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5B4B0" w14:textId="410EA83D" w:rsidR="00F1023D" w:rsidRDefault="0049326E" w:rsidP="0049326E">
      <w:pPr>
        <w:jc w:val="center"/>
        <w:rPr>
          <w:b/>
          <w:bCs/>
          <w:sz w:val="52"/>
          <w:szCs w:val="52"/>
        </w:rPr>
      </w:pPr>
      <w:bookmarkStart w:id="0" w:name="_Hlk170323419"/>
      <w:bookmarkStart w:id="1" w:name="_GoBack"/>
      <w:bookmarkEnd w:id="1"/>
      <w:r>
        <w:rPr>
          <w:b/>
          <w:bCs/>
          <w:noProof/>
          <w:sz w:val="52"/>
          <w:szCs w:val="52"/>
          <w:lang w:val="en-US"/>
        </w:rPr>
        <w:drawing>
          <wp:inline distT="0" distB="0" distL="0" distR="0" wp14:anchorId="3BF0DD8F" wp14:editId="344E75EC">
            <wp:extent cx="6010910" cy="1322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910" cy="1322705"/>
                    </a:xfrm>
                    <a:prstGeom prst="rect">
                      <a:avLst/>
                    </a:prstGeom>
                    <a:noFill/>
                  </pic:spPr>
                </pic:pic>
              </a:graphicData>
            </a:graphic>
          </wp:inline>
        </w:drawing>
      </w:r>
    </w:p>
    <w:p w14:paraId="2A61B12F" w14:textId="77777777" w:rsidR="00E5105B" w:rsidRPr="00BE3C18" w:rsidRDefault="00E5105B" w:rsidP="00BE3C18">
      <w:pPr>
        <w:rPr>
          <w:b/>
          <w:bCs/>
          <w:sz w:val="52"/>
          <w:szCs w:val="52"/>
        </w:rPr>
      </w:pPr>
    </w:p>
    <w:p w14:paraId="755ED320" w14:textId="77777777" w:rsidR="0049326E" w:rsidRDefault="0049326E" w:rsidP="002F48C4">
      <w:pPr>
        <w:jc w:val="center"/>
        <w:rPr>
          <w:b/>
          <w:bCs/>
          <w:sz w:val="36"/>
          <w:szCs w:val="36"/>
        </w:rPr>
      </w:pPr>
    </w:p>
    <w:p w14:paraId="2884BD6C" w14:textId="77777777" w:rsidR="0049326E" w:rsidRDefault="0049326E" w:rsidP="002F48C4">
      <w:pPr>
        <w:jc w:val="center"/>
        <w:rPr>
          <w:b/>
          <w:bCs/>
          <w:sz w:val="36"/>
          <w:szCs w:val="36"/>
        </w:rPr>
      </w:pPr>
    </w:p>
    <w:p w14:paraId="117AB0B7" w14:textId="33EF4C9A" w:rsidR="0049326E" w:rsidRDefault="0049326E" w:rsidP="002F48C4">
      <w:pPr>
        <w:jc w:val="center"/>
        <w:rPr>
          <w:b/>
          <w:bCs/>
          <w:sz w:val="36"/>
          <w:szCs w:val="36"/>
        </w:rPr>
      </w:pPr>
    </w:p>
    <w:p w14:paraId="7E5A861C" w14:textId="77777777" w:rsidR="002E4E66" w:rsidRDefault="002E4E66" w:rsidP="002F48C4">
      <w:pPr>
        <w:jc w:val="center"/>
        <w:rPr>
          <w:b/>
          <w:bCs/>
          <w:sz w:val="36"/>
          <w:szCs w:val="36"/>
        </w:rPr>
      </w:pPr>
    </w:p>
    <w:p w14:paraId="0A49DFB0" w14:textId="77777777" w:rsidR="0049326E" w:rsidRDefault="0049326E" w:rsidP="002F48C4">
      <w:pPr>
        <w:jc w:val="center"/>
        <w:rPr>
          <w:b/>
          <w:bCs/>
          <w:sz w:val="36"/>
          <w:szCs w:val="36"/>
        </w:rPr>
      </w:pPr>
    </w:p>
    <w:p w14:paraId="00D72B79" w14:textId="2ADA0DA3" w:rsidR="00F1023D" w:rsidRPr="00BE3C18" w:rsidRDefault="00F1023D" w:rsidP="002F48C4">
      <w:pPr>
        <w:jc w:val="center"/>
        <w:rPr>
          <w:b/>
          <w:bCs/>
          <w:sz w:val="36"/>
          <w:szCs w:val="36"/>
        </w:rPr>
      </w:pPr>
      <w:r w:rsidRPr="00BE3C18">
        <w:rPr>
          <w:b/>
          <w:bCs/>
          <w:sz w:val="36"/>
          <w:szCs w:val="36"/>
        </w:rPr>
        <w:t>Komuna e Deçanit</w:t>
      </w:r>
    </w:p>
    <w:p w14:paraId="59AB7ACD" w14:textId="77777777" w:rsidR="00BE3C18" w:rsidRPr="00BE3C18" w:rsidRDefault="00206038" w:rsidP="002F48C4">
      <w:pPr>
        <w:jc w:val="center"/>
        <w:rPr>
          <w:b/>
          <w:bCs/>
          <w:sz w:val="32"/>
          <w:szCs w:val="32"/>
        </w:rPr>
      </w:pPr>
      <w:r>
        <w:rPr>
          <w:b/>
          <w:bCs/>
          <w:sz w:val="32"/>
          <w:szCs w:val="32"/>
        </w:rPr>
        <w:t>Drejtoria pë</w:t>
      </w:r>
      <w:r w:rsidR="00BE3C18" w:rsidRPr="00BE3C18">
        <w:rPr>
          <w:b/>
          <w:bCs/>
          <w:sz w:val="32"/>
          <w:szCs w:val="32"/>
        </w:rPr>
        <w:t>r Buxhet dhe Financa</w:t>
      </w:r>
    </w:p>
    <w:p w14:paraId="2292ED02" w14:textId="77777777" w:rsidR="00BE3C18" w:rsidRDefault="00BE3C18" w:rsidP="002F48C4">
      <w:pPr>
        <w:jc w:val="center"/>
        <w:rPr>
          <w:b/>
          <w:bCs/>
          <w:sz w:val="36"/>
          <w:szCs w:val="36"/>
        </w:rPr>
      </w:pPr>
    </w:p>
    <w:p w14:paraId="799B1F32" w14:textId="55FE988A" w:rsidR="00BE3C18" w:rsidRDefault="00BE3C18" w:rsidP="002F48C4">
      <w:pPr>
        <w:jc w:val="center"/>
        <w:rPr>
          <w:b/>
          <w:bCs/>
          <w:sz w:val="36"/>
          <w:szCs w:val="36"/>
        </w:rPr>
      </w:pPr>
    </w:p>
    <w:p w14:paraId="232ECC43" w14:textId="77777777" w:rsidR="002E4E66" w:rsidRPr="00BE3C18" w:rsidRDefault="002E4E66" w:rsidP="002F48C4">
      <w:pPr>
        <w:jc w:val="center"/>
        <w:rPr>
          <w:b/>
          <w:bCs/>
          <w:sz w:val="36"/>
          <w:szCs w:val="36"/>
        </w:rPr>
      </w:pPr>
    </w:p>
    <w:p w14:paraId="4F08A737" w14:textId="77777777" w:rsidR="00BE3C18" w:rsidRPr="00BE3C18" w:rsidRDefault="00F1023D" w:rsidP="002F48C4">
      <w:pPr>
        <w:jc w:val="center"/>
        <w:rPr>
          <w:b/>
          <w:bCs/>
          <w:sz w:val="56"/>
          <w:szCs w:val="56"/>
        </w:rPr>
      </w:pPr>
      <w:r w:rsidRPr="00BE3C18">
        <w:rPr>
          <w:b/>
          <w:bCs/>
          <w:sz w:val="56"/>
          <w:szCs w:val="56"/>
        </w:rPr>
        <w:t xml:space="preserve">Korniza Afatmesme Buxhetore </w:t>
      </w:r>
    </w:p>
    <w:p w14:paraId="1A03D21C" w14:textId="77777777" w:rsidR="00F1023D" w:rsidRPr="00BE3C18" w:rsidRDefault="00D54B54" w:rsidP="002F48C4">
      <w:pPr>
        <w:jc w:val="center"/>
        <w:rPr>
          <w:b/>
          <w:bCs/>
          <w:sz w:val="56"/>
          <w:szCs w:val="56"/>
        </w:rPr>
      </w:pPr>
      <w:r>
        <w:rPr>
          <w:b/>
          <w:bCs/>
          <w:sz w:val="56"/>
          <w:szCs w:val="56"/>
        </w:rPr>
        <w:t>202</w:t>
      </w:r>
      <w:r w:rsidR="00476C54">
        <w:rPr>
          <w:b/>
          <w:bCs/>
          <w:sz w:val="56"/>
          <w:szCs w:val="56"/>
        </w:rPr>
        <w:t>5</w:t>
      </w:r>
      <w:r>
        <w:rPr>
          <w:b/>
          <w:bCs/>
          <w:sz w:val="56"/>
          <w:szCs w:val="56"/>
        </w:rPr>
        <w:t>-202</w:t>
      </w:r>
      <w:r w:rsidR="00476C54">
        <w:rPr>
          <w:b/>
          <w:bCs/>
          <w:sz w:val="56"/>
          <w:szCs w:val="56"/>
        </w:rPr>
        <w:t>7</w:t>
      </w:r>
    </w:p>
    <w:p w14:paraId="1FA02995" w14:textId="77777777" w:rsidR="00F1023D" w:rsidRPr="00BE3C18" w:rsidRDefault="00F1023D" w:rsidP="002F48C4">
      <w:pPr>
        <w:jc w:val="center"/>
        <w:rPr>
          <w:b/>
          <w:bCs/>
          <w:sz w:val="52"/>
          <w:szCs w:val="52"/>
        </w:rPr>
      </w:pPr>
    </w:p>
    <w:p w14:paraId="5E67EF73" w14:textId="77777777" w:rsidR="00D03339" w:rsidRPr="00BE3C18" w:rsidRDefault="00D03339" w:rsidP="002F48C4">
      <w:pPr>
        <w:jc w:val="center"/>
        <w:rPr>
          <w:b/>
          <w:bCs/>
          <w:sz w:val="52"/>
          <w:szCs w:val="52"/>
        </w:rPr>
      </w:pPr>
    </w:p>
    <w:p w14:paraId="2422DA56" w14:textId="5B37D04D" w:rsidR="00F1023D" w:rsidRDefault="00F1023D" w:rsidP="002F48C4">
      <w:pPr>
        <w:jc w:val="center"/>
        <w:rPr>
          <w:b/>
          <w:bCs/>
          <w:sz w:val="52"/>
          <w:szCs w:val="52"/>
        </w:rPr>
      </w:pPr>
    </w:p>
    <w:p w14:paraId="073F0EF1" w14:textId="22BC14D0" w:rsidR="002E4E66" w:rsidRDefault="002E4E66" w:rsidP="002F48C4">
      <w:pPr>
        <w:jc w:val="center"/>
        <w:rPr>
          <w:b/>
          <w:bCs/>
          <w:sz w:val="52"/>
          <w:szCs w:val="52"/>
        </w:rPr>
      </w:pPr>
    </w:p>
    <w:p w14:paraId="24773B9E" w14:textId="77777777" w:rsidR="001E4B4B" w:rsidRPr="00BE3C18" w:rsidRDefault="001E4B4B" w:rsidP="002F48C4">
      <w:pPr>
        <w:jc w:val="center"/>
        <w:rPr>
          <w:b/>
          <w:bCs/>
          <w:sz w:val="52"/>
          <w:szCs w:val="52"/>
        </w:rPr>
      </w:pPr>
    </w:p>
    <w:p w14:paraId="681ECE43" w14:textId="77777777" w:rsidR="00BE3C18" w:rsidRDefault="00BE3C18" w:rsidP="00BE3C18">
      <w:pPr>
        <w:rPr>
          <w:rFonts w:ascii="Gill Sans MT" w:hAnsi="Gill Sans MT"/>
          <w:b/>
          <w:bCs/>
          <w:sz w:val="32"/>
          <w:szCs w:val="32"/>
        </w:rPr>
      </w:pPr>
    </w:p>
    <w:p w14:paraId="00DBC2F3" w14:textId="77777777" w:rsidR="00BE3C18" w:rsidRDefault="00BE3C18" w:rsidP="00E5105B">
      <w:pPr>
        <w:rPr>
          <w:rFonts w:ascii="Gill Sans MT" w:hAnsi="Gill Sans MT"/>
          <w:b/>
          <w:bCs/>
          <w:sz w:val="32"/>
          <w:szCs w:val="32"/>
        </w:rPr>
      </w:pPr>
    </w:p>
    <w:p w14:paraId="09D29941" w14:textId="77777777" w:rsidR="00BE3C18" w:rsidRDefault="00BE3C18" w:rsidP="002F48C4">
      <w:pPr>
        <w:jc w:val="center"/>
        <w:rPr>
          <w:rFonts w:ascii="Gill Sans MT" w:hAnsi="Gill Sans MT"/>
          <w:b/>
          <w:bCs/>
          <w:sz w:val="32"/>
          <w:szCs w:val="32"/>
        </w:rPr>
      </w:pPr>
    </w:p>
    <w:p w14:paraId="6F4E1632" w14:textId="77777777" w:rsidR="00F1023D" w:rsidRPr="00BE3C18" w:rsidRDefault="00F1023D" w:rsidP="002F48C4">
      <w:pPr>
        <w:jc w:val="center"/>
        <w:rPr>
          <w:bCs/>
          <w:sz w:val="22"/>
          <w:szCs w:val="22"/>
        </w:rPr>
      </w:pPr>
    </w:p>
    <w:p w14:paraId="21B681BA" w14:textId="77777777" w:rsidR="00F1023D" w:rsidRPr="00BE3C18" w:rsidRDefault="00F1023D" w:rsidP="002F48C4">
      <w:pPr>
        <w:jc w:val="center"/>
        <w:rPr>
          <w:bCs/>
          <w:sz w:val="22"/>
          <w:szCs w:val="22"/>
        </w:rPr>
      </w:pPr>
      <w:r w:rsidRPr="00BE3C18">
        <w:rPr>
          <w:bCs/>
          <w:sz w:val="22"/>
          <w:szCs w:val="22"/>
        </w:rPr>
        <w:t>Deçan</w:t>
      </w:r>
    </w:p>
    <w:p w14:paraId="483C7561" w14:textId="77777777" w:rsidR="001E4B4B" w:rsidRDefault="00D54B54" w:rsidP="001E4B4B">
      <w:pPr>
        <w:jc w:val="center"/>
        <w:rPr>
          <w:bCs/>
          <w:sz w:val="22"/>
          <w:szCs w:val="22"/>
        </w:rPr>
      </w:pPr>
      <w:r>
        <w:rPr>
          <w:bCs/>
          <w:sz w:val="22"/>
          <w:szCs w:val="22"/>
        </w:rPr>
        <w:t>Qershor 202</w:t>
      </w:r>
      <w:r w:rsidR="00476C54">
        <w:rPr>
          <w:bCs/>
          <w:sz w:val="22"/>
          <w:szCs w:val="22"/>
        </w:rPr>
        <w:t>4</w:t>
      </w:r>
    </w:p>
    <w:p w14:paraId="3F09F2C3" w14:textId="05F27B67" w:rsidR="00D955FB" w:rsidRDefault="0092381F" w:rsidP="001E4B4B">
      <w:pPr>
        <w:rPr>
          <w:b/>
          <w:sz w:val="36"/>
          <w:szCs w:val="40"/>
        </w:rPr>
      </w:pPr>
      <w:r w:rsidRPr="00BE3C18">
        <w:rPr>
          <w:b/>
          <w:sz w:val="36"/>
          <w:szCs w:val="40"/>
        </w:rPr>
        <w:lastRenderedPageBreak/>
        <w:t>Përmbajtja</w:t>
      </w:r>
    </w:p>
    <w:p w14:paraId="4FDFEA66" w14:textId="25BE0CCD" w:rsidR="00A969F7" w:rsidRDefault="00A969F7">
      <w:pPr>
        <w:pStyle w:val="TOC1"/>
        <w:tabs>
          <w:tab w:val="right" w:leader="dot" w:pos="11064"/>
        </w:tabs>
        <w:rPr>
          <w:rFonts w:asciiTheme="minorHAnsi" w:eastAsiaTheme="minorEastAsia" w:hAnsiTheme="minorHAnsi" w:cstheme="minorBidi"/>
          <w:noProof/>
          <w:sz w:val="22"/>
          <w:szCs w:val="22"/>
          <w:lang w:val="en-US"/>
        </w:rPr>
      </w:pPr>
      <w:r>
        <w:rPr>
          <w:bCs/>
          <w:sz w:val="22"/>
          <w:szCs w:val="22"/>
        </w:rPr>
        <w:fldChar w:fldCharType="begin"/>
      </w:r>
      <w:r>
        <w:rPr>
          <w:bCs/>
          <w:sz w:val="22"/>
          <w:szCs w:val="22"/>
        </w:rPr>
        <w:instrText xml:space="preserve"> TOC \o "1-3" \h \z \u </w:instrText>
      </w:r>
      <w:r>
        <w:rPr>
          <w:bCs/>
          <w:sz w:val="22"/>
          <w:szCs w:val="22"/>
        </w:rPr>
        <w:fldChar w:fldCharType="separate"/>
      </w:r>
      <w:hyperlink w:anchor="_Toc170458697" w:history="1">
        <w:r w:rsidRPr="00EF142B">
          <w:rPr>
            <w:rStyle w:val="Hyperlink"/>
            <w:noProof/>
          </w:rPr>
          <w:t>Hyrje</w:t>
        </w:r>
        <w:r>
          <w:rPr>
            <w:noProof/>
            <w:webHidden/>
          </w:rPr>
          <w:tab/>
        </w:r>
        <w:r>
          <w:rPr>
            <w:noProof/>
            <w:webHidden/>
          </w:rPr>
          <w:fldChar w:fldCharType="begin"/>
        </w:r>
        <w:r>
          <w:rPr>
            <w:noProof/>
            <w:webHidden/>
          </w:rPr>
          <w:instrText xml:space="preserve"> PAGEREF _Toc170458697 \h </w:instrText>
        </w:r>
        <w:r>
          <w:rPr>
            <w:noProof/>
            <w:webHidden/>
          </w:rPr>
        </w:r>
        <w:r>
          <w:rPr>
            <w:noProof/>
            <w:webHidden/>
          </w:rPr>
          <w:fldChar w:fldCharType="separate"/>
        </w:r>
        <w:r w:rsidR="009A70B0">
          <w:rPr>
            <w:noProof/>
            <w:webHidden/>
          </w:rPr>
          <w:t>3</w:t>
        </w:r>
        <w:r>
          <w:rPr>
            <w:noProof/>
            <w:webHidden/>
          </w:rPr>
          <w:fldChar w:fldCharType="end"/>
        </w:r>
      </w:hyperlink>
    </w:p>
    <w:p w14:paraId="5C302B90" w14:textId="3676FE26" w:rsidR="00A969F7" w:rsidRDefault="009A70B0">
      <w:pPr>
        <w:pStyle w:val="TOC1"/>
        <w:tabs>
          <w:tab w:val="left" w:pos="440"/>
          <w:tab w:val="right" w:leader="dot" w:pos="11064"/>
        </w:tabs>
        <w:rPr>
          <w:rFonts w:asciiTheme="minorHAnsi" w:eastAsiaTheme="minorEastAsia" w:hAnsiTheme="minorHAnsi" w:cstheme="minorBidi"/>
          <w:noProof/>
          <w:sz w:val="22"/>
          <w:szCs w:val="22"/>
          <w:lang w:val="en-US"/>
        </w:rPr>
      </w:pPr>
      <w:hyperlink w:anchor="_Toc170458698" w:history="1">
        <w:r w:rsidR="00A969F7" w:rsidRPr="00EF142B">
          <w:rPr>
            <w:rStyle w:val="Hyperlink"/>
            <w:noProof/>
          </w:rPr>
          <w:t>1.</w:t>
        </w:r>
        <w:r w:rsidR="00A969F7">
          <w:rPr>
            <w:rFonts w:asciiTheme="minorHAnsi" w:eastAsiaTheme="minorEastAsia" w:hAnsiTheme="minorHAnsi" w:cstheme="minorBidi"/>
            <w:noProof/>
            <w:sz w:val="22"/>
            <w:szCs w:val="22"/>
            <w:lang w:val="en-US"/>
          </w:rPr>
          <w:tab/>
        </w:r>
        <w:r w:rsidR="00A969F7" w:rsidRPr="00EF142B">
          <w:rPr>
            <w:rStyle w:val="Hyperlink"/>
            <w:noProof/>
          </w:rPr>
          <w:t>Deklarata e Prioriteteve të Komunës së Deçanit</w:t>
        </w:r>
        <w:r w:rsidR="00A969F7">
          <w:rPr>
            <w:noProof/>
            <w:webHidden/>
          </w:rPr>
          <w:tab/>
        </w:r>
        <w:r w:rsidR="00A969F7">
          <w:rPr>
            <w:noProof/>
            <w:webHidden/>
          </w:rPr>
          <w:fldChar w:fldCharType="begin"/>
        </w:r>
        <w:r w:rsidR="00A969F7">
          <w:rPr>
            <w:noProof/>
            <w:webHidden/>
          </w:rPr>
          <w:instrText xml:space="preserve"> PAGEREF _Toc170458698 \h </w:instrText>
        </w:r>
        <w:r w:rsidR="00A969F7">
          <w:rPr>
            <w:noProof/>
            <w:webHidden/>
          </w:rPr>
        </w:r>
        <w:r w:rsidR="00A969F7">
          <w:rPr>
            <w:noProof/>
            <w:webHidden/>
          </w:rPr>
          <w:fldChar w:fldCharType="separate"/>
        </w:r>
        <w:r>
          <w:rPr>
            <w:noProof/>
            <w:webHidden/>
          </w:rPr>
          <w:t>4</w:t>
        </w:r>
        <w:r w:rsidR="00A969F7">
          <w:rPr>
            <w:noProof/>
            <w:webHidden/>
          </w:rPr>
          <w:fldChar w:fldCharType="end"/>
        </w:r>
      </w:hyperlink>
    </w:p>
    <w:p w14:paraId="3F040B5B" w14:textId="51466F4D" w:rsidR="00A969F7" w:rsidRDefault="009A70B0">
      <w:pPr>
        <w:pStyle w:val="TOC2"/>
        <w:tabs>
          <w:tab w:val="left" w:pos="880"/>
          <w:tab w:val="right" w:leader="dot" w:pos="11064"/>
        </w:tabs>
        <w:rPr>
          <w:rFonts w:asciiTheme="minorHAnsi" w:eastAsiaTheme="minorEastAsia" w:hAnsiTheme="minorHAnsi" w:cstheme="minorBidi"/>
          <w:noProof/>
          <w:sz w:val="22"/>
          <w:szCs w:val="22"/>
          <w:lang w:val="en-US"/>
        </w:rPr>
      </w:pPr>
      <w:hyperlink w:anchor="_Toc170458699" w:history="1">
        <w:r w:rsidR="00A969F7" w:rsidRPr="00EF142B">
          <w:rPr>
            <w:rStyle w:val="Hyperlink"/>
            <w:noProof/>
          </w:rPr>
          <w:t>1.1.</w:t>
        </w:r>
        <w:r w:rsidR="00A969F7">
          <w:rPr>
            <w:rFonts w:asciiTheme="minorHAnsi" w:eastAsiaTheme="minorEastAsia" w:hAnsiTheme="minorHAnsi" w:cstheme="minorBidi"/>
            <w:noProof/>
            <w:sz w:val="22"/>
            <w:szCs w:val="22"/>
            <w:lang w:val="en-US"/>
          </w:rPr>
          <w:tab/>
        </w:r>
        <w:r w:rsidR="00A969F7" w:rsidRPr="00EF142B">
          <w:rPr>
            <w:rStyle w:val="Hyperlink"/>
            <w:noProof/>
          </w:rPr>
          <w:t>Forcimi i Ekonomisë Komunale me mundësi për të gjithë</w:t>
        </w:r>
        <w:r w:rsidR="00A969F7">
          <w:rPr>
            <w:noProof/>
            <w:webHidden/>
          </w:rPr>
          <w:tab/>
        </w:r>
        <w:r w:rsidR="00A969F7">
          <w:rPr>
            <w:noProof/>
            <w:webHidden/>
          </w:rPr>
          <w:fldChar w:fldCharType="begin"/>
        </w:r>
        <w:r w:rsidR="00A969F7">
          <w:rPr>
            <w:noProof/>
            <w:webHidden/>
          </w:rPr>
          <w:instrText xml:space="preserve"> PAGEREF _Toc170458699 \h </w:instrText>
        </w:r>
        <w:r w:rsidR="00A969F7">
          <w:rPr>
            <w:noProof/>
            <w:webHidden/>
          </w:rPr>
        </w:r>
        <w:r w:rsidR="00A969F7">
          <w:rPr>
            <w:noProof/>
            <w:webHidden/>
          </w:rPr>
          <w:fldChar w:fldCharType="separate"/>
        </w:r>
        <w:r>
          <w:rPr>
            <w:noProof/>
            <w:webHidden/>
          </w:rPr>
          <w:t>5</w:t>
        </w:r>
        <w:r w:rsidR="00A969F7">
          <w:rPr>
            <w:noProof/>
            <w:webHidden/>
          </w:rPr>
          <w:fldChar w:fldCharType="end"/>
        </w:r>
      </w:hyperlink>
    </w:p>
    <w:p w14:paraId="193465F2" w14:textId="346FCA6C" w:rsidR="00A969F7" w:rsidRDefault="009A70B0">
      <w:pPr>
        <w:pStyle w:val="TOC2"/>
        <w:tabs>
          <w:tab w:val="left" w:pos="880"/>
          <w:tab w:val="right" w:leader="dot" w:pos="11064"/>
        </w:tabs>
        <w:rPr>
          <w:rFonts w:asciiTheme="minorHAnsi" w:eastAsiaTheme="minorEastAsia" w:hAnsiTheme="minorHAnsi" w:cstheme="minorBidi"/>
          <w:noProof/>
          <w:sz w:val="22"/>
          <w:szCs w:val="22"/>
          <w:lang w:val="en-US"/>
        </w:rPr>
      </w:pPr>
      <w:hyperlink w:anchor="_Toc170458700" w:history="1">
        <w:r w:rsidR="00A969F7" w:rsidRPr="00EF142B">
          <w:rPr>
            <w:rStyle w:val="Hyperlink"/>
            <w:noProof/>
          </w:rPr>
          <w:t>1.2.</w:t>
        </w:r>
        <w:r w:rsidR="00A969F7">
          <w:rPr>
            <w:rFonts w:asciiTheme="minorHAnsi" w:eastAsiaTheme="minorEastAsia" w:hAnsiTheme="minorHAnsi" w:cstheme="minorBidi"/>
            <w:noProof/>
            <w:sz w:val="22"/>
            <w:szCs w:val="22"/>
            <w:lang w:val="en-US"/>
          </w:rPr>
          <w:tab/>
        </w:r>
        <w:r w:rsidR="00A969F7" w:rsidRPr="00EF142B">
          <w:rPr>
            <w:rStyle w:val="Hyperlink"/>
            <w:noProof/>
          </w:rPr>
          <w:t>Përmirësimi i shëndetësisë dhe mirëqenies së qytetarëve</w:t>
        </w:r>
        <w:r w:rsidR="00A969F7">
          <w:rPr>
            <w:noProof/>
            <w:webHidden/>
          </w:rPr>
          <w:tab/>
        </w:r>
        <w:r w:rsidR="00A969F7">
          <w:rPr>
            <w:noProof/>
            <w:webHidden/>
          </w:rPr>
          <w:fldChar w:fldCharType="begin"/>
        </w:r>
        <w:r w:rsidR="00A969F7">
          <w:rPr>
            <w:noProof/>
            <w:webHidden/>
          </w:rPr>
          <w:instrText xml:space="preserve"> PAGEREF _Toc170458700 \h </w:instrText>
        </w:r>
        <w:r w:rsidR="00A969F7">
          <w:rPr>
            <w:noProof/>
            <w:webHidden/>
          </w:rPr>
        </w:r>
        <w:r w:rsidR="00A969F7">
          <w:rPr>
            <w:noProof/>
            <w:webHidden/>
          </w:rPr>
          <w:fldChar w:fldCharType="separate"/>
        </w:r>
        <w:r>
          <w:rPr>
            <w:noProof/>
            <w:webHidden/>
          </w:rPr>
          <w:t>5</w:t>
        </w:r>
        <w:r w:rsidR="00A969F7">
          <w:rPr>
            <w:noProof/>
            <w:webHidden/>
          </w:rPr>
          <w:fldChar w:fldCharType="end"/>
        </w:r>
      </w:hyperlink>
    </w:p>
    <w:p w14:paraId="0A37BE1F" w14:textId="2DFC0806" w:rsidR="00A969F7" w:rsidRDefault="009A70B0">
      <w:pPr>
        <w:pStyle w:val="TOC2"/>
        <w:tabs>
          <w:tab w:val="left" w:pos="880"/>
          <w:tab w:val="right" w:leader="dot" w:pos="11064"/>
        </w:tabs>
        <w:rPr>
          <w:rFonts w:asciiTheme="minorHAnsi" w:eastAsiaTheme="minorEastAsia" w:hAnsiTheme="minorHAnsi" w:cstheme="minorBidi"/>
          <w:noProof/>
          <w:sz w:val="22"/>
          <w:szCs w:val="22"/>
          <w:lang w:val="en-US"/>
        </w:rPr>
      </w:pPr>
      <w:hyperlink w:anchor="_Toc170458701" w:history="1">
        <w:r w:rsidR="00A969F7" w:rsidRPr="00EF142B">
          <w:rPr>
            <w:rStyle w:val="Hyperlink"/>
            <w:noProof/>
          </w:rPr>
          <w:t>1.3.</w:t>
        </w:r>
        <w:r w:rsidR="00A969F7">
          <w:rPr>
            <w:rFonts w:asciiTheme="minorHAnsi" w:eastAsiaTheme="minorEastAsia" w:hAnsiTheme="minorHAnsi" w:cstheme="minorBidi"/>
            <w:noProof/>
            <w:sz w:val="22"/>
            <w:szCs w:val="22"/>
            <w:lang w:val="en-US"/>
          </w:rPr>
          <w:tab/>
        </w:r>
        <w:r w:rsidR="00A969F7" w:rsidRPr="00EF142B">
          <w:rPr>
            <w:rStyle w:val="Hyperlink"/>
            <w:noProof/>
          </w:rPr>
          <w:t>Përmirësimi i ambientit të Komunës dhe qëndrueshmëria e tij</w:t>
        </w:r>
        <w:r w:rsidR="00A969F7">
          <w:rPr>
            <w:noProof/>
            <w:webHidden/>
          </w:rPr>
          <w:tab/>
        </w:r>
        <w:r w:rsidR="00A969F7">
          <w:rPr>
            <w:noProof/>
            <w:webHidden/>
          </w:rPr>
          <w:fldChar w:fldCharType="begin"/>
        </w:r>
        <w:r w:rsidR="00A969F7">
          <w:rPr>
            <w:noProof/>
            <w:webHidden/>
          </w:rPr>
          <w:instrText xml:space="preserve"> PAGEREF _Toc170458701 \h </w:instrText>
        </w:r>
        <w:r w:rsidR="00A969F7">
          <w:rPr>
            <w:noProof/>
            <w:webHidden/>
          </w:rPr>
        </w:r>
        <w:r w:rsidR="00A969F7">
          <w:rPr>
            <w:noProof/>
            <w:webHidden/>
          </w:rPr>
          <w:fldChar w:fldCharType="separate"/>
        </w:r>
        <w:r>
          <w:rPr>
            <w:noProof/>
            <w:webHidden/>
          </w:rPr>
          <w:t>5</w:t>
        </w:r>
        <w:r w:rsidR="00A969F7">
          <w:rPr>
            <w:noProof/>
            <w:webHidden/>
          </w:rPr>
          <w:fldChar w:fldCharType="end"/>
        </w:r>
      </w:hyperlink>
    </w:p>
    <w:p w14:paraId="17857080" w14:textId="1C9BED68" w:rsidR="00A969F7" w:rsidRDefault="009A70B0">
      <w:pPr>
        <w:pStyle w:val="TOC2"/>
        <w:tabs>
          <w:tab w:val="left" w:pos="880"/>
          <w:tab w:val="right" w:leader="dot" w:pos="11064"/>
        </w:tabs>
        <w:rPr>
          <w:rFonts w:asciiTheme="minorHAnsi" w:eastAsiaTheme="minorEastAsia" w:hAnsiTheme="minorHAnsi" w:cstheme="minorBidi"/>
          <w:noProof/>
          <w:sz w:val="22"/>
          <w:szCs w:val="22"/>
          <w:lang w:val="en-US"/>
        </w:rPr>
      </w:pPr>
      <w:hyperlink w:anchor="_Toc170458702" w:history="1">
        <w:r w:rsidR="00A969F7" w:rsidRPr="00EF142B">
          <w:rPr>
            <w:rStyle w:val="Hyperlink"/>
            <w:noProof/>
          </w:rPr>
          <w:t>1.4.</w:t>
        </w:r>
        <w:r w:rsidR="00A969F7">
          <w:rPr>
            <w:rFonts w:asciiTheme="minorHAnsi" w:eastAsiaTheme="minorEastAsia" w:hAnsiTheme="minorHAnsi" w:cstheme="minorBidi"/>
            <w:noProof/>
            <w:sz w:val="22"/>
            <w:szCs w:val="22"/>
            <w:lang w:val="en-US"/>
          </w:rPr>
          <w:tab/>
        </w:r>
        <w:r w:rsidR="00A969F7" w:rsidRPr="00EF142B">
          <w:rPr>
            <w:rStyle w:val="Hyperlink"/>
            <w:noProof/>
          </w:rPr>
          <w:t>Krijimi i qeverisë komunale që ofron shërbime efikase dhe që u përgjigjet kërkesave të qytetarëve</w:t>
        </w:r>
        <w:r w:rsidR="00A969F7">
          <w:rPr>
            <w:noProof/>
            <w:webHidden/>
          </w:rPr>
          <w:tab/>
        </w:r>
        <w:r w:rsidR="00A969F7">
          <w:rPr>
            <w:noProof/>
            <w:webHidden/>
          </w:rPr>
          <w:fldChar w:fldCharType="begin"/>
        </w:r>
        <w:r w:rsidR="00A969F7">
          <w:rPr>
            <w:noProof/>
            <w:webHidden/>
          </w:rPr>
          <w:instrText xml:space="preserve"> PAGEREF _Toc170458702 \h </w:instrText>
        </w:r>
        <w:r w:rsidR="00A969F7">
          <w:rPr>
            <w:noProof/>
            <w:webHidden/>
          </w:rPr>
        </w:r>
        <w:r w:rsidR="00A969F7">
          <w:rPr>
            <w:noProof/>
            <w:webHidden/>
          </w:rPr>
          <w:fldChar w:fldCharType="separate"/>
        </w:r>
        <w:r>
          <w:rPr>
            <w:noProof/>
            <w:webHidden/>
          </w:rPr>
          <w:t>5</w:t>
        </w:r>
        <w:r w:rsidR="00A969F7">
          <w:rPr>
            <w:noProof/>
            <w:webHidden/>
          </w:rPr>
          <w:fldChar w:fldCharType="end"/>
        </w:r>
      </w:hyperlink>
    </w:p>
    <w:p w14:paraId="75398BAE" w14:textId="11A72C7A" w:rsidR="00A969F7" w:rsidRDefault="009A70B0">
      <w:pPr>
        <w:pStyle w:val="TOC1"/>
        <w:tabs>
          <w:tab w:val="left" w:pos="440"/>
          <w:tab w:val="right" w:leader="dot" w:pos="11064"/>
        </w:tabs>
        <w:rPr>
          <w:rFonts w:asciiTheme="minorHAnsi" w:eastAsiaTheme="minorEastAsia" w:hAnsiTheme="minorHAnsi" w:cstheme="minorBidi"/>
          <w:noProof/>
          <w:sz w:val="22"/>
          <w:szCs w:val="22"/>
          <w:lang w:val="en-US"/>
        </w:rPr>
      </w:pPr>
      <w:hyperlink w:anchor="_Toc170458703" w:history="1">
        <w:r w:rsidR="00A969F7" w:rsidRPr="00EF142B">
          <w:rPr>
            <w:rStyle w:val="Hyperlink"/>
            <w:noProof/>
          </w:rPr>
          <w:t>2.</w:t>
        </w:r>
        <w:r w:rsidR="00A969F7">
          <w:rPr>
            <w:rFonts w:asciiTheme="minorHAnsi" w:eastAsiaTheme="minorEastAsia" w:hAnsiTheme="minorHAnsi" w:cstheme="minorBidi"/>
            <w:noProof/>
            <w:sz w:val="22"/>
            <w:szCs w:val="22"/>
            <w:lang w:val="en-US"/>
          </w:rPr>
          <w:tab/>
        </w:r>
        <w:r w:rsidR="00A969F7" w:rsidRPr="00EF142B">
          <w:rPr>
            <w:rStyle w:val="Hyperlink"/>
            <w:noProof/>
          </w:rPr>
          <w:t>KORNIZA FISKALE KOMUNALE</w:t>
        </w:r>
        <w:r w:rsidR="00A969F7">
          <w:rPr>
            <w:noProof/>
            <w:webHidden/>
          </w:rPr>
          <w:tab/>
        </w:r>
        <w:r w:rsidR="00A969F7">
          <w:rPr>
            <w:noProof/>
            <w:webHidden/>
          </w:rPr>
          <w:fldChar w:fldCharType="begin"/>
        </w:r>
        <w:r w:rsidR="00A969F7">
          <w:rPr>
            <w:noProof/>
            <w:webHidden/>
          </w:rPr>
          <w:instrText xml:space="preserve"> PAGEREF _Toc170458703 \h </w:instrText>
        </w:r>
        <w:r w:rsidR="00A969F7">
          <w:rPr>
            <w:noProof/>
            <w:webHidden/>
          </w:rPr>
        </w:r>
        <w:r w:rsidR="00A969F7">
          <w:rPr>
            <w:noProof/>
            <w:webHidden/>
          </w:rPr>
          <w:fldChar w:fldCharType="separate"/>
        </w:r>
        <w:r>
          <w:rPr>
            <w:noProof/>
            <w:webHidden/>
          </w:rPr>
          <w:t>6</w:t>
        </w:r>
        <w:r w:rsidR="00A969F7">
          <w:rPr>
            <w:noProof/>
            <w:webHidden/>
          </w:rPr>
          <w:fldChar w:fldCharType="end"/>
        </w:r>
      </w:hyperlink>
    </w:p>
    <w:p w14:paraId="3BB0805B" w14:textId="2918EE0B" w:rsidR="00A969F7" w:rsidRDefault="009A70B0">
      <w:pPr>
        <w:pStyle w:val="TOC3"/>
        <w:tabs>
          <w:tab w:val="right" w:leader="dot" w:pos="11064"/>
        </w:tabs>
        <w:rPr>
          <w:rFonts w:asciiTheme="minorHAnsi" w:eastAsiaTheme="minorEastAsia" w:hAnsiTheme="minorHAnsi" w:cstheme="minorBidi"/>
          <w:noProof/>
          <w:lang w:eastAsia="en-US"/>
        </w:rPr>
      </w:pPr>
      <w:hyperlink w:anchor="_Toc170458704" w:history="1">
        <w:r w:rsidR="00A969F7" w:rsidRPr="00EF142B">
          <w:rPr>
            <w:rStyle w:val="Hyperlink"/>
            <w:rFonts w:ascii="Cambria" w:hAnsi="Cambria"/>
            <w:noProof/>
          </w:rPr>
          <w:t>Tabela 1. Përcaktimi i vlerës së Grantit të Përgjithshëm për komuna 2025-2027</w:t>
        </w:r>
        <w:r w:rsidR="00A969F7">
          <w:rPr>
            <w:noProof/>
            <w:webHidden/>
          </w:rPr>
          <w:tab/>
        </w:r>
        <w:r w:rsidR="00A969F7">
          <w:rPr>
            <w:noProof/>
            <w:webHidden/>
          </w:rPr>
          <w:fldChar w:fldCharType="begin"/>
        </w:r>
        <w:r w:rsidR="00A969F7">
          <w:rPr>
            <w:noProof/>
            <w:webHidden/>
          </w:rPr>
          <w:instrText xml:space="preserve"> PAGEREF _Toc170458704 \h </w:instrText>
        </w:r>
        <w:r w:rsidR="00A969F7">
          <w:rPr>
            <w:noProof/>
            <w:webHidden/>
          </w:rPr>
        </w:r>
        <w:r w:rsidR="00A969F7">
          <w:rPr>
            <w:noProof/>
            <w:webHidden/>
          </w:rPr>
          <w:fldChar w:fldCharType="separate"/>
        </w:r>
        <w:r>
          <w:rPr>
            <w:noProof/>
            <w:webHidden/>
          </w:rPr>
          <w:t>6</w:t>
        </w:r>
        <w:r w:rsidR="00A969F7">
          <w:rPr>
            <w:noProof/>
            <w:webHidden/>
          </w:rPr>
          <w:fldChar w:fldCharType="end"/>
        </w:r>
      </w:hyperlink>
    </w:p>
    <w:p w14:paraId="7D38FD7E" w14:textId="52A57AA8" w:rsidR="00A969F7" w:rsidRDefault="009A70B0">
      <w:pPr>
        <w:pStyle w:val="TOC2"/>
        <w:tabs>
          <w:tab w:val="left" w:pos="880"/>
          <w:tab w:val="right" w:leader="dot" w:pos="11064"/>
        </w:tabs>
        <w:rPr>
          <w:rFonts w:asciiTheme="minorHAnsi" w:eastAsiaTheme="minorEastAsia" w:hAnsiTheme="minorHAnsi" w:cstheme="minorBidi"/>
          <w:noProof/>
          <w:sz w:val="22"/>
          <w:szCs w:val="22"/>
          <w:lang w:val="en-US"/>
        </w:rPr>
      </w:pPr>
      <w:hyperlink w:anchor="_Toc170458705" w:history="1">
        <w:r w:rsidR="00A969F7" w:rsidRPr="00EF142B">
          <w:rPr>
            <w:rStyle w:val="Hyperlink"/>
            <w:noProof/>
          </w:rPr>
          <w:t>2.1.</w:t>
        </w:r>
        <w:r w:rsidR="00A969F7">
          <w:rPr>
            <w:rFonts w:asciiTheme="minorHAnsi" w:eastAsiaTheme="minorEastAsia" w:hAnsiTheme="minorHAnsi" w:cstheme="minorBidi"/>
            <w:noProof/>
            <w:sz w:val="22"/>
            <w:szCs w:val="22"/>
            <w:lang w:val="en-US"/>
          </w:rPr>
          <w:tab/>
        </w:r>
        <w:r w:rsidR="00A969F7" w:rsidRPr="00EF142B">
          <w:rPr>
            <w:rStyle w:val="Hyperlink"/>
            <w:noProof/>
          </w:rPr>
          <w:t>Të Hyrat Komunale dhe Parashikimi Afat-mesëm 2025-2027</w:t>
        </w:r>
        <w:r w:rsidR="00A969F7">
          <w:rPr>
            <w:noProof/>
            <w:webHidden/>
          </w:rPr>
          <w:tab/>
        </w:r>
        <w:r w:rsidR="00A969F7">
          <w:rPr>
            <w:noProof/>
            <w:webHidden/>
          </w:rPr>
          <w:fldChar w:fldCharType="begin"/>
        </w:r>
        <w:r w:rsidR="00A969F7">
          <w:rPr>
            <w:noProof/>
            <w:webHidden/>
          </w:rPr>
          <w:instrText xml:space="preserve"> PAGEREF _Toc170458705 \h </w:instrText>
        </w:r>
        <w:r w:rsidR="00A969F7">
          <w:rPr>
            <w:noProof/>
            <w:webHidden/>
          </w:rPr>
        </w:r>
        <w:r w:rsidR="00A969F7">
          <w:rPr>
            <w:noProof/>
            <w:webHidden/>
          </w:rPr>
          <w:fldChar w:fldCharType="separate"/>
        </w:r>
        <w:r>
          <w:rPr>
            <w:noProof/>
            <w:webHidden/>
          </w:rPr>
          <w:t>7</w:t>
        </w:r>
        <w:r w:rsidR="00A969F7">
          <w:rPr>
            <w:noProof/>
            <w:webHidden/>
          </w:rPr>
          <w:fldChar w:fldCharType="end"/>
        </w:r>
      </w:hyperlink>
    </w:p>
    <w:p w14:paraId="0E61D432" w14:textId="348D55E8" w:rsidR="00A969F7" w:rsidRDefault="009A70B0">
      <w:pPr>
        <w:pStyle w:val="TOC3"/>
        <w:tabs>
          <w:tab w:val="right" w:leader="dot" w:pos="11064"/>
        </w:tabs>
        <w:rPr>
          <w:rFonts w:asciiTheme="minorHAnsi" w:eastAsiaTheme="minorEastAsia" w:hAnsiTheme="minorHAnsi" w:cstheme="minorBidi"/>
          <w:noProof/>
          <w:lang w:eastAsia="en-US"/>
        </w:rPr>
      </w:pPr>
      <w:hyperlink w:anchor="_Toc170458706" w:history="1">
        <w:r w:rsidR="00A969F7" w:rsidRPr="00EF142B">
          <w:rPr>
            <w:rStyle w:val="Hyperlink"/>
            <w:rFonts w:ascii="Times New Roman" w:hAnsi="Times New Roman"/>
            <w:noProof/>
          </w:rPr>
          <w:t>Tabela 2: Planifikimi i të hyrave vetanake komunale sipas burimit për periudhën 2025-2027, në Euro</w:t>
        </w:r>
        <w:r w:rsidR="00A969F7">
          <w:rPr>
            <w:noProof/>
            <w:webHidden/>
          </w:rPr>
          <w:tab/>
        </w:r>
        <w:r w:rsidR="00A969F7">
          <w:rPr>
            <w:noProof/>
            <w:webHidden/>
          </w:rPr>
          <w:fldChar w:fldCharType="begin"/>
        </w:r>
        <w:r w:rsidR="00A969F7">
          <w:rPr>
            <w:noProof/>
            <w:webHidden/>
          </w:rPr>
          <w:instrText xml:space="preserve"> PAGEREF _Toc170458706 \h </w:instrText>
        </w:r>
        <w:r w:rsidR="00A969F7">
          <w:rPr>
            <w:noProof/>
            <w:webHidden/>
          </w:rPr>
        </w:r>
        <w:r w:rsidR="00A969F7">
          <w:rPr>
            <w:noProof/>
            <w:webHidden/>
          </w:rPr>
          <w:fldChar w:fldCharType="separate"/>
        </w:r>
        <w:r>
          <w:rPr>
            <w:noProof/>
            <w:webHidden/>
          </w:rPr>
          <w:t>7</w:t>
        </w:r>
        <w:r w:rsidR="00A969F7">
          <w:rPr>
            <w:noProof/>
            <w:webHidden/>
          </w:rPr>
          <w:fldChar w:fldCharType="end"/>
        </w:r>
      </w:hyperlink>
    </w:p>
    <w:p w14:paraId="5A163ABC" w14:textId="0F37C038" w:rsidR="00A969F7" w:rsidRDefault="009A70B0">
      <w:pPr>
        <w:pStyle w:val="TOC2"/>
        <w:tabs>
          <w:tab w:val="left" w:pos="880"/>
          <w:tab w:val="right" w:leader="dot" w:pos="11064"/>
        </w:tabs>
        <w:rPr>
          <w:rFonts w:asciiTheme="minorHAnsi" w:eastAsiaTheme="minorEastAsia" w:hAnsiTheme="minorHAnsi" w:cstheme="minorBidi"/>
          <w:noProof/>
          <w:sz w:val="22"/>
          <w:szCs w:val="22"/>
          <w:lang w:val="en-US"/>
        </w:rPr>
      </w:pPr>
      <w:hyperlink w:anchor="_Toc170458707" w:history="1">
        <w:r w:rsidR="00A969F7" w:rsidRPr="00EF142B">
          <w:rPr>
            <w:rStyle w:val="Hyperlink"/>
            <w:noProof/>
          </w:rPr>
          <w:t>2.2.</w:t>
        </w:r>
        <w:r w:rsidR="00A969F7">
          <w:rPr>
            <w:rFonts w:asciiTheme="minorHAnsi" w:eastAsiaTheme="minorEastAsia" w:hAnsiTheme="minorHAnsi" w:cstheme="minorBidi"/>
            <w:noProof/>
            <w:sz w:val="22"/>
            <w:szCs w:val="22"/>
            <w:lang w:val="en-US"/>
          </w:rPr>
          <w:tab/>
        </w:r>
        <w:r w:rsidR="00A969F7" w:rsidRPr="00EF142B">
          <w:rPr>
            <w:rStyle w:val="Hyperlink"/>
            <w:noProof/>
          </w:rPr>
          <w:t>Plani Komunal i Bashkëfinancimit Sektorial me Ministritë e Linjës dhe Donatorët</w:t>
        </w:r>
        <w:r w:rsidR="00A969F7">
          <w:rPr>
            <w:noProof/>
            <w:webHidden/>
          </w:rPr>
          <w:tab/>
        </w:r>
        <w:r w:rsidR="00A969F7">
          <w:rPr>
            <w:noProof/>
            <w:webHidden/>
          </w:rPr>
          <w:fldChar w:fldCharType="begin"/>
        </w:r>
        <w:r w:rsidR="00A969F7">
          <w:rPr>
            <w:noProof/>
            <w:webHidden/>
          </w:rPr>
          <w:instrText xml:space="preserve"> PAGEREF _Toc170458707 \h </w:instrText>
        </w:r>
        <w:r w:rsidR="00A969F7">
          <w:rPr>
            <w:noProof/>
            <w:webHidden/>
          </w:rPr>
        </w:r>
        <w:r w:rsidR="00A969F7">
          <w:rPr>
            <w:noProof/>
            <w:webHidden/>
          </w:rPr>
          <w:fldChar w:fldCharType="separate"/>
        </w:r>
        <w:r>
          <w:rPr>
            <w:noProof/>
            <w:webHidden/>
          </w:rPr>
          <w:t>9</w:t>
        </w:r>
        <w:r w:rsidR="00A969F7">
          <w:rPr>
            <w:noProof/>
            <w:webHidden/>
          </w:rPr>
          <w:fldChar w:fldCharType="end"/>
        </w:r>
      </w:hyperlink>
    </w:p>
    <w:p w14:paraId="21D81D75" w14:textId="6D89332F" w:rsidR="00A969F7" w:rsidRDefault="009A70B0">
      <w:pPr>
        <w:pStyle w:val="TOC3"/>
        <w:tabs>
          <w:tab w:val="right" w:leader="dot" w:pos="11064"/>
        </w:tabs>
        <w:rPr>
          <w:rFonts w:asciiTheme="minorHAnsi" w:eastAsiaTheme="minorEastAsia" w:hAnsiTheme="minorHAnsi" w:cstheme="minorBidi"/>
          <w:noProof/>
          <w:lang w:eastAsia="en-US"/>
        </w:rPr>
      </w:pPr>
      <w:hyperlink w:anchor="_Toc170458708" w:history="1">
        <w:r w:rsidR="00A969F7" w:rsidRPr="00EF142B">
          <w:rPr>
            <w:rStyle w:val="Hyperlink"/>
            <w:rFonts w:ascii="Times New Roman" w:hAnsi="Times New Roman"/>
            <w:noProof/>
          </w:rPr>
          <w:t>Tabela 3: Projektet për bashkëfinancim</w:t>
        </w:r>
        <w:r w:rsidR="00A969F7">
          <w:rPr>
            <w:noProof/>
            <w:webHidden/>
          </w:rPr>
          <w:tab/>
        </w:r>
        <w:r w:rsidR="00A969F7">
          <w:rPr>
            <w:noProof/>
            <w:webHidden/>
          </w:rPr>
          <w:fldChar w:fldCharType="begin"/>
        </w:r>
        <w:r w:rsidR="00A969F7">
          <w:rPr>
            <w:noProof/>
            <w:webHidden/>
          </w:rPr>
          <w:instrText xml:space="preserve"> PAGEREF _Toc170458708 \h </w:instrText>
        </w:r>
        <w:r w:rsidR="00A969F7">
          <w:rPr>
            <w:noProof/>
            <w:webHidden/>
          </w:rPr>
        </w:r>
        <w:r w:rsidR="00A969F7">
          <w:rPr>
            <w:noProof/>
            <w:webHidden/>
          </w:rPr>
          <w:fldChar w:fldCharType="separate"/>
        </w:r>
        <w:r>
          <w:rPr>
            <w:noProof/>
            <w:webHidden/>
          </w:rPr>
          <w:t>9</w:t>
        </w:r>
        <w:r w:rsidR="00A969F7">
          <w:rPr>
            <w:noProof/>
            <w:webHidden/>
          </w:rPr>
          <w:fldChar w:fldCharType="end"/>
        </w:r>
      </w:hyperlink>
    </w:p>
    <w:p w14:paraId="7AEEDF34" w14:textId="42420C79" w:rsidR="00A969F7" w:rsidRDefault="009A70B0">
      <w:pPr>
        <w:pStyle w:val="TOC1"/>
        <w:tabs>
          <w:tab w:val="left" w:pos="440"/>
          <w:tab w:val="right" w:leader="dot" w:pos="11064"/>
        </w:tabs>
        <w:rPr>
          <w:rFonts w:asciiTheme="minorHAnsi" w:eastAsiaTheme="minorEastAsia" w:hAnsiTheme="minorHAnsi" w:cstheme="minorBidi"/>
          <w:noProof/>
          <w:sz w:val="22"/>
          <w:szCs w:val="22"/>
          <w:lang w:val="en-US"/>
        </w:rPr>
      </w:pPr>
      <w:hyperlink w:anchor="_Toc170458709" w:history="1">
        <w:r w:rsidR="00A969F7" w:rsidRPr="00EF142B">
          <w:rPr>
            <w:rStyle w:val="Hyperlink"/>
            <w:noProof/>
          </w:rPr>
          <w:t>3.</w:t>
        </w:r>
        <w:r w:rsidR="00A969F7">
          <w:rPr>
            <w:rFonts w:asciiTheme="minorHAnsi" w:eastAsiaTheme="minorEastAsia" w:hAnsiTheme="minorHAnsi" w:cstheme="minorBidi"/>
            <w:noProof/>
            <w:sz w:val="22"/>
            <w:szCs w:val="22"/>
            <w:lang w:val="en-US"/>
          </w:rPr>
          <w:tab/>
        </w:r>
        <w:r w:rsidR="00A969F7" w:rsidRPr="00EF142B">
          <w:rPr>
            <w:rStyle w:val="Hyperlink"/>
            <w:noProof/>
          </w:rPr>
          <w:t>Politikat e Reja</w:t>
        </w:r>
        <w:r w:rsidR="00A969F7">
          <w:rPr>
            <w:noProof/>
            <w:webHidden/>
          </w:rPr>
          <w:tab/>
        </w:r>
        <w:r w:rsidR="00A969F7">
          <w:rPr>
            <w:noProof/>
            <w:webHidden/>
          </w:rPr>
          <w:fldChar w:fldCharType="begin"/>
        </w:r>
        <w:r w:rsidR="00A969F7">
          <w:rPr>
            <w:noProof/>
            <w:webHidden/>
          </w:rPr>
          <w:instrText xml:space="preserve"> PAGEREF _Toc170458709 \h </w:instrText>
        </w:r>
        <w:r w:rsidR="00A969F7">
          <w:rPr>
            <w:noProof/>
            <w:webHidden/>
          </w:rPr>
        </w:r>
        <w:r w:rsidR="00A969F7">
          <w:rPr>
            <w:noProof/>
            <w:webHidden/>
          </w:rPr>
          <w:fldChar w:fldCharType="separate"/>
        </w:r>
        <w:r>
          <w:rPr>
            <w:noProof/>
            <w:webHidden/>
          </w:rPr>
          <w:t>9</w:t>
        </w:r>
        <w:r w:rsidR="00A969F7">
          <w:rPr>
            <w:noProof/>
            <w:webHidden/>
          </w:rPr>
          <w:fldChar w:fldCharType="end"/>
        </w:r>
      </w:hyperlink>
    </w:p>
    <w:p w14:paraId="38F5B598" w14:textId="4AE4A49A" w:rsidR="00A969F7" w:rsidRDefault="009A70B0">
      <w:pPr>
        <w:pStyle w:val="TOC2"/>
        <w:tabs>
          <w:tab w:val="right" w:leader="dot" w:pos="11064"/>
        </w:tabs>
        <w:rPr>
          <w:rFonts w:asciiTheme="minorHAnsi" w:eastAsiaTheme="minorEastAsia" w:hAnsiTheme="minorHAnsi" w:cstheme="minorBidi"/>
          <w:noProof/>
          <w:sz w:val="22"/>
          <w:szCs w:val="22"/>
          <w:lang w:val="en-US"/>
        </w:rPr>
      </w:pPr>
      <w:hyperlink w:anchor="_Toc170458710" w:history="1">
        <w:r w:rsidR="00A969F7" w:rsidRPr="00EF142B">
          <w:rPr>
            <w:rStyle w:val="Hyperlink"/>
            <w:noProof/>
          </w:rPr>
          <w:t>1.3. Shpenzimet komunale dhe Parashikimi i Tyre Afat-mesëm 2025-2027(vitin e 1-vitin e 3)</w:t>
        </w:r>
        <w:r w:rsidR="00A969F7">
          <w:rPr>
            <w:noProof/>
            <w:webHidden/>
          </w:rPr>
          <w:tab/>
        </w:r>
        <w:r w:rsidR="00A969F7">
          <w:rPr>
            <w:noProof/>
            <w:webHidden/>
          </w:rPr>
          <w:fldChar w:fldCharType="begin"/>
        </w:r>
        <w:r w:rsidR="00A969F7">
          <w:rPr>
            <w:noProof/>
            <w:webHidden/>
          </w:rPr>
          <w:instrText xml:space="preserve"> PAGEREF _Toc170458710 \h </w:instrText>
        </w:r>
        <w:r w:rsidR="00A969F7">
          <w:rPr>
            <w:noProof/>
            <w:webHidden/>
          </w:rPr>
        </w:r>
        <w:r w:rsidR="00A969F7">
          <w:rPr>
            <w:noProof/>
            <w:webHidden/>
          </w:rPr>
          <w:fldChar w:fldCharType="separate"/>
        </w:r>
        <w:r>
          <w:rPr>
            <w:noProof/>
            <w:webHidden/>
          </w:rPr>
          <w:t>10</w:t>
        </w:r>
        <w:r w:rsidR="00A969F7">
          <w:rPr>
            <w:noProof/>
            <w:webHidden/>
          </w:rPr>
          <w:fldChar w:fldCharType="end"/>
        </w:r>
      </w:hyperlink>
    </w:p>
    <w:p w14:paraId="45444AAE" w14:textId="41FC1955" w:rsidR="00A969F7" w:rsidRDefault="009A70B0">
      <w:pPr>
        <w:pStyle w:val="TOC2"/>
        <w:tabs>
          <w:tab w:val="right" w:leader="dot" w:pos="11064"/>
        </w:tabs>
        <w:rPr>
          <w:rFonts w:asciiTheme="minorHAnsi" w:eastAsiaTheme="minorEastAsia" w:hAnsiTheme="minorHAnsi" w:cstheme="minorBidi"/>
          <w:noProof/>
          <w:sz w:val="22"/>
          <w:szCs w:val="22"/>
          <w:lang w:val="en-US"/>
        </w:rPr>
      </w:pPr>
      <w:hyperlink w:anchor="_Toc170458711" w:history="1">
        <w:r w:rsidR="00A969F7" w:rsidRPr="00EF142B">
          <w:rPr>
            <w:rStyle w:val="Hyperlink"/>
            <w:noProof/>
          </w:rPr>
          <w:t>Figura2: Shpenzimet komunale në kategori ekonomike, 2025-2027 (vitin e 1-vitin e 3)</w:t>
        </w:r>
        <w:r w:rsidR="00A969F7">
          <w:rPr>
            <w:noProof/>
            <w:webHidden/>
          </w:rPr>
          <w:tab/>
        </w:r>
        <w:r w:rsidR="00A969F7">
          <w:rPr>
            <w:noProof/>
            <w:webHidden/>
          </w:rPr>
          <w:fldChar w:fldCharType="begin"/>
        </w:r>
        <w:r w:rsidR="00A969F7">
          <w:rPr>
            <w:noProof/>
            <w:webHidden/>
          </w:rPr>
          <w:instrText xml:space="preserve"> PAGEREF _Toc170458711 \h </w:instrText>
        </w:r>
        <w:r w:rsidR="00A969F7">
          <w:rPr>
            <w:noProof/>
            <w:webHidden/>
          </w:rPr>
        </w:r>
        <w:r w:rsidR="00A969F7">
          <w:rPr>
            <w:noProof/>
            <w:webHidden/>
          </w:rPr>
          <w:fldChar w:fldCharType="separate"/>
        </w:r>
        <w:r>
          <w:rPr>
            <w:noProof/>
            <w:webHidden/>
          </w:rPr>
          <w:t>10</w:t>
        </w:r>
        <w:r w:rsidR="00A969F7">
          <w:rPr>
            <w:noProof/>
            <w:webHidden/>
          </w:rPr>
          <w:fldChar w:fldCharType="end"/>
        </w:r>
      </w:hyperlink>
    </w:p>
    <w:p w14:paraId="67F1D378" w14:textId="52229A47" w:rsidR="00A969F7" w:rsidRDefault="009A70B0">
      <w:pPr>
        <w:pStyle w:val="TOC3"/>
        <w:tabs>
          <w:tab w:val="left" w:pos="1320"/>
          <w:tab w:val="right" w:leader="dot" w:pos="11064"/>
        </w:tabs>
        <w:rPr>
          <w:rFonts w:asciiTheme="minorHAnsi" w:eastAsiaTheme="minorEastAsia" w:hAnsiTheme="minorHAnsi" w:cstheme="minorBidi"/>
          <w:noProof/>
          <w:lang w:eastAsia="en-US"/>
        </w:rPr>
      </w:pPr>
      <w:hyperlink w:anchor="_Toc170458712" w:history="1">
        <w:r w:rsidR="00A969F7" w:rsidRPr="00EF142B">
          <w:rPr>
            <w:rStyle w:val="Hyperlink"/>
            <w:rFonts w:ascii="Times New Roman" w:hAnsi="Times New Roman"/>
            <w:noProof/>
          </w:rPr>
          <w:t>3.1.1.</w:t>
        </w:r>
        <w:r w:rsidR="00A969F7">
          <w:rPr>
            <w:rFonts w:asciiTheme="minorHAnsi" w:eastAsiaTheme="minorEastAsia" w:hAnsiTheme="minorHAnsi" w:cstheme="minorBidi"/>
            <w:noProof/>
            <w:lang w:eastAsia="en-US"/>
          </w:rPr>
          <w:tab/>
        </w:r>
        <w:r w:rsidR="00A969F7" w:rsidRPr="00EF142B">
          <w:rPr>
            <w:rStyle w:val="Hyperlink"/>
            <w:rFonts w:ascii="Cambria" w:hAnsi="Cambria"/>
            <w:noProof/>
          </w:rPr>
          <w:t>Pagat dhe Mëditjet</w:t>
        </w:r>
        <w:r w:rsidR="00A969F7">
          <w:rPr>
            <w:noProof/>
            <w:webHidden/>
          </w:rPr>
          <w:tab/>
        </w:r>
        <w:r w:rsidR="00A969F7">
          <w:rPr>
            <w:noProof/>
            <w:webHidden/>
          </w:rPr>
          <w:fldChar w:fldCharType="begin"/>
        </w:r>
        <w:r w:rsidR="00A969F7">
          <w:rPr>
            <w:noProof/>
            <w:webHidden/>
          </w:rPr>
          <w:instrText xml:space="preserve"> PAGEREF _Toc170458712 \h </w:instrText>
        </w:r>
        <w:r w:rsidR="00A969F7">
          <w:rPr>
            <w:noProof/>
            <w:webHidden/>
          </w:rPr>
        </w:r>
        <w:r w:rsidR="00A969F7">
          <w:rPr>
            <w:noProof/>
            <w:webHidden/>
          </w:rPr>
          <w:fldChar w:fldCharType="separate"/>
        </w:r>
        <w:r>
          <w:rPr>
            <w:noProof/>
            <w:webHidden/>
          </w:rPr>
          <w:t>11</w:t>
        </w:r>
        <w:r w:rsidR="00A969F7">
          <w:rPr>
            <w:noProof/>
            <w:webHidden/>
          </w:rPr>
          <w:fldChar w:fldCharType="end"/>
        </w:r>
      </w:hyperlink>
    </w:p>
    <w:p w14:paraId="434A8FC4" w14:textId="5D82F23F" w:rsidR="00A969F7" w:rsidRDefault="009A70B0">
      <w:pPr>
        <w:pStyle w:val="TOC3"/>
        <w:tabs>
          <w:tab w:val="left" w:pos="1320"/>
          <w:tab w:val="right" w:leader="dot" w:pos="11064"/>
        </w:tabs>
        <w:rPr>
          <w:rFonts w:asciiTheme="minorHAnsi" w:eastAsiaTheme="minorEastAsia" w:hAnsiTheme="minorHAnsi" w:cstheme="minorBidi"/>
          <w:noProof/>
          <w:lang w:eastAsia="en-US"/>
        </w:rPr>
      </w:pPr>
      <w:hyperlink w:anchor="_Toc170458713" w:history="1">
        <w:r w:rsidR="00A969F7" w:rsidRPr="00EF142B">
          <w:rPr>
            <w:rStyle w:val="Hyperlink"/>
            <w:rFonts w:ascii="Times New Roman" w:hAnsi="Times New Roman"/>
            <w:noProof/>
          </w:rPr>
          <w:t>3.1.2.</w:t>
        </w:r>
        <w:r w:rsidR="00A969F7">
          <w:rPr>
            <w:rFonts w:asciiTheme="minorHAnsi" w:eastAsiaTheme="minorEastAsia" w:hAnsiTheme="minorHAnsi" w:cstheme="minorBidi"/>
            <w:noProof/>
            <w:lang w:eastAsia="en-US"/>
          </w:rPr>
          <w:tab/>
        </w:r>
        <w:r w:rsidR="00A969F7" w:rsidRPr="00EF142B">
          <w:rPr>
            <w:rStyle w:val="Hyperlink"/>
            <w:rFonts w:ascii="Cambria" w:hAnsi="Cambria"/>
            <w:noProof/>
          </w:rPr>
          <w:t>Mallrat dhe Shërbimet</w:t>
        </w:r>
        <w:r w:rsidR="00A969F7">
          <w:rPr>
            <w:noProof/>
            <w:webHidden/>
          </w:rPr>
          <w:tab/>
        </w:r>
        <w:r w:rsidR="00A969F7">
          <w:rPr>
            <w:noProof/>
            <w:webHidden/>
          </w:rPr>
          <w:fldChar w:fldCharType="begin"/>
        </w:r>
        <w:r w:rsidR="00A969F7">
          <w:rPr>
            <w:noProof/>
            <w:webHidden/>
          </w:rPr>
          <w:instrText xml:space="preserve"> PAGEREF _Toc170458713 \h </w:instrText>
        </w:r>
        <w:r w:rsidR="00A969F7">
          <w:rPr>
            <w:noProof/>
            <w:webHidden/>
          </w:rPr>
        </w:r>
        <w:r w:rsidR="00A969F7">
          <w:rPr>
            <w:noProof/>
            <w:webHidden/>
          </w:rPr>
          <w:fldChar w:fldCharType="separate"/>
        </w:r>
        <w:r>
          <w:rPr>
            <w:noProof/>
            <w:webHidden/>
          </w:rPr>
          <w:t>11</w:t>
        </w:r>
        <w:r w:rsidR="00A969F7">
          <w:rPr>
            <w:noProof/>
            <w:webHidden/>
          </w:rPr>
          <w:fldChar w:fldCharType="end"/>
        </w:r>
      </w:hyperlink>
    </w:p>
    <w:p w14:paraId="1E7A1EA2" w14:textId="6B04AF38" w:rsidR="00A969F7" w:rsidRDefault="009A70B0">
      <w:pPr>
        <w:pStyle w:val="TOC3"/>
        <w:tabs>
          <w:tab w:val="left" w:pos="1320"/>
          <w:tab w:val="right" w:leader="dot" w:pos="11064"/>
        </w:tabs>
        <w:rPr>
          <w:rFonts w:asciiTheme="minorHAnsi" w:eastAsiaTheme="minorEastAsia" w:hAnsiTheme="minorHAnsi" w:cstheme="minorBidi"/>
          <w:noProof/>
          <w:lang w:eastAsia="en-US"/>
        </w:rPr>
      </w:pPr>
      <w:hyperlink w:anchor="_Toc170458714" w:history="1">
        <w:r w:rsidR="00A969F7" w:rsidRPr="00EF142B">
          <w:rPr>
            <w:rStyle w:val="Hyperlink"/>
            <w:rFonts w:ascii="Times New Roman" w:hAnsi="Times New Roman"/>
            <w:noProof/>
          </w:rPr>
          <w:t>3.1.3.</w:t>
        </w:r>
        <w:r w:rsidR="00A969F7">
          <w:rPr>
            <w:rFonts w:asciiTheme="minorHAnsi" w:eastAsiaTheme="minorEastAsia" w:hAnsiTheme="minorHAnsi" w:cstheme="minorBidi"/>
            <w:noProof/>
            <w:lang w:eastAsia="en-US"/>
          </w:rPr>
          <w:tab/>
        </w:r>
        <w:r w:rsidR="00A969F7" w:rsidRPr="00EF142B">
          <w:rPr>
            <w:rStyle w:val="Hyperlink"/>
            <w:rFonts w:ascii="Cambria" w:hAnsi="Cambria"/>
            <w:noProof/>
          </w:rPr>
          <w:t>Subvencionet</w:t>
        </w:r>
        <w:r w:rsidR="00A969F7">
          <w:rPr>
            <w:noProof/>
            <w:webHidden/>
          </w:rPr>
          <w:tab/>
        </w:r>
        <w:r w:rsidR="00A969F7">
          <w:rPr>
            <w:noProof/>
            <w:webHidden/>
          </w:rPr>
          <w:fldChar w:fldCharType="begin"/>
        </w:r>
        <w:r w:rsidR="00A969F7">
          <w:rPr>
            <w:noProof/>
            <w:webHidden/>
          </w:rPr>
          <w:instrText xml:space="preserve"> PAGEREF _Toc170458714 \h </w:instrText>
        </w:r>
        <w:r w:rsidR="00A969F7">
          <w:rPr>
            <w:noProof/>
            <w:webHidden/>
          </w:rPr>
        </w:r>
        <w:r w:rsidR="00A969F7">
          <w:rPr>
            <w:noProof/>
            <w:webHidden/>
          </w:rPr>
          <w:fldChar w:fldCharType="separate"/>
        </w:r>
        <w:r>
          <w:rPr>
            <w:noProof/>
            <w:webHidden/>
          </w:rPr>
          <w:t>11</w:t>
        </w:r>
        <w:r w:rsidR="00A969F7">
          <w:rPr>
            <w:noProof/>
            <w:webHidden/>
          </w:rPr>
          <w:fldChar w:fldCharType="end"/>
        </w:r>
      </w:hyperlink>
    </w:p>
    <w:p w14:paraId="4DF5EAD1" w14:textId="2835AEEC" w:rsidR="00A969F7" w:rsidRDefault="009A70B0">
      <w:pPr>
        <w:pStyle w:val="TOC3"/>
        <w:tabs>
          <w:tab w:val="left" w:pos="1320"/>
          <w:tab w:val="right" w:leader="dot" w:pos="11064"/>
        </w:tabs>
        <w:rPr>
          <w:rFonts w:asciiTheme="minorHAnsi" w:eastAsiaTheme="minorEastAsia" w:hAnsiTheme="minorHAnsi" w:cstheme="minorBidi"/>
          <w:noProof/>
          <w:lang w:eastAsia="en-US"/>
        </w:rPr>
      </w:pPr>
      <w:hyperlink w:anchor="_Toc170458715" w:history="1">
        <w:r w:rsidR="00A969F7" w:rsidRPr="00EF142B">
          <w:rPr>
            <w:rStyle w:val="Hyperlink"/>
            <w:rFonts w:ascii="Times New Roman" w:hAnsi="Times New Roman"/>
            <w:noProof/>
          </w:rPr>
          <w:t>3.1.4.</w:t>
        </w:r>
        <w:r w:rsidR="00A969F7">
          <w:rPr>
            <w:rFonts w:asciiTheme="minorHAnsi" w:eastAsiaTheme="minorEastAsia" w:hAnsiTheme="minorHAnsi" w:cstheme="minorBidi"/>
            <w:noProof/>
            <w:lang w:eastAsia="en-US"/>
          </w:rPr>
          <w:tab/>
        </w:r>
        <w:r w:rsidR="00A969F7" w:rsidRPr="00EF142B">
          <w:rPr>
            <w:rStyle w:val="Hyperlink"/>
            <w:rFonts w:ascii="Cambria" w:hAnsi="Cambria"/>
            <w:noProof/>
          </w:rPr>
          <w:t>Investimet Kapitale</w:t>
        </w:r>
        <w:r w:rsidR="00A969F7">
          <w:rPr>
            <w:noProof/>
            <w:webHidden/>
          </w:rPr>
          <w:tab/>
        </w:r>
        <w:r w:rsidR="00A969F7">
          <w:rPr>
            <w:noProof/>
            <w:webHidden/>
          </w:rPr>
          <w:fldChar w:fldCharType="begin"/>
        </w:r>
        <w:r w:rsidR="00A969F7">
          <w:rPr>
            <w:noProof/>
            <w:webHidden/>
          </w:rPr>
          <w:instrText xml:space="preserve"> PAGEREF _Toc170458715 \h </w:instrText>
        </w:r>
        <w:r w:rsidR="00A969F7">
          <w:rPr>
            <w:noProof/>
            <w:webHidden/>
          </w:rPr>
        </w:r>
        <w:r w:rsidR="00A969F7">
          <w:rPr>
            <w:noProof/>
            <w:webHidden/>
          </w:rPr>
          <w:fldChar w:fldCharType="separate"/>
        </w:r>
        <w:r>
          <w:rPr>
            <w:noProof/>
            <w:webHidden/>
          </w:rPr>
          <w:t>11</w:t>
        </w:r>
        <w:r w:rsidR="00A969F7">
          <w:rPr>
            <w:noProof/>
            <w:webHidden/>
          </w:rPr>
          <w:fldChar w:fldCharType="end"/>
        </w:r>
      </w:hyperlink>
    </w:p>
    <w:p w14:paraId="6E3E3614" w14:textId="286C9D96" w:rsidR="00A969F7" w:rsidRDefault="009A70B0">
      <w:pPr>
        <w:pStyle w:val="TOC2"/>
        <w:tabs>
          <w:tab w:val="right" w:leader="dot" w:pos="11064"/>
        </w:tabs>
        <w:rPr>
          <w:rFonts w:asciiTheme="minorHAnsi" w:eastAsiaTheme="minorEastAsia" w:hAnsiTheme="minorHAnsi" w:cstheme="minorBidi"/>
          <w:noProof/>
          <w:sz w:val="22"/>
          <w:szCs w:val="22"/>
          <w:lang w:val="en-US"/>
        </w:rPr>
      </w:pPr>
      <w:hyperlink w:anchor="_Toc170458716" w:history="1">
        <w:r w:rsidR="00A969F7" w:rsidRPr="00EF142B">
          <w:rPr>
            <w:rStyle w:val="Hyperlink"/>
            <w:noProof/>
          </w:rPr>
          <w:t>Tabela 4: Korniza Buxhetore Komunale, në Euro</w:t>
        </w:r>
        <w:r w:rsidR="00A969F7">
          <w:rPr>
            <w:noProof/>
            <w:webHidden/>
          </w:rPr>
          <w:tab/>
        </w:r>
        <w:r w:rsidR="00A969F7">
          <w:rPr>
            <w:noProof/>
            <w:webHidden/>
          </w:rPr>
          <w:fldChar w:fldCharType="begin"/>
        </w:r>
        <w:r w:rsidR="00A969F7">
          <w:rPr>
            <w:noProof/>
            <w:webHidden/>
          </w:rPr>
          <w:instrText xml:space="preserve"> PAGEREF _Toc170458716 \h </w:instrText>
        </w:r>
        <w:r w:rsidR="00A969F7">
          <w:rPr>
            <w:noProof/>
            <w:webHidden/>
          </w:rPr>
        </w:r>
        <w:r w:rsidR="00A969F7">
          <w:rPr>
            <w:noProof/>
            <w:webHidden/>
          </w:rPr>
          <w:fldChar w:fldCharType="separate"/>
        </w:r>
        <w:r>
          <w:rPr>
            <w:noProof/>
            <w:webHidden/>
          </w:rPr>
          <w:t>12</w:t>
        </w:r>
        <w:r w:rsidR="00A969F7">
          <w:rPr>
            <w:noProof/>
            <w:webHidden/>
          </w:rPr>
          <w:fldChar w:fldCharType="end"/>
        </w:r>
      </w:hyperlink>
    </w:p>
    <w:p w14:paraId="63AD9B85" w14:textId="42FF556D" w:rsidR="00A969F7" w:rsidRDefault="009A70B0">
      <w:pPr>
        <w:pStyle w:val="TOC2"/>
        <w:tabs>
          <w:tab w:val="right" w:leader="dot" w:pos="11064"/>
        </w:tabs>
        <w:rPr>
          <w:rFonts w:asciiTheme="minorHAnsi" w:eastAsiaTheme="minorEastAsia" w:hAnsiTheme="minorHAnsi" w:cstheme="minorBidi"/>
          <w:noProof/>
          <w:sz w:val="22"/>
          <w:szCs w:val="22"/>
          <w:lang w:val="en-US"/>
        </w:rPr>
      </w:pPr>
      <w:hyperlink w:anchor="_Toc170458717" w:history="1">
        <w:r w:rsidR="00A969F7" w:rsidRPr="00EF142B">
          <w:rPr>
            <w:rStyle w:val="Hyperlink"/>
            <w:noProof/>
          </w:rPr>
          <w:t>Tabela 5: Shpenzimet Komunale për (këtë vit) 2024, të shpërndara në kategori ekonomike dhe programe</w:t>
        </w:r>
        <w:r w:rsidR="00A969F7">
          <w:rPr>
            <w:noProof/>
            <w:webHidden/>
          </w:rPr>
          <w:tab/>
        </w:r>
        <w:r w:rsidR="00A969F7">
          <w:rPr>
            <w:noProof/>
            <w:webHidden/>
          </w:rPr>
          <w:fldChar w:fldCharType="begin"/>
        </w:r>
        <w:r w:rsidR="00A969F7">
          <w:rPr>
            <w:noProof/>
            <w:webHidden/>
          </w:rPr>
          <w:instrText xml:space="preserve"> PAGEREF _Toc170458717 \h </w:instrText>
        </w:r>
        <w:r w:rsidR="00A969F7">
          <w:rPr>
            <w:noProof/>
            <w:webHidden/>
          </w:rPr>
        </w:r>
        <w:r w:rsidR="00A969F7">
          <w:rPr>
            <w:noProof/>
            <w:webHidden/>
          </w:rPr>
          <w:fldChar w:fldCharType="separate"/>
        </w:r>
        <w:r>
          <w:rPr>
            <w:noProof/>
            <w:webHidden/>
          </w:rPr>
          <w:t>13</w:t>
        </w:r>
        <w:r w:rsidR="00A969F7">
          <w:rPr>
            <w:noProof/>
            <w:webHidden/>
          </w:rPr>
          <w:fldChar w:fldCharType="end"/>
        </w:r>
      </w:hyperlink>
    </w:p>
    <w:p w14:paraId="163419B5" w14:textId="4FCA176C" w:rsidR="00A969F7" w:rsidRDefault="009A70B0">
      <w:pPr>
        <w:pStyle w:val="TOC2"/>
        <w:tabs>
          <w:tab w:val="right" w:leader="dot" w:pos="11064"/>
        </w:tabs>
        <w:rPr>
          <w:rFonts w:asciiTheme="minorHAnsi" w:eastAsiaTheme="minorEastAsia" w:hAnsiTheme="minorHAnsi" w:cstheme="minorBidi"/>
          <w:noProof/>
          <w:sz w:val="22"/>
          <w:szCs w:val="22"/>
          <w:lang w:val="en-US"/>
        </w:rPr>
      </w:pPr>
      <w:hyperlink w:anchor="_Toc170458718" w:history="1">
        <w:r w:rsidR="00A969F7" w:rsidRPr="00EF142B">
          <w:rPr>
            <w:rStyle w:val="Hyperlink"/>
            <w:noProof/>
          </w:rPr>
          <w:t>Tabela 6: Shpenzimet Komunale për (këtë vit) 2025, të shpërndara në kategori ekonomike dhe programe.</w:t>
        </w:r>
        <w:r w:rsidR="00A969F7">
          <w:rPr>
            <w:noProof/>
            <w:webHidden/>
          </w:rPr>
          <w:tab/>
        </w:r>
        <w:r w:rsidR="00A969F7">
          <w:rPr>
            <w:noProof/>
            <w:webHidden/>
          </w:rPr>
          <w:fldChar w:fldCharType="begin"/>
        </w:r>
        <w:r w:rsidR="00A969F7">
          <w:rPr>
            <w:noProof/>
            <w:webHidden/>
          </w:rPr>
          <w:instrText xml:space="preserve"> PAGEREF _Toc170458718 \h </w:instrText>
        </w:r>
        <w:r w:rsidR="00A969F7">
          <w:rPr>
            <w:noProof/>
            <w:webHidden/>
          </w:rPr>
        </w:r>
        <w:r w:rsidR="00A969F7">
          <w:rPr>
            <w:noProof/>
            <w:webHidden/>
          </w:rPr>
          <w:fldChar w:fldCharType="separate"/>
        </w:r>
        <w:r>
          <w:rPr>
            <w:noProof/>
            <w:webHidden/>
          </w:rPr>
          <w:t>14</w:t>
        </w:r>
        <w:r w:rsidR="00A969F7">
          <w:rPr>
            <w:noProof/>
            <w:webHidden/>
          </w:rPr>
          <w:fldChar w:fldCharType="end"/>
        </w:r>
      </w:hyperlink>
    </w:p>
    <w:p w14:paraId="67CAE6CE" w14:textId="44AA694F" w:rsidR="00A969F7" w:rsidRDefault="009A70B0">
      <w:pPr>
        <w:pStyle w:val="TOC2"/>
        <w:tabs>
          <w:tab w:val="right" w:leader="dot" w:pos="11064"/>
        </w:tabs>
        <w:rPr>
          <w:rFonts w:asciiTheme="minorHAnsi" w:eastAsiaTheme="minorEastAsia" w:hAnsiTheme="minorHAnsi" w:cstheme="minorBidi"/>
          <w:noProof/>
          <w:sz w:val="22"/>
          <w:szCs w:val="22"/>
          <w:lang w:val="en-US"/>
        </w:rPr>
      </w:pPr>
      <w:hyperlink w:anchor="_Toc170458719" w:history="1">
        <w:r w:rsidR="00A969F7" w:rsidRPr="00EF142B">
          <w:rPr>
            <w:rStyle w:val="Hyperlink"/>
            <w:noProof/>
          </w:rPr>
          <w:t>Tabela 7: Shpenzimet Komunale, projeksionet 2025-2027 (viti 3- 2026), të shpërndara në kategori ekonomike dhe programe.</w:t>
        </w:r>
        <w:r w:rsidR="00A969F7">
          <w:rPr>
            <w:noProof/>
            <w:webHidden/>
          </w:rPr>
          <w:tab/>
        </w:r>
        <w:r w:rsidR="00A969F7">
          <w:rPr>
            <w:noProof/>
            <w:webHidden/>
          </w:rPr>
          <w:fldChar w:fldCharType="begin"/>
        </w:r>
        <w:r w:rsidR="00A969F7">
          <w:rPr>
            <w:noProof/>
            <w:webHidden/>
          </w:rPr>
          <w:instrText xml:space="preserve"> PAGEREF _Toc170458719 \h </w:instrText>
        </w:r>
        <w:r w:rsidR="00A969F7">
          <w:rPr>
            <w:noProof/>
            <w:webHidden/>
          </w:rPr>
        </w:r>
        <w:r w:rsidR="00A969F7">
          <w:rPr>
            <w:noProof/>
            <w:webHidden/>
          </w:rPr>
          <w:fldChar w:fldCharType="separate"/>
        </w:r>
        <w:r>
          <w:rPr>
            <w:noProof/>
            <w:webHidden/>
          </w:rPr>
          <w:t>15</w:t>
        </w:r>
        <w:r w:rsidR="00A969F7">
          <w:rPr>
            <w:noProof/>
            <w:webHidden/>
          </w:rPr>
          <w:fldChar w:fldCharType="end"/>
        </w:r>
      </w:hyperlink>
    </w:p>
    <w:p w14:paraId="6E05538F" w14:textId="2CFE0725" w:rsidR="00A969F7" w:rsidRDefault="009A70B0">
      <w:pPr>
        <w:pStyle w:val="TOC2"/>
        <w:tabs>
          <w:tab w:val="right" w:leader="dot" w:pos="11064"/>
        </w:tabs>
        <w:rPr>
          <w:rFonts w:asciiTheme="minorHAnsi" w:eastAsiaTheme="minorEastAsia" w:hAnsiTheme="minorHAnsi" w:cstheme="minorBidi"/>
          <w:noProof/>
          <w:sz w:val="22"/>
          <w:szCs w:val="22"/>
          <w:lang w:val="en-US"/>
        </w:rPr>
      </w:pPr>
      <w:hyperlink w:anchor="_Toc170458720" w:history="1">
        <w:r w:rsidR="00A969F7" w:rsidRPr="00EF142B">
          <w:rPr>
            <w:rStyle w:val="Hyperlink"/>
            <w:noProof/>
          </w:rPr>
          <w:t>Tabela 8: Shpenzimet Komunale, projeksionet 2025-2027 (viti 4- 2027), të shpërndara në kategori ekonomike dhe programe</w:t>
        </w:r>
        <w:r w:rsidR="00A969F7">
          <w:rPr>
            <w:noProof/>
            <w:webHidden/>
          </w:rPr>
          <w:tab/>
        </w:r>
        <w:r w:rsidR="00A969F7">
          <w:rPr>
            <w:noProof/>
            <w:webHidden/>
          </w:rPr>
          <w:fldChar w:fldCharType="begin"/>
        </w:r>
        <w:r w:rsidR="00A969F7">
          <w:rPr>
            <w:noProof/>
            <w:webHidden/>
          </w:rPr>
          <w:instrText xml:space="preserve"> PAGEREF _Toc170458720 \h </w:instrText>
        </w:r>
        <w:r w:rsidR="00A969F7">
          <w:rPr>
            <w:noProof/>
            <w:webHidden/>
          </w:rPr>
        </w:r>
        <w:r w:rsidR="00A969F7">
          <w:rPr>
            <w:noProof/>
            <w:webHidden/>
          </w:rPr>
          <w:fldChar w:fldCharType="separate"/>
        </w:r>
        <w:r>
          <w:rPr>
            <w:noProof/>
            <w:webHidden/>
          </w:rPr>
          <w:t>1</w:t>
        </w:r>
        <w:r w:rsidR="00A969F7">
          <w:rPr>
            <w:noProof/>
            <w:webHidden/>
          </w:rPr>
          <w:fldChar w:fldCharType="end"/>
        </w:r>
      </w:hyperlink>
    </w:p>
    <w:p w14:paraId="5D639646" w14:textId="3F15DD5C" w:rsidR="00A969F7" w:rsidRDefault="009A70B0">
      <w:pPr>
        <w:pStyle w:val="TOC2"/>
        <w:tabs>
          <w:tab w:val="right" w:leader="dot" w:pos="11064"/>
        </w:tabs>
        <w:rPr>
          <w:rFonts w:asciiTheme="minorHAnsi" w:eastAsiaTheme="minorEastAsia" w:hAnsiTheme="minorHAnsi" w:cstheme="minorBidi"/>
          <w:noProof/>
          <w:sz w:val="22"/>
          <w:szCs w:val="22"/>
          <w:lang w:val="en-US"/>
        </w:rPr>
      </w:pPr>
      <w:hyperlink w:anchor="_Toc170458721" w:history="1">
        <w:r w:rsidR="00A969F7" w:rsidRPr="00EF142B">
          <w:rPr>
            <w:rStyle w:val="Hyperlink"/>
            <w:noProof/>
          </w:rPr>
          <w:t>Tabela 9: Shpenzimet Kapitale, projeksionet 2025-2027</w:t>
        </w:r>
        <w:r w:rsidR="00A969F7">
          <w:rPr>
            <w:noProof/>
            <w:webHidden/>
          </w:rPr>
          <w:tab/>
        </w:r>
        <w:r w:rsidR="00A969F7">
          <w:rPr>
            <w:noProof/>
            <w:webHidden/>
          </w:rPr>
          <w:fldChar w:fldCharType="begin"/>
        </w:r>
        <w:r w:rsidR="00A969F7">
          <w:rPr>
            <w:noProof/>
            <w:webHidden/>
          </w:rPr>
          <w:instrText xml:space="preserve"> PAGEREF _Toc170458721 \h </w:instrText>
        </w:r>
        <w:r w:rsidR="00A969F7">
          <w:rPr>
            <w:noProof/>
            <w:webHidden/>
          </w:rPr>
        </w:r>
        <w:r w:rsidR="00A969F7">
          <w:rPr>
            <w:noProof/>
            <w:webHidden/>
          </w:rPr>
          <w:fldChar w:fldCharType="separate"/>
        </w:r>
        <w:r>
          <w:rPr>
            <w:noProof/>
            <w:webHidden/>
          </w:rPr>
          <w:t>1</w:t>
        </w:r>
        <w:r w:rsidR="00A969F7">
          <w:rPr>
            <w:noProof/>
            <w:webHidden/>
          </w:rPr>
          <w:fldChar w:fldCharType="end"/>
        </w:r>
      </w:hyperlink>
    </w:p>
    <w:p w14:paraId="5088E90D" w14:textId="780A2F58" w:rsidR="00A969F7" w:rsidRDefault="009A70B0">
      <w:pPr>
        <w:pStyle w:val="TOC1"/>
        <w:tabs>
          <w:tab w:val="left" w:pos="440"/>
          <w:tab w:val="right" w:leader="dot" w:pos="11064"/>
        </w:tabs>
        <w:rPr>
          <w:rFonts w:asciiTheme="minorHAnsi" w:eastAsiaTheme="minorEastAsia" w:hAnsiTheme="minorHAnsi" w:cstheme="minorBidi"/>
          <w:noProof/>
          <w:sz w:val="22"/>
          <w:szCs w:val="22"/>
          <w:lang w:val="en-US"/>
        </w:rPr>
      </w:pPr>
      <w:hyperlink w:anchor="_Toc170458722" w:history="1">
        <w:r w:rsidR="00A969F7" w:rsidRPr="00EF142B">
          <w:rPr>
            <w:rStyle w:val="Hyperlink"/>
            <w:noProof/>
          </w:rPr>
          <w:t>4.</w:t>
        </w:r>
        <w:r w:rsidR="00A969F7">
          <w:rPr>
            <w:rFonts w:asciiTheme="minorHAnsi" w:eastAsiaTheme="minorEastAsia" w:hAnsiTheme="minorHAnsi" w:cstheme="minorBidi"/>
            <w:noProof/>
            <w:sz w:val="22"/>
            <w:szCs w:val="22"/>
            <w:lang w:val="en-US"/>
          </w:rPr>
          <w:tab/>
        </w:r>
        <w:r w:rsidR="00A969F7" w:rsidRPr="00EF142B">
          <w:rPr>
            <w:rStyle w:val="Hyperlink"/>
            <w:noProof/>
          </w:rPr>
          <w:t>Analiza Gjinore</w:t>
        </w:r>
        <w:r w:rsidR="00A969F7">
          <w:rPr>
            <w:noProof/>
            <w:webHidden/>
          </w:rPr>
          <w:tab/>
        </w:r>
        <w:r w:rsidR="00A969F7">
          <w:rPr>
            <w:noProof/>
            <w:webHidden/>
          </w:rPr>
          <w:fldChar w:fldCharType="begin"/>
        </w:r>
        <w:r w:rsidR="00A969F7">
          <w:rPr>
            <w:noProof/>
            <w:webHidden/>
          </w:rPr>
          <w:instrText xml:space="preserve"> PAGEREF _Toc170458722 \h </w:instrText>
        </w:r>
        <w:r w:rsidR="00A969F7">
          <w:rPr>
            <w:noProof/>
            <w:webHidden/>
          </w:rPr>
        </w:r>
        <w:r w:rsidR="00A969F7">
          <w:rPr>
            <w:noProof/>
            <w:webHidden/>
          </w:rPr>
          <w:fldChar w:fldCharType="separate"/>
        </w:r>
        <w:r>
          <w:rPr>
            <w:noProof/>
            <w:webHidden/>
          </w:rPr>
          <w:t>1</w:t>
        </w:r>
        <w:r w:rsidR="00A969F7">
          <w:rPr>
            <w:noProof/>
            <w:webHidden/>
          </w:rPr>
          <w:fldChar w:fldCharType="end"/>
        </w:r>
      </w:hyperlink>
    </w:p>
    <w:p w14:paraId="2F616799" w14:textId="2B352E7F" w:rsidR="00A969F7" w:rsidRDefault="009A70B0">
      <w:pPr>
        <w:pStyle w:val="TOC1"/>
        <w:tabs>
          <w:tab w:val="left" w:pos="440"/>
          <w:tab w:val="right" w:leader="dot" w:pos="11064"/>
        </w:tabs>
        <w:rPr>
          <w:rFonts w:asciiTheme="minorHAnsi" w:eastAsiaTheme="minorEastAsia" w:hAnsiTheme="minorHAnsi" w:cstheme="minorBidi"/>
          <w:noProof/>
          <w:sz w:val="22"/>
          <w:szCs w:val="22"/>
          <w:lang w:val="en-US"/>
        </w:rPr>
      </w:pPr>
      <w:hyperlink w:anchor="_Toc170458723" w:history="1">
        <w:r w:rsidR="00A969F7" w:rsidRPr="00EF142B">
          <w:rPr>
            <w:rStyle w:val="Hyperlink"/>
            <w:noProof/>
          </w:rPr>
          <w:t>5.</w:t>
        </w:r>
        <w:r w:rsidR="00A969F7">
          <w:rPr>
            <w:rFonts w:asciiTheme="minorHAnsi" w:eastAsiaTheme="minorEastAsia" w:hAnsiTheme="minorHAnsi" w:cstheme="minorBidi"/>
            <w:noProof/>
            <w:sz w:val="22"/>
            <w:szCs w:val="22"/>
            <w:lang w:val="en-US"/>
          </w:rPr>
          <w:tab/>
        </w:r>
        <w:r w:rsidR="00A969F7" w:rsidRPr="00EF142B">
          <w:rPr>
            <w:rStyle w:val="Hyperlink"/>
            <w:noProof/>
          </w:rPr>
          <w:t>DEKLARATA PËR MISIONIN DHE PERFORMANCËN SIPAS DREJTORIVE</w:t>
        </w:r>
        <w:r w:rsidR="00A969F7">
          <w:rPr>
            <w:noProof/>
            <w:webHidden/>
          </w:rPr>
          <w:tab/>
        </w:r>
        <w:r w:rsidR="00A969F7">
          <w:rPr>
            <w:noProof/>
            <w:webHidden/>
          </w:rPr>
          <w:fldChar w:fldCharType="begin"/>
        </w:r>
        <w:r w:rsidR="00A969F7">
          <w:rPr>
            <w:noProof/>
            <w:webHidden/>
          </w:rPr>
          <w:instrText xml:space="preserve"> PAGEREF _Toc170458723 \h </w:instrText>
        </w:r>
        <w:r w:rsidR="00A969F7">
          <w:rPr>
            <w:noProof/>
            <w:webHidden/>
          </w:rPr>
        </w:r>
        <w:r w:rsidR="00A969F7">
          <w:rPr>
            <w:noProof/>
            <w:webHidden/>
          </w:rPr>
          <w:fldChar w:fldCharType="separate"/>
        </w:r>
        <w:r>
          <w:rPr>
            <w:noProof/>
            <w:webHidden/>
          </w:rPr>
          <w:t>9</w:t>
        </w:r>
        <w:r w:rsidR="00A969F7">
          <w:rPr>
            <w:noProof/>
            <w:webHidden/>
          </w:rPr>
          <w:fldChar w:fldCharType="end"/>
        </w:r>
      </w:hyperlink>
    </w:p>
    <w:p w14:paraId="46D0242F" w14:textId="2FEA65C4" w:rsidR="00A969F7" w:rsidRDefault="009A70B0">
      <w:pPr>
        <w:pStyle w:val="TOC2"/>
        <w:tabs>
          <w:tab w:val="left" w:pos="880"/>
          <w:tab w:val="right" w:leader="dot" w:pos="11064"/>
        </w:tabs>
        <w:rPr>
          <w:rFonts w:asciiTheme="minorHAnsi" w:eastAsiaTheme="minorEastAsia" w:hAnsiTheme="minorHAnsi" w:cstheme="minorBidi"/>
          <w:noProof/>
          <w:sz w:val="22"/>
          <w:szCs w:val="22"/>
          <w:lang w:val="en-US"/>
        </w:rPr>
      </w:pPr>
      <w:hyperlink w:anchor="_Toc170458724" w:history="1">
        <w:r w:rsidR="00A969F7" w:rsidRPr="00EF142B">
          <w:rPr>
            <w:rStyle w:val="Hyperlink"/>
            <w:noProof/>
          </w:rPr>
          <w:t>5.1.</w:t>
        </w:r>
        <w:r w:rsidR="00A969F7">
          <w:rPr>
            <w:rFonts w:asciiTheme="minorHAnsi" w:eastAsiaTheme="minorEastAsia" w:hAnsiTheme="minorHAnsi" w:cstheme="minorBidi"/>
            <w:noProof/>
            <w:sz w:val="22"/>
            <w:szCs w:val="22"/>
            <w:lang w:val="en-US"/>
          </w:rPr>
          <w:tab/>
        </w:r>
        <w:r w:rsidR="00A969F7" w:rsidRPr="00EF142B">
          <w:rPr>
            <w:rStyle w:val="Hyperlink"/>
            <w:noProof/>
          </w:rPr>
          <w:t>Zyra e Kryetarit</w:t>
        </w:r>
        <w:r w:rsidR="00A969F7">
          <w:rPr>
            <w:noProof/>
            <w:webHidden/>
          </w:rPr>
          <w:tab/>
        </w:r>
        <w:r w:rsidR="00A969F7">
          <w:rPr>
            <w:noProof/>
            <w:webHidden/>
          </w:rPr>
          <w:fldChar w:fldCharType="begin"/>
        </w:r>
        <w:r w:rsidR="00A969F7">
          <w:rPr>
            <w:noProof/>
            <w:webHidden/>
          </w:rPr>
          <w:instrText xml:space="preserve"> PAGEREF _Toc170458724 \h </w:instrText>
        </w:r>
        <w:r w:rsidR="00A969F7">
          <w:rPr>
            <w:noProof/>
            <w:webHidden/>
          </w:rPr>
        </w:r>
        <w:r w:rsidR="00A969F7">
          <w:rPr>
            <w:noProof/>
            <w:webHidden/>
          </w:rPr>
          <w:fldChar w:fldCharType="separate"/>
        </w:r>
        <w:r>
          <w:rPr>
            <w:noProof/>
            <w:webHidden/>
          </w:rPr>
          <w:t>9</w:t>
        </w:r>
        <w:r w:rsidR="00A969F7">
          <w:rPr>
            <w:noProof/>
            <w:webHidden/>
          </w:rPr>
          <w:fldChar w:fldCharType="end"/>
        </w:r>
      </w:hyperlink>
    </w:p>
    <w:p w14:paraId="3A09037B" w14:textId="41537DC0" w:rsidR="00A969F7" w:rsidRDefault="009A70B0">
      <w:pPr>
        <w:pStyle w:val="TOC2"/>
        <w:tabs>
          <w:tab w:val="left" w:pos="880"/>
          <w:tab w:val="right" w:leader="dot" w:pos="11064"/>
        </w:tabs>
        <w:rPr>
          <w:rFonts w:asciiTheme="minorHAnsi" w:eastAsiaTheme="minorEastAsia" w:hAnsiTheme="minorHAnsi" w:cstheme="minorBidi"/>
          <w:noProof/>
          <w:sz w:val="22"/>
          <w:szCs w:val="22"/>
          <w:lang w:val="en-US"/>
        </w:rPr>
      </w:pPr>
      <w:hyperlink w:anchor="_Toc170458725" w:history="1">
        <w:r w:rsidR="00A969F7" w:rsidRPr="00EF142B">
          <w:rPr>
            <w:rStyle w:val="Hyperlink"/>
            <w:noProof/>
          </w:rPr>
          <w:t>5.2.</w:t>
        </w:r>
        <w:r w:rsidR="00A969F7">
          <w:rPr>
            <w:rFonts w:asciiTheme="minorHAnsi" w:eastAsiaTheme="minorEastAsia" w:hAnsiTheme="minorHAnsi" w:cstheme="minorBidi"/>
            <w:noProof/>
            <w:sz w:val="22"/>
            <w:szCs w:val="22"/>
            <w:lang w:val="en-US"/>
          </w:rPr>
          <w:tab/>
        </w:r>
        <w:r w:rsidR="00A969F7" w:rsidRPr="00EF142B">
          <w:rPr>
            <w:rStyle w:val="Hyperlink"/>
            <w:noProof/>
          </w:rPr>
          <w:t>Zyra e Kuvendit</w:t>
        </w:r>
        <w:r w:rsidR="00A969F7">
          <w:rPr>
            <w:noProof/>
            <w:webHidden/>
          </w:rPr>
          <w:tab/>
        </w:r>
        <w:r w:rsidR="00A969F7">
          <w:rPr>
            <w:noProof/>
            <w:webHidden/>
          </w:rPr>
          <w:fldChar w:fldCharType="begin"/>
        </w:r>
        <w:r w:rsidR="00A969F7">
          <w:rPr>
            <w:noProof/>
            <w:webHidden/>
          </w:rPr>
          <w:instrText xml:space="preserve"> PAGEREF _Toc170458725 \h </w:instrText>
        </w:r>
        <w:r w:rsidR="00A969F7">
          <w:rPr>
            <w:noProof/>
            <w:webHidden/>
          </w:rPr>
        </w:r>
        <w:r w:rsidR="00A969F7">
          <w:rPr>
            <w:noProof/>
            <w:webHidden/>
          </w:rPr>
          <w:fldChar w:fldCharType="separate"/>
        </w:r>
        <w:r>
          <w:rPr>
            <w:noProof/>
            <w:webHidden/>
          </w:rPr>
          <w:t>10</w:t>
        </w:r>
        <w:r w:rsidR="00A969F7">
          <w:rPr>
            <w:noProof/>
            <w:webHidden/>
          </w:rPr>
          <w:fldChar w:fldCharType="end"/>
        </w:r>
      </w:hyperlink>
    </w:p>
    <w:p w14:paraId="06D74873" w14:textId="5775FD3E" w:rsidR="00A969F7" w:rsidRDefault="009A70B0">
      <w:pPr>
        <w:pStyle w:val="TOC2"/>
        <w:tabs>
          <w:tab w:val="left" w:pos="880"/>
          <w:tab w:val="right" w:leader="dot" w:pos="11064"/>
        </w:tabs>
        <w:rPr>
          <w:rFonts w:asciiTheme="minorHAnsi" w:eastAsiaTheme="minorEastAsia" w:hAnsiTheme="minorHAnsi" w:cstheme="minorBidi"/>
          <w:noProof/>
          <w:sz w:val="22"/>
          <w:szCs w:val="22"/>
          <w:lang w:val="en-US"/>
        </w:rPr>
      </w:pPr>
      <w:hyperlink w:anchor="_Toc170458726" w:history="1">
        <w:r w:rsidR="00A969F7" w:rsidRPr="00EF142B">
          <w:rPr>
            <w:rStyle w:val="Hyperlink"/>
            <w:noProof/>
          </w:rPr>
          <w:t>5.3.</w:t>
        </w:r>
        <w:r w:rsidR="00A969F7">
          <w:rPr>
            <w:rFonts w:asciiTheme="minorHAnsi" w:eastAsiaTheme="minorEastAsia" w:hAnsiTheme="minorHAnsi" w:cstheme="minorBidi"/>
            <w:noProof/>
            <w:sz w:val="22"/>
            <w:szCs w:val="22"/>
            <w:lang w:val="en-US"/>
          </w:rPr>
          <w:tab/>
        </w:r>
        <w:r w:rsidR="00A969F7" w:rsidRPr="00EF142B">
          <w:rPr>
            <w:rStyle w:val="Hyperlink"/>
            <w:noProof/>
          </w:rPr>
          <w:t>Drejtoria e Administratës së Përgjithshme</w:t>
        </w:r>
        <w:r w:rsidR="00A969F7">
          <w:rPr>
            <w:noProof/>
            <w:webHidden/>
          </w:rPr>
          <w:tab/>
        </w:r>
        <w:r w:rsidR="00A969F7">
          <w:rPr>
            <w:noProof/>
            <w:webHidden/>
          </w:rPr>
          <w:fldChar w:fldCharType="begin"/>
        </w:r>
        <w:r w:rsidR="00A969F7">
          <w:rPr>
            <w:noProof/>
            <w:webHidden/>
          </w:rPr>
          <w:instrText xml:space="preserve"> PAGEREF _Toc170458726 \h </w:instrText>
        </w:r>
        <w:r w:rsidR="00A969F7">
          <w:rPr>
            <w:noProof/>
            <w:webHidden/>
          </w:rPr>
        </w:r>
        <w:r w:rsidR="00A969F7">
          <w:rPr>
            <w:noProof/>
            <w:webHidden/>
          </w:rPr>
          <w:fldChar w:fldCharType="separate"/>
        </w:r>
        <w:r>
          <w:rPr>
            <w:noProof/>
            <w:webHidden/>
          </w:rPr>
          <w:t>11</w:t>
        </w:r>
        <w:r w:rsidR="00A969F7">
          <w:rPr>
            <w:noProof/>
            <w:webHidden/>
          </w:rPr>
          <w:fldChar w:fldCharType="end"/>
        </w:r>
      </w:hyperlink>
    </w:p>
    <w:p w14:paraId="0C031130" w14:textId="4751CA4B" w:rsidR="00A969F7" w:rsidRDefault="009A70B0">
      <w:pPr>
        <w:pStyle w:val="TOC2"/>
        <w:tabs>
          <w:tab w:val="left" w:pos="880"/>
          <w:tab w:val="right" w:leader="dot" w:pos="11064"/>
        </w:tabs>
        <w:rPr>
          <w:rFonts w:asciiTheme="minorHAnsi" w:eastAsiaTheme="minorEastAsia" w:hAnsiTheme="minorHAnsi" w:cstheme="minorBidi"/>
          <w:noProof/>
          <w:sz w:val="22"/>
          <w:szCs w:val="22"/>
          <w:lang w:val="en-US"/>
        </w:rPr>
      </w:pPr>
      <w:hyperlink w:anchor="_Toc170458727" w:history="1">
        <w:r w:rsidR="00A969F7" w:rsidRPr="00EF142B">
          <w:rPr>
            <w:rStyle w:val="Hyperlink"/>
            <w:noProof/>
          </w:rPr>
          <w:t>5.4.</w:t>
        </w:r>
        <w:r w:rsidR="00A969F7">
          <w:rPr>
            <w:rFonts w:asciiTheme="minorHAnsi" w:eastAsiaTheme="minorEastAsia" w:hAnsiTheme="minorHAnsi" w:cstheme="minorBidi"/>
            <w:noProof/>
            <w:sz w:val="22"/>
            <w:szCs w:val="22"/>
            <w:lang w:val="en-US"/>
          </w:rPr>
          <w:tab/>
        </w:r>
        <w:r w:rsidR="00A969F7" w:rsidRPr="00EF142B">
          <w:rPr>
            <w:rStyle w:val="Hyperlink"/>
            <w:noProof/>
          </w:rPr>
          <w:t>Drejtoria Për Buxhet dhe Financa</w:t>
        </w:r>
        <w:r w:rsidR="00A969F7">
          <w:rPr>
            <w:noProof/>
            <w:webHidden/>
          </w:rPr>
          <w:tab/>
        </w:r>
        <w:r w:rsidR="00A969F7">
          <w:rPr>
            <w:noProof/>
            <w:webHidden/>
          </w:rPr>
          <w:fldChar w:fldCharType="begin"/>
        </w:r>
        <w:r w:rsidR="00A969F7">
          <w:rPr>
            <w:noProof/>
            <w:webHidden/>
          </w:rPr>
          <w:instrText xml:space="preserve"> PAGEREF _Toc170458727 \h </w:instrText>
        </w:r>
        <w:r w:rsidR="00A969F7">
          <w:rPr>
            <w:noProof/>
            <w:webHidden/>
          </w:rPr>
        </w:r>
        <w:r w:rsidR="00A969F7">
          <w:rPr>
            <w:noProof/>
            <w:webHidden/>
          </w:rPr>
          <w:fldChar w:fldCharType="separate"/>
        </w:r>
        <w:r>
          <w:rPr>
            <w:noProof/>
            <w:webHidden/>
          </w:rPr>
          <w:t>12</w:t>
        </w:r>
        <w:r w:rsidR="00A969F7">
          <w:rPr>
            <w:noProof/>
            <w:webHidden/>
          </w:rPr>
          <w:fldChar w:fldCharType="end"/>
        </w:r>
      </w:hyperlink>
    </w:p>
    <w:p w14:paraId="6CB714C2" w14:textId="1B0D4FC4" w:rsidR="00A969F7" w:rsidRDefault="009A70B0">
      <w:pPr>
        <w:pStyle w:val="TOC2"/>
        <w:tabs>
          <w:tab w:val="left" w:pos="880"/>
          <w:tab w:val="right" w:leader="dot" w:pos="11064"/>
        </w:tabs>
        <w:rPr>
          <w:rFonts w:asciiTheme="minorHAnsi" w:eastAsiaTheme="minorEastAsia" w:hAnsiTheme="minorHAnsi" w:cstheme="minorBidi"/>
          <w:noProof/>
          <w:sz w:val="22"/>
          <w:szCs w:val="22"/>
          <w:lang w:val="en-US"/>
        </w:rPr>
      </w:pPr>
      <w:hyperlink w:anchor="_Toc170458728" w:history="1">
        <w:r w:rsidR="00A969F7" w:rsidRPr="00EF142B">
          <w:rPr>
            <w:rStyle w:val="Hyperlink"/>
            <w:noProof/>
          </w:rPr>
          <w:t>5.5.</w:t>
        </w:r>
        <w:r w:rsidR="00A969F7">
          <w:rPr>
            <w:rFonts w:asciiTheme="minorHAnsi" w:eastAsiaTheme="minorEastAsia" w:hAnsiTheme="minorHAnsi" w:cstheme="minorBidi"/>
            <w:noProof/>
            <w:sz w:val="22"/>
            <w:szCs w:val="22"/>
            <w:lang w:val="en-US"/>
          </w:rPr>
          <w:tab/>
        </w:r>
        <w:r w:rsidR="00A969F7" w:rsidRPr="00EF142B">
          <w:rPr>
            <w:rStyle w:val="Hyperlink"/>
            <w:noProof/>
          </w:rPr>
          <w:t>Drejtoria Për Mbrotje Shpetim dhe Shërbimeve Publike</w:t>
        </w:r>
        <w:r w:rsidR="00A969F7">
          <w:rPr>
            <w:noProof/>
            <w:webHidden/>
          </w:rPr>
          <w:tab/>
        </w:r>
        <w:r w:rsidR="00A969F7">
          <w:rPr>
            <w:noProof/>
            <w:webHidden/>
          </w:rPr>
          <w:fldChar w:fldCharType="begin"/>
        </w:r>
        <w:r w:rsidR="00A969F7">
          <w:rPr>
            <w:noProof/>
            <w:webHidden/>
          </w:rPr>
          <w:instrText xml:space="preserve"> PAGEREF _Toc170458728 \h </w:instrText>
        </w:r>
        <w:r w:rsidR="00A969F7">
          <w:rPr>
            <w:noProof/>
            <w:webHidden/>
          </w:rPr>
        </w:r>
        <w:r w:rsidR="00A969F7">
          <w:rPr>
            <w:noProof/>
            <w:webHidden/>
          </w:rPr>
          <w:fldChar w:fldCharType="separate"/>
        </w:r>
        <w:r>
          <w:rPr>
            <w:noProof/>
            <w:webHidden/>
          </w:rPr>
          <w:t>13</w:t>
        </w:r>
        <w:r w:rsidR="00A969F7">
          <w:rPr>
            <w:noProof/>
            <w:webHidden/>
          </w:rPr>
          <w:fldChar w:fldCharType="end"/>
        </w:r>
      </w:hyperlink>
    </w:p>
    <w:p w14:paraId="46A44AC4" w14:textId="3ACA4B68" w:rsidR="00A969F7" w:rsidRDefault="009A70B0">
      <w:pPr>
        <w:pStyle w:val="TOC2"/>
        <w:tabs>
          <w:tab w:val="left" w:pos="880"/>
          <w:tab w:val="right" w:leader="dot" w:pos="11064"/>
        </w:tabs>
        <w:rPr>
          <w:rFonts w:asciiTheme="minorHAnsi" w:eastAsiaTheme="minorEastAsia" w:hAnsiTheme="minorHAnsi" w:cstheme="minorBidi"/>
          <w:noProof/>
          <w:sz w:val="22"/>
          <w:szCs w:val="22"/>
          <w:lang w:val="en-US"/>
        </w:rPr>
      </w:pPr>
      <w:hyperlink w:anchor="_Toc170458729" w:history="1">
        <w:r w:rsidR="00A969F7" w:rsidRPr="00EF142B">
          <w:rPr>
            <w:rStyle w:val="Hyperlink"/>
            <w:noProof/>
          </w:rPr>
          <w:t>5.6.</w:t>
        </w:r>
        <w:r w:rsidR="00A969F7">
          <w:rPr>
            <w:rFonts w:asciiTheme="minorHAnsi" w:eastAsiaTheme="minorEastAsia" w:hAnsiTheme="minorHAnsi" w:cstheme="minorBidi"/>
            <w:noProof/>
            <w:sz w:val="22"/>
            <w:szCs w:val="22"/>
            <w:lang w:val="en-US"/>
          </w:rPr>
          <w:tab/>
        </w:r>
        <w:r w:rsidR="00A969F7" w:rsidRPr="00EF142B">
          <w:rPr>
            <w:rStyle w:val="Hyperlink"/>
            <w:noProof/>
          </w:rPr>
          <w:t>Drejtoria e Shëndetësisë dhe Mirëqenies Sociale</w:t>
        </w:r>
        <w:r w:rsidR="00A969F7">
          <w:rPr>
            <w:noProof/>
            <w:webHidden/>
          </w:rPr>
          <w:tab/>
        </w:r>
        <w:r w:rsidR="00A969F7">
          <w:rPr>
            <w:noProof/>
            <w:webHidden/>
          </w:rPr>
          <w:fldChar w:fldCharType="begin"/>
        </w:r>
        <w:r w:rsidR="00A969F7">
          <w:rPr>
            <w:noProof/>
            <w:webHidden/>
          </w:rPr>
          <w:instrText xml:space="preserve"> PAGEREF _Toc170458729 \h </w:instrText>
        </w:r>
        <w:r w:rsidR="00A969F7">
          <w:rPr>
            <w:noProof/>
            <w:webHidden/>
          </w:rPr>
        </w:r>
        <w:r w:rsidR="00A969F7">
          <w:rPr>
            <w:noProof/>
            <w:webHidden/>
          </w:rPr>
          <w:fldChar w:fldCharType="separate"/>
        </w:r>
        <w:r>
          <w:rPr>
            <w:noProof/>
            <w:webHidden/>
          </w:rPr>
          <w:t>13</w:t>
        </w:r>
        <w:r w:rsidR="00A969F7">
          <w:rPr>
            <w:noProof/>
            <w:webHidden/>
          </w:rPr>
          <w:fldChar w:fldCharType="end"/>
        </w:r>
      </w:hyperlink>
    </w:p>
    <w:p w14:paraId="27D51773" w14:textId="25CD686D" w:rsidR="00A969F7" w:rsidRDefault="009A70B0">
      <w:pPr>
        <w:pStyle w:val="TOC2"/>
        <w:tabs>
          <w:tab w:val="left" w:pos="880"/>
          <w:tab w:val="right" w:leader="dot" w:pos="11064"/>
        </w:tabs>
        <w:rPr>
          <w:rFonts w:asciiTheme="minorHAnsi" w:eastAsiaTheme="minorEastAsia" w:hAnsiTheme="minorHAnsi" w:cstheme="minorBidi"/>
          <w:noProof/>
          <w:sz w:val="22"/>
          <w:szCs w:val="22"/>
          <w:lang w:val="en-US"/>
        </w:rPr>
      </w:pPr>
      <w:hyperlink w:anchor="_Toc170458730" w:history="1">
        <w:r w:rsidR="00A969F7" w:rsidRPr="00EF142B">
          <w:rPr>
            <w:rStyle w:val="Hyperlink"/>
            <w:noProof/>
          </w:rPr>
          <w:t>5.7.</w:t>
        </w:r>
        <w:r w:rsidR="00A969F7">
          <w:rPr>
            <w:rFonts w:asciiTheme="minorHAnsi" w:eastAsiaTheme="minorEastAsia" w:hAnsiTheme="minorHAnsi" w:cstheme="minorBidi"/>
            <w:noProof/>
            <w:sz w:val="22"/>
            <w:szCs w:val="22"/>
            <w:lang w:val="en-US"/>
          </w:rPr>
          <w:tab/>
        </w:r>
        <w:r w:rsidR="00A969F7" w:rsidRPr="00EF142B">
          <w:rPr>
            <w:rStyle w:val="Hyperlink"/>
            <w:noProof/>
          </w:rPr>
          <w:t>Drejtoria e Planifikimit Urban dhe Mjedisit</w:t>
        </w:r>
        <w:r w:rsidR="00A969F7">
          <w:rPr>
            <w:noProof/>
            <w:webHidden/>
          </w:rPr>
          <w:tab/>
        </w:r>
        <w:r w:rsidR="00A969F7">
          <w:rPr>
            <w:noProof/>
            <w:webHidden/>
          </w:rPr>
          <w:fldChar w:fldCharType="begin"/>
        </w:r>
        <w:r w:rsidR="00A969F7">
          <w:rPr>
            <w:noProof/>
            <w:webHidden/>
          </w:rPr>
          <w:instrText xml:space="preserve"> PAGEREF _Toc170458730 \h </w:instrText>
        </w:r>
        <w:r w:rsidR="00A969F7">
          <w:rPr>
            <w:noProof/>
            <w:webHidden/>
          </w:rPr>
        </w:r>
        <w:r w:rsidR="00A969F7">
          <w:rPr>
            <w:noProof/>
            <w:webHidden/>
          </w:rPr>
          <w:fldChar w:fldCharType="separate"/>
        </w:r>
        <w:r>
          <w:rPr>
            <w:noProof/>
            <w:webHidden/>
          </w:rPr>
          <w:t>15</w:t>
        </w:r>
        <w:r w:rsidR="00A969F7">
          <w:rPr>
            <w:noProof/>
            <w:webHidden/>
          </w:rPr>
          <w:fldChar w:fldCharType="end"/>
        </w:r>
      </w:hyperlink>
    </w:p>
    <w:p w14:paraId="34F14CE0" w14:textId="3125CA62" w:rsidR="00A969F7" w:rsidRDefault="009A70B0">
      <w:pPr>
        <w:pStyle w:val="TOC2"/>
        <w:tabs>
          <w:tab w:val="left" w:pos="880"/>
          <w:tab w:val="right" w:leader="dot" w:pos="11064"/>
        </w:tabs>
        <w:rPr>
          <w:rFonts w:asciiTheme="minorHAnsi" w:eastAsiaTheme="minorEastAsia" w:hAnsiTheme="minorHAnsi" w:cstheme="minorBidi"/>
          <w:noProof/>
          <w:sz w:val="22"/>
          <w:szCs w:val="22"/>
          <w:lang w:val="en-US"/>
        </w:rPr>
      </w:pPr>
      <w:hyperlink w:anchor="_Toc170458731" w:history="1">
        <w:r w:rsidR="00A969F7" w:rsidRPr="00EF142B">
          <w:rPr>
            <w:rStyle w:val="Hyperlink"/>
            <w:noProof/>
          </w:rPr>
          <w:t>5.8.</w:t>
        </w:r>
        <w:r w:rsidR="00A969F7">
          <w:rPr>
            <w:rFonts w:asciiTheme="minorHAnsi" w:eastAsiaTheme="minorEastAsia" w:hAnsiTheme="minorHAnsi" w:cstheme="minorBidi"/>
            <w:noProof/>
            <w:sz w:val="22"/>
            <w:szCs w:val="22"/>
            <w:lang w:val="en-US"/>
          </w:rPr>
          <w:tab/>
        </w:r>
        <w:r w:rsidR="00A969F7" w:rsidRPr="00EF142B">
          <w:rPr>
            <w:rStyle w:val="Hyperlink"/>
            <w:noProof/>
          </w:rPr>
          <w:t>Drejtoria e Bujqësisë, Pylltarisë dhe Zhvillimit Rural</w:t>
        </w:r>
        <w:r w:rsidR="00A969F7">
          <w:rPr>
            <w:noProof/>
            <w:webHidden/>
          </w:rPr>
          <w:tab/>
        </w:r>
        <w:r w:rsidR="00A969F7">
          <w:rPr>
            <w:noProof/>
            <w:webHidden/>
          </w:rPr>
          <w:fldChar w:fldCharType="begin"/>
        </w:r>
        <w:r w:rsidR="00A969F7">
          <w:rPr>
            <w:noProof/>
            <w:webHidden/>
          </w:rPr>
          <w:instrText xml:space="preserve"> PAGEREF _Toc170458731 \h </w:instrText>
        </w:r>
        <w:r w:rsidR="00A969F7">
          <w:rPr>
            <w:noProof/>
            <w:webHidden/>
          </w:rPr>
        </w:r>
        <w:r w:rsidR="00A969F7">
          <w:rPr>
            <w:noProof/>
            <w:webHidden/>
          </w:rPr>
          <w:fldChar w:fldCharType="separate"/>
        </w:r>
        <w:r>
          <w:rPr>
            <w:noProof/>
            <w:webHidden/>
          </w:rPr>
          <w:t>16</w:t>
        </w:r>
        <w:r w:rsidR="00A969F7">
          <w:rPr>
            <w:noProof/>
            <w:webHidden/>
          </w:rPr>
          <w:fldChar w:fldCharType="end"/>
        </w:r>
      </w:hyperlink>
    </w:p>
    <w:p w14:paraId="281F0CC3" w14:textId="3D701DA7" w:rsidR="00A969F7" w:rsidRDefault="009A70B0">
      <w:pPr>
        <w:pStyle w:val="TOC2"/>
        <w:tabs>
          <w:tab w:val="left" w:pos="880"/>
          <w:tab w:val="right" w:leader="dot" w:pos="11064"/>
        </w:tabs>
        <w:rPr>
          <w:rFonts w:asciiTheme="minorHAnsi" w:eastAsiaTheme="minorEastAsia" w:hAnsiTheme="minorHAnsi" w:cstheme="minorBidi"/>
          <w:noProof/>
          <w:sz w:val="22"/>
          <w:szCs w:val="22"/>
          <w:lang w:val="en-US"/>
        </w:rPr>
      </w:pPr>
      <w:hyperlink w:anchor="_Toc170458732" w:history="1">
        <w:r w:rsidR="00A969F7" w:rsidRPr="00EF142B">
          <w:rPr>
            <w:rStyle w:val="Hyperlink"/>
            <w:noProof/>
          </w:rPr>
          <w:t>5.9.</w:t>
        </w:r>
        <w:r w:rsidR="00A969F7">
          <w:rPr>
            <w:rFonts w:asciiTheme="minorHAnsi" w:eastAsiaTheme="minorEastAsia" w:hAnsiTheme="minorHAnsi" w:cstheme="minorBidi"/>
            <w:noProof/>
            <w:sz w:val="22"/>
            <w:szCs w:val="22"/>
            <w:lang w:val="en-US"/>
          </w:rPr>
          <w:tab/>
        </w:r>
        <w:r w:rsidR="00A969F7" w:rsidRPr="00EF142B">
          <w:rPr>
            <w:rStyle w:val="Hyperlink"/>
            <w:noProof/>
          </w:rPr>
          <w:t>Drejtoria e Arsimit</w:t>
        </w:r>
        <w:r w:rsidR="00A969F7">
          <w:rPr>
            <w:noProof/>
            <w:webHidden/>
          </w:rPr>
          <w:tab/>
        </w:r>
        <w:r w:rsidR="00A969F7">
          <w:rPr>
            <w:noProof/>
            <w:webHidden/>
          </w:rPr>
          <w:fldChar w:fldCharType="begin"/>
        </w:r>
        <w:r w:rsidR="00A969F7">
          <w:rPr>
            <w:noProof/>
            <w:webHidden/>
          </w:rPr>
          <w:instrText xml:space="preserve"> PAGEREF _Toc170458732 \h </w:instrText>
        </w:r>
        <w:r w:rsidR="00A969F7">
          <w:rPr>
            <w:noProof/>
            <w:webHidden/>
          </w:rPr>
        </w:r>
        <w:r w:rsidR="00A969F7">
          <w:rPr>
            <w:noProof/>
            <w:webHidden/>
          </w:rPr>
          <w:fldChar w:fldCharType="separate"/>
        </w:r>
        <w:r>
          <w:rPr>
            <w:noProof/>
            <w:webHidden/>
          </w:rPr>
          <w:t>17</w:t>
        </w:r>
        <w:r w:rsidR="00A969F7">
          <w:rPr>
            <w:noProof/>
            <w:webHidden/>
          </w:rPr>
          <w:fldChar w:fldCharType="end"/>
        </w:r>
      </w:hyperlink>
    </w:p>
    <w:p w14:paraId="4A395115" w14:textId="3E1F200D" w:rsidR="00A969F7" w:rsidRDefault="009A70B0">
      <w:pPr>
        <w:pStyle w:val="TOC2"/>
        <w:tabs>
          <w:tab w:val="left" w:pos="1100"/>
          <w:tab w:val="right" w:leader="dot" w:pos="11064"/>
        </w:tabs>
        <w:rPr>
          <w:rFonts w:asciiTheme="minorHAnsi" w:eastAsiaTheme="minorEastAsia" w:hAnsiTheme="minorHAnsi" w:cstheme="minorBidi"/>
          <w:noProof/>
          <w:sz w:val="22"/>
          <w:szCs w:val="22"/>
          <w:lang w:val="en-US"/>
        </w:rPr>
      </w:pPr>
      <w:hyperlink w:anchor="_Toc170458733" w:history="1">
        <w:r w:rsidR="00A969F7" w:rsidRPr="00EF142B">
          <w:rPr>
            <w:rStyle w:val="Hyperlink"/>
            <w:noProof/>
          </w:rPr>
          <w:t>5.10.</w:t>
        </w:r>
        <w:r w:rsidR="00A969F7">
          <w:rPr>
            <w:rFonts w:asciiTheme="minorHAnsi" w:eastAsiaTheme="minorEastAsia" w:hAnsiTheme="minorHAnsi" w:cstheme="minorBidi"/>
            <w:noProof/>
            <w:sz w:val="22"/>
            <w:szCs w:val="22"/>
            <w:lang w:val="en-US"/>
          </w:rPr>
          <w:tab/>
        </w:r>
        <w:r w:rsidR="00A969F7" w:rsidRPr="00EF142B">
          <w:rPr>
            <w:rStyle w:val="Hyperlink"/>
            <w:noProof/>
          </w:rPr>
          <w:t>Drejtoria e Ekonomi dhe zhvillim</w:t>
        </w:r>
        <w:r w:rsidR="00A969F7">
          <w:rPr>
            <w:noProof/>
            <w:webHidden/>
          </w:rPr>
          <w:tab/>
        </w:r>
        <w:r w:rsidR="00A969F7">
          <w:rPr>
            <w:noProof/>
            <w:webHidden/>
          </w:rPr>
          <w:fldChar w:fldCharType="begin"/>
        </w:r>
        <w:r w:rsidR="00A969F7">
          <w:rPr>
            <w:noProof/>
            <w:webHidden/>
          </w:rPr>
          <w:instrText xml:space="preserve"> PAGEREF _Toc170458733 \h </w:instrText>
        </w:r>
        <w:r w:rsidR="00A969F7">
          <w:rPr>
            <w:noProof/>
            <w:webHidden/>
          </w:rPr>
        </w:r>
        <w:r w:rsidR="00A969F7">
          <w:rPr>
            <w:noProof/>
            <w:webHidden/>
          </w:rPr>
          <w:fldChar w:fldCharType="separate"/>
        </w:r>
        <w:r>
          <w:rPr>
            <w:noProof/>
            <w:webHidden/>
          </w:rPr>
          <w:t>17</w:t>
        </w:r>
        <w:r w:rsidR="00A969F7">
          <w:rPr>
            <w:noProof/>
            <w:webHidden/>
          </w:rPr>
          <w:fldChar w:fldCharType="end"/>
        </w:r>
      </w:hyperlink>
    </w:p>
    <w:p w14:paraId="13E86DF8" w14:textId="43CC171F" w:rsidR="00A969F7" w:rsidRDefault="009A70B0">
      <w:pPr>
        <w:pStyle w:val="TOC2"/>
        <w:tabs>
          <w:tab w:val="left" w:pos="1100"/>
          <w:tab w:val="right" w:leader="dot" w:pos="11064"/>
        </w:tabs>
        <w:rPr>
          <w:rFonts w:asciiTheme="minorHAnsi" w:eastAsiaTheme="minorEastAsia" w:hAnsiTheme="minorHAnsi" w:cstheme="minorBidi"/>
          <w:noProof/>
          <w:sz w:val="22"/>
          <w:szCs w:val="22"/>
          <w:lang w:val="en-US"/>
        </w:rPr>
      </w:pPr>
      <w:hyperlink w:anchor="_Toc170458734" w:history="1">
        <w:r w:rsidR="00A969F7" w:rsidRPr="00EF142B">
          <w:rPr>
            <w:rStyle w:val="Hyperlink"/>
            <w:noProof/>
          </w:rPr>
          <w:t>5.12.</w:t>
        </w:r>
        <w:r w:rsidR="00A969F7">
          <w:rPr>
            <w:rFonts w:asciiTheme="minorHAnsi" w:eastAsiaTheme="minorEastAsia" w:hAnsiTheme="minorHAnsi" w:cstheme="minorBidi"/>
            <w:noProof/>
            <w:sz w:val="22"/>
            <w:szCs w:val="22"/>
            <w:lang w:val="en-US"/>
          </w:rPr>
          <w:tab/>
        </w:r>
        <w:r w:rsidR="00A969F7" w:rsidRPr="00EF142B">
          <w:rPr>
            <w:rStyle w:val="Hyperlink"/>
            <w:noProof/>
          </w:rPr>
          <w:t>Drejtoria për Kultur Rini e Sport</w:t>
        </w:r>
        <w:r w:rsidR="00A969F7">
          <w:rPr>
            <w:noProof/>
            <w:webHidden/>
          </w:rPr>
          <w:tab/>
        </w:r>
        <w:r w:rsidR="00A969F7">
          <w:rPr>
            <w:noProof/>
            <w:webHidden/>
          </w:rPr>
          <w:fldChar w:fldCharType="begin"/>
        </w:r>
        <w:r w:rsidR="00A969F7">
          <w:rPr>
            <w:noProof/>
            <w:webHidden/>
          </w:rPr>
          <w:instrText xml:space="preserve"> PAGEREF _Toc170458734 \h </w:instrText>
        </w:r>
        <w:r w:rsidR="00A969F7">
          <w:rPr>
            <w:noProof/>
            <w:webHidden/>
          </w:rPr>
        </w:r>
        <w:r w:rsidR="00A969F7">
          <w:rPr>
            <w:noProof/>
            <w:webHidden/>
          </w:rPr>
          <w:fldChar w:fldCharType="separate"/>
        </w:r>
        <w:r>
          <w:rPr>
            <w:noProof/>
            <w:webHidden/>
          </w:rPr>
          <w:t>18</w:t>
        </w:r>
        <w:r w:rsidR="00A969F7">
          <w:rPr>
            <w:noProof/>
            <w:webHidden/>
          </w:rPr>
          <w:fldChar w:fldCharType="end"/>
        </w:r>
      </w:hyperlink>
    </w:p>
    <w:p w14:paraId="56CF86AE" w14:textId="1A4B2B73" w:rsidR="00A969F7" w:rsidRDefault="009A70B0">
      <w:pPr>
        <w:pStyle w:val="TOC2"/>
        <w:tabs>
          <w:tab w:val="left" w:pos="1100"/>
          <w:tab w:val="right" w:leader="dot" w:pos="11064"/>
        </w:tabs>
        <w:rPr>
          <w:rFonts w:asciiTheme="minorHAnsi" w:eastAsiaTheme="minorEastAsia" w:hAnsiTheme="minorHAnsi" w:cstheme="minorBidi"/>
          <w:noProof/>
          <w:sz w:val="22"/>
          <w:szCs w:val="22"/>
          <w:lang w:val="en-US"/>
        </w:rPr>
      </w:pPr>
      <w:hyperlink w:anchor="_Toc170458735" w:history="1">
        <w:r w:rsidR="00A969F7" w:rsidRPr="00EF142B">
          <w:rPr>
            <w:rStyle w:val="Hyperlink"/>
            <w:noProof/>
          </w:rPr>
          <w:t>5.13.</w:t>
        </w:r>
        <w:r w:rsidR="00A969F7">
          <w:rPr>
            <w:rFonts w:asciiTheme="minorHAnsi" w:eastAsiaTheme="minorEastAsia" w:hAnsiTheme="minorHAnsi" w:cstheme="minorBidi"/>
            <w:noProof/>
            <w:sz w:val="22"/>
            <w:szCs w:val="22"/>
            <w:lang w:val="en-US"/>
          </w:rPr>
          <w:tab/>
        </w:r>
        <w:r w:rsidR="00A969F7" w:rsidRPr="00EF142B">
          <w:rPr>
            <w:rStyle w:val="Hyperlink"/>
            <w:noProof/>
          </w:rPr>
          <w:t>Drejtoria për Gjeodezi dhe Kadaster</w:t>
        </w:r>
        <w:r w:rsidR="00A969F7">
          <w:rPr>
            <w:noProof/>
            <w:webHidden/>
          </w:rPr>
          <w:tab/>
        </w:r>
        <w:r w:rsidR="00A969F7">
          <w:rPr>
            <w:noProof/>
            <w:webHidden/>
          </w:rPr>
          <w:fldChar w:fldCharType="begin"/>
        </w:r>
        <w:r w:rsidR="00A969F7">
          <w:rPr>
            <w:noProof/>
            <w:webHidden/>
          </w:rPr>
          <w:instrText xml:space="preserve"> PAGEREF _Toc170458735 \h </w:instrText>
        </w:r>
        <w:r w:rsidR="00A969F7">
          <w:rPr>
            <w:noProof/>
            <w:webHidden/>
          </w:rPr>
        </w:r>
        <w:r w:rsidR="00A969F7">
          <w:rPr>
            <w:noProof/>
            <w:webHidden/>
          </w:rPr>
          <w:fldChar w:fldCharType="separate"/>
        </w:r>
        <w:r>
          <w:rPr>
            <w:noProof/>
            <w:webHidden/>
          </w:rPr>
          <w:t>19</w:t>
        </w:r>
        <w:r w:rsidR="00A969F7">
          <w:rPr>
            <w:noProof/>
            <w:webHidden/>
          </w:rPr>
          <w:fldChar w:fldCharType="end"/>
        </w:r>
      </w:hyperlink>
    </w:p>
    <w:p w14:paraId="407431E1" w14:textId="3F1DA643" w:rsidR="001E4B4B" w:rsidRPr="00A969F7" w:rsidRDefault="00A969F7" w:rsidP="00D955FB">
      <w:pPr>
        <w:rPr>
          <w:bCs/>
          <w:sz w:val="22"/>
          <w:szCs w:val="22"/>
        </w:rPr>
      </w:pPr>
      <w:r>
        <w:rPr>
          <w:bCs/>
          <w:sz w:val="22"/>
          <w:szCs w:val="22"/>
        </w:rPr>
        <w:fldChar w:fldCharType="end"/>
      </w:r>
      <w:bookmarkStart w:id="2" w:name="_Toc106975694"/>
    </w:p>
    <w:p w14:paraId="5159655B" w14:textId="77777777" w:rsidR="001E4B4B" w:rsidRPr="00561918" w:rsidRDefault="001E4B4B" w:rsidP="00D955FB">
      <w:pPr>
        <w:rPr>
          <w:b/>
          <w:sz w:val="36"/>
          <w:szCs w:val="40"/>
        </w:rPr>
      </w:pPr>
    </w:p>
    <w:p w14:paraId="3A618B65" w14:textId="77777777" w:rsidR="0092381F" w:rsidRPr="00561918" w:rsidRDefault="0092381F" w:rsidP="001337A3">
      <w:pPr>
        <w:pStyle w:val="Heading1"/>
        <w:jc w:val="left"/>
      </w:pPr>
      <w:bookmarkStart w:id="3" w:name="_Toc106976253"/>
      <w:bookmarkStart w:id="4" w:name="_Toc138278052"/>
      <w:bookmarkStart w:id="5" w:name="_Toc138278289"/>
      <w:bookmarkStart w:id="6" w:name="_Toc138278552"/>
      <w:bookmarkStart w:id="7" w:name="_Toc138287845"/>
      <w:bookmarkStart w:id="8" w:name="_Toc138287892"/>
      <w:bookmarkStart w:id="9" w:name="_Toc170390200"/>
      <w:bookmarkStart w:id="10" w:name="_Toc170458697"/>
      <w:r w:rsidRPr="00561918">
        <w:t>Hyrje</w:t>
      </w:r>
      <w:bookmarkEnd w:id="2"/>
      <w:bookmarkEnd w:id="3"/>
      <w:bookmarkEnd w:id="4"/>
      <w:bookmarkEnd w:id="5"/>
      <w:bookmarkEnd w:id="6"/>
      <w:bookmarkEnd w:id="7"/>
      <w:bookmarkEnd w:id="8"/>
      <w:bookmarkEnd w:id="9"/>
      <w:bookmarkEnd w:id="10"/>
      <w:r w:rsidRPr="00561918">
        <w:tab/>
      </w:r>
    </w:p>
    <w:p w14:paraId="4B2D7888" w14:textId="77777777" w:rsidR="0092381F" w:rsidRPr="00561918" w:rsidRDefault="0092381F" w:rsidP="00371960">
      <w:pPr>
        <w:pStyle w:val="Header"/>
        <w:tabs>
          <w:tab w:val="clear" w:pos="4320"/>
        </w:tabs>
        <w:ind w:left="360"/>
        <w:jc w:val="both"/>
        <w:rPr>
          <w:rFonts w:ascii="Gill Sans MT" w:hAnsi="Gill Sans MT" w:cs="Arial"/>
          <w:b w:val="0"/>
          <w:bCs/>
          <w:sz w:val="24"/>
          <w:szCs w:val="24"/>
        </w:rPr>
      </w:pPr>
    </w:p>
    <w:p w14:paraId="2A75E741" w14:textId="4083F01C" w:rsidR="00E00B67" w:rsidRPr="00561918" w:rsidRDefault="00E00B67" w:rsidP="00561918">
      <w:pPr>
        <w:jc w:val="both"/>
        <w:rPr>
          <w:color w:val="000000"/>
        </w:rPr>
      </w:pPr>
      <w:r w:rsidRPr="00561918">
        <w:t>Korniza</w:t>
      </w:r>
      <w:r w:rsidR="00561918">
        <w:t xml:space="preserve"> </w:t>
      </w:r>
      <w:r w:rsidRPr="00561918">
        <w:t>Afatmesme</w:t>
      </w:r>
      <w:r w:rsidR="00561918">
        <w:t xml:space="preserve"> </w:t>
      </w:r>
      <w:r w:rsidRPr="00561918">
        <w:t>Buxhetore</w:t>
      </w:r>
      <w:r w:rsidR="00BE7C0F">
        <w:t xml:space="preserve"> </w:t>
      </w:r>
      <w:r w:rsidR="00A61F7F" w:rsidRPr="00561918">
        <w:t>e Komunës</w:t>
      </w:r>
      <w:r w:rsidR="00561918">
        <w:t xml:space="preserve"> </w:t>
      </w:r>
      <w:r w:rsidR="00A61F7F" w:rsidRPr="00561918">
        <w:t>së</w:t>
      </w:r>
      <w:r w:rsidR="00561918">
        <w:t xml:space="preserve"> </w:t>
      </w:r>
      <w:r w:rsidR="00A61F7F" w:rsidRPr="00561918">
        <w:t>Deçanit (KABK 202</w:t>
      </w:r>
      <w:r w:rsidR="00731ADE" w:rsidRPr="00561918">
        <w:t>4-2026</w:t>
      </w:r>
      <w:r w:rsidRPr="00561918">
        <w:t>), paraqet</w:t>
      </w:r>
      <w:r w:rsidR="00561918">
        <w:t xml:space="preserve"> </w:t>
      </w:r>
      <w:r w:rsidRPr="00561918">
        <w:t>dokumentin</w:t>
      </w:r>
      <w:r w:rsidR="00561918">
        <w:t xml:space="preserve"> </w:t>
      </w:r>
      <w:r w:rsidRPr="00561918">
        <w:t>kryesor</w:t>
      </w:r>
      <w:r w:rsidR="00561918">
        <w:t xml:space="preserve"> </w:t>
      </w:r>
      <w:r w:rsidRPr="00561918">
        <w:t>mbi</w:t>
      </w:r>
      <w:r w:rsidR="00561918">
        <w:t xml:space="preserve"> </w:t>
      </w:r>
      <w:r w:rsidRPr="00561918">
        <w:t>bazën e të</w:t>
      </w:r>
      <w:r w:rsidR="00561918">
        <w:t xml:space="preserve"> </w:t>
      </w:r>
      <w:r w:rsidRPr="00561918">
        <w:t>cilit do të</w:t>
      </w:r>
      <w:r w:rsidR="00561918">
        <w:t xml:space="preserve"> </w:t>
      </w:r>
      <w:r w:rsidRPr="00561918">
        <w:t>hartoh</w:t>
      </w:r>
      <w:r w:rsidR="00D54B54" w:rsidRPr="00561918">
        <w:t>et</w:t>
      </w:r>
      <w:r w:rsidR="00561918">
        <w:t xml:space="preserve"> </w:t>
      </w:r>
      <w:r w:rsidR="00D54B54" w:rsidRPr="00561918">
        <w:t>buxheti</w:t>
      </w:r>
      <w:r w:rsidR="00561918">
        <w:t xml:space="preserve"> </w:t>
      </w:r>
      <w:r w:rsidR="00D54B54" w:rsidRPr="00561918">
        <w:t>vjetor</w:t>
      </w:r>
      <w:r w:rsidR="00561918">
        <w:t xml:space="preserve"> </w:t>
      </w:r>
      <w:r w:rsidR="00D54B54" w:rsidRPr="00561918">
        <w:t>për</w:t>
      </w:r>
      <w:r w:rsidR="00561918">
        <w:t xml:space="preserve"> </w:t>
      </w:r>
      <w:r w:rsidR="00D54B54" w:rsidRPr="00561918">
        <w:t>vitin</w:t>
      </w:r>
      <w:r w:rsidR="00561918">
        <w:t xml:space="preserve"> </w:t>
      </w:r>
      <w:r w:rsidR="00D54B54" w:rsidRPr="00561918">
        <w:t>e</w:t>
      </w:r>
      <w:r w:rsidR="00561918">
        <w:t xml:space="preserve"> ardhshëm </w:t>
      </w:r>
      <w:r w:rsidR="00731ADE" w:rsidRPr="00561918">
        <w:t>dhe</w:t>
      </w:r>
      <w:r w:rsidR="00561918">
        <w:t xml:space="preserve"> </w:t>
      </w:r>
      <w:r w:rsidR="00731ADE" w:rsidRPr="00561918">
        <w:t>para</w:t>
      </w:r>
      <w:r w:rsidR="00D54B54" w:rsidRPr="00561918">
        <w:t>shikimet</w:t>
      </w:r>
      <w:r w:rsidR="00561918">
        <w:t xml:space="preserve"> </w:t>
      </w:r>
      <w:r w:rsidR="00D54B54" w:rsidRPr="00561918">
        <w:t>për</w:t>
      </w:r>
      <w:r w:rsidR="00561918">
        <w:t xml:space="preserve"> </w:t>
      </w:r>
      <w:r w:rsidR="00D54B54" w:rsidRPr="00561918">
        <w:t>dy</w:t>
      </w:r>
      <w:r w:rsidR="00561918">
        <w:t xml:space="preserve"> </w:t>
      </w:r>
      <w:r w:rsidR="00D54B54" w:rsidRPr="00561918">
        <w:t>vitet</w:t>
      </w:r>
      <w:r w:rsidR="00561918">
        <w:t xml:space="preserve"> </w:t>
      </w:r>
      <w:r w:rsidR="00D54B54" w:rsidRPr="00561918">
        <w:t>pasuese</w:t>
      </w:r>
      <w:r w:rsidRPr="00561918">
        <w:t xml:space="preserve">, </w:t>
      </w:r>
      <w:r w:rsidRPr="00561918">
        <w:rPr>
          <w:color w:val="000000"/>
        </w:rPr>
        <w:t xml:space="preserve"> i cili do të miratohet nga Kuvendi Komunal.</w:t>
      </w:r>
    </w:p>
    <w:p w14:paraId="08356708" w14:textId="77777777" w:rsidR="00731ADE" w:rsidRPr="00561918" w:rsidRDefault="00731ADE" w:rsidP="00561918">
      <w:pPr>
        <w:jc w:val="both"/>
        <w:rPr>
          <w:color w:val="000000"/>
        </w:rPr>
      </w:pPr>
    </w:p>
    <w:p w14:paraId="03BE5D26" w14:textId="77777777" w:rsidR="00E00B67" w:rsidRPr="00561918" w:rsidRDefault="00E00B67" w:rsidP="00561918">
      <w:pPr>
        <w:jc w:val="both"/>
        <w:rPr>
          <w:color w:val="000000"/>
        </w:rPr>
      </w:pPr>
      <w:r w:rsidRPr="00561918">
        <w:rPr>
          <w:color w:val="000000"/>
        </w:rPr>
        <w:t xml:space="preserve">Ky material siguron një analizë të hollësishme të shpenzimeve publike dhe përcakton parametrat dhe prioritetet kryesore për zhvillimin e vazhdueshëm të buxhetit vjetor. Gjithashtu, KAB siguron mekanizmat e nevojshme, përmes të cilave, objektivat prioritare të identifikuara në dokumentet strategjike të komunës, </w:t>
      </w:r>
      <w:r w:rsidR="00731ADE" w:rsidRPr="00561918">
        <w:rPr>
          <w:color w:val="000000"/>
        </w:rPr>
        <w:t>ku</w:t>
      </w:r>
      <w:r w:rsidRPr="00561918">
        <w:rPr>
          <w:color w:val="000000"/>
        </w:rPr>
        <w:t xml:space="preserve"> integrohen sa më mirë në procesin buxhetor.</w:t>
      </w:r>
    </w:p>
    <w:p w14:paraId="390839F8" w14:textId="189747B6" w:rsidR="00E00B67" w:rsidRPr="00561918" w:rsidRDefault="00E00B67" w:rsidP="00561918">
      <w:pPr>
        <w:jc w:val="both"/>
        <w:rPr>
          <w:color w:val="000000"/>
        </w:rPr>
      </w:pPr>
      <w:r w:rsidRPr="00561918">
        <w:rPr>
          <w:color w:val="000000"/>
        </w:rPr>
        <w:t xml:space="preserve">Hartimi i Kornizës Afatmesme Buxhetore përbën një detyrim për institucionet buxhetore komunale të kërkuar nga </w:t>
      </w:r>
      <w:r w:rsidR="00D54B54" w:rsidRPr="00561918">
        <w:rPr>
          <w:color w:val="000000"/>
        </w:rPr>
        <w:t>Qarkoret Buxhetore Komunale</w:t>
      </w:r>
      <w:r w:rsidRPr="00561918">
        <w:rPr>
          <w:color w:val="000000"/>
        </w:rPr>
        <w:t xml:space="preserve"> të pranuara nga Ministria e Financave, Punës dhe Transfer</w:t>
      </w:r>
      <w:r w:rsidR="00BE7C0F">
        <w:rPr>
          <w:color w:val="000000"/>
        </w:rPr>
        <w:t>ë</w:t>
      </w:r>
      <w:r w:rsidRPr="00561918">
        <w:rPr>
          <w:color w:val="000000"/>
        </w:rPr>
        <w:t>ve.</w:t>
      </w:r>
    </w:p>
    <w:p w14:paraId="0BA4BDA8" w14:textId="77777777" w:rsidR="00E00B67" w:rsidRPr="00561918" w:rsidRDefault="00E00B67" w:rsidP="00561918">
      <w:pPr>
        <w:jc w:val="both"/>
        <w:rPr>
          <w:color w:val="000000"/>
        </w:rPr>
      </w:pPr>
    </w:p>
    <w:p w14:paraId="4A0C9259" w14:textId="77777777" w:rsidR="00E00B67" w:rsidRPr="00561918" w:rsidRDefault="00E00B67" w:rsidP="00561918">
      <w:pPr>
        <w:jc w:val="both"/>
      </w:pPr>
      <w:r w:rsidRPr="00561918">
        <w:t>Ky dokument do të jetë bazë për përcaktimin e sektorëve prioritarë të zhvillimit dhe identifikimin e prioriteteve të shpërndarjes së resur</w:t>
      </w:r>
      <w:r w:rsidR="00D54B54" w:rsidRPr="00561918">
        <w:t>seve komunale për periudhën 2024</w:t>
      </w:r>
      <w:r w:rsidR="00731ADE" w:rsidRPr="00561918">
        <w:t>-2026</w:t>
      </w:r>
      <w:r w:rsidRPr="00561918">
        <w:t>.</w:t>
      </w:r>
    </w:p>
    <w:p w14:paraId="5F5742A3" w14:textId="77777777" w:rsidR="00D54B54" w:rsidRPr="00561918" w:rsidRDefault="00D54B54" w:rsidP="00561918">
      <w:pPr>
        <w:jc w:val="both"/>
      </w:pPr>
    </w:p>
    <w:p w14:paraId="31A44D0B" w14:textId="77777777" w:rsidR="00E00B67" w:rsidRPr="00561918" w:rsidRDefault="00E00B67" w:rsidP="00561918">
      <w:pPr>
        <w:jc w:val="both"/>
      </w:pPr>
      <w:r w:rsidRPr="00561918">
        <w:t>Janë katër faza të përmbledhura për zhvillimin e KAB Komunale dhe afatet kohore, si në figurën e mëposhtme:</w:t>
      </w:r>
    </w:p>
    <w:p w14:paraId="072C7312" w14:textId="77777777" w:rsidR="00F11B85" w:rsidRPr="00561918" w:rsidRDefault="00F11B85" w:rsidP="00561918"/>
    <w:p w14:paraId="4F47255F" w14:textId="49CF1BCD" w:rsidR="00F11B85" w:rsidRPr="00561918" w:rsidRDefault="00F11B85" w:rsidP="00E56358">
      <w:pPr>
        <w:tabs>
          <w:tab w:val="right" w:pos="8640"/>
        </w:tabs>
        <w:spacing w:line="276" w:lineRule="auto"/>
        <w:jc w:val="center"/>
        <w:rPr>
          <w:sz w:val="22"/>
          <w:szCs w:val="22"/>
        </w:rPr>
      </w:pPr>
    </w:p>
    <w:p w14:paraId="77719150" w14:textId="7244E42E" w:rsidR="00951027" w:rsidRPr="00561918" w:rsidRDefault="00162373" w:rsidP="00BC605B">
      <w:pPr>
        <w:pStyle w:val="Header"/>
        <w:tabs>
          <w:tab w:val="clear" w:pos="4320"/>
        </w:tabs>
        <w:jc w:val="both"/>
        <w:rPr>
          <w:rFonts w:ascii="Times New Roman" w:hAnsi="Times New Roman"/>
          <w:b w:val="0"/>
          <w:i w:val="0"/>
          <w:sz w:val="22"/>
          <w:szCs w:val="22"/>
        </w:rPr>
      </w:pPr>
      <w:r>
        <w:rPr>
          <w:rFonts w:ascii="Times New Roman" w:hAnsi="Times New Roman"/>
          <w:b w:val="0"/>
          <w:i w:val="0"/>
          <w:noProof/>
          <w:sz w:val="22"/>
          <w:szCs w:val="22"/>
          <w:lang w:val="en-US"/>
        </w:rPr>
        <w:drawing>
          <wp:inline distT="0" distB="0" distL="0" distR="0" wp14:anchorId="395525D3" wp14:editId="3F0D09FC">
            <wp:extent cx="6450330" cy="320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0330" cy="3200400"/>
                    </a:xfrm>
                    <a:prstGeom prst="rect">
                      <a:avLst/>
                    </a:prstGeom>
                    <a:noFill/>
                  </pic:spPr>
                </pic:pic>
              </a:graphicData>
            </a:graphic>
          </wp:inline>
        </w:drawing>
      </w:r>
    </w:p>
    <w:p w14:paraId="5AE0A82A" w14:textId="77777777" w:rsidR="00F11B85" w:rsidRPr="00561918" w:rsidRDefault="00F11B85" w:rsidP="00BC605B">
      <w:pPr>
        <w:pStyle w:val="Header"/>
        <w:tabs>
          <w:tab w:val="clear" w:pos="4320"/>
        </w:tabs>
        <w:jc w:val="both"/>
        <w:rPr>
          <w:rFonts w:ascii="Gill Sans MT" w:hAnsi="Gill Sans MT"/>
          <w:b w:val="0"/>
          <w:i w:val="0"/>
          <w:color w:val="000000"/>
          <w:sz w:val="22"/>
          <w:szCs w:val="22"/>
        </w:rPr>
      </w:pPr>
    </w:p>
    <w:p w14:paraId="77A04811" w14:textId="77777777" w:rsidR="00F11B85" w:rsidRPr="00561918" w:rsidRDefault="00F11B85" w:rsidP="00561918">
      <w:pPr>
        <w:jc w:val="both"/>
      </w:pPr>
    </w:p>
    <w:p w14:paraId="5AF9BB32" w14:textId="6182ADDA" w:rsidR="00D54B54" w:rsidRPr="00561918" w:rsidRDefault="00D54B54" w:rsidP="00561918">
      <w:pPr>
        <w:jc w:val="both"/>
        <w:rPr>
          <w:rFonts w:ascii="Gill Sans MT" w:hAnsi="Gill Sans MT"/>
          <w:b/>
        </w:rPr>
      </w:pPr>
      <w:r w:rsidRPr="00561918">
        <w:rPr>
          <w:b/>
          <w:bCs/>
        </w:rPr>
        <w:t>Kuadri Ligjor:</w:t>
      </w:r>
      <w:r w:rsidR="00561918">
        <w:t xml:space="preserve"> </w:t>
      </w:r>
      <w:r w:rsidRPr="00561918">
        <w:t>Hartimi i Kornizës Afatmesme Buxhetore përbën një detyrim për institucionet buxhetore komunale të kërkuar nga Qarkoret Buxhetore Komunale të lëshuara nga Ministria e Financave në pajtim me Ligjin p</w:t>
      </w:r>
      <w:r w:rsidR="00BE7C0F">
        <w:t>ë</w:t>
      </w:r>
      <w:r w:rsidRPr="00561918">
        <w:t xml:space="preserve">r Menaxhimin e Financave Publike dhe Përgjegjësitë (LMFPP). </w:t>
      </w:r>
    </w:p>
    <w:p w14:paraId="44564996" w14:textId="77777777" w:rsidR="00D24295" w:rsidRPr="00561918" w:rsidRDefault="00D24295" w:rsidP="00D24295">
      <w:pPr>
        <w:pStyle w:val="Heading1"/>
        <w:jc w:val="left"/>
        <w:rPr>
          <w:sz w:val="24"/>
        </w:rPr>
      </w:pPr>
    </w:p>
    <w:p w14:paraId="3D51E0D3" w14:textId="62649616" w:rsidR="009A3A93" w:rsidRDefault="009A3A93" w:rsidP="009A3A93"/>
    <w:p w14:paraId="47DEB49D" w14:textId="77777777" w:rsidR="001E4B4B" w:rsidRPr="00561918" w:rsidRDefault="001E4B4B" w:rsidP="009A3A93"/>
    <w:p w14:paraId="092AD69F" w14:textId="77777777" w:rsidR="007D5E91" w:rsidRPr="00561918" w:rsidRDefault="007D5E91" w:rsidP="009A3A93"/>
    <w:p w14:paraId="4B784EAE" w14:textId="77777777" w:rsidR="00D24295" w:rsidRPr="00561918" w:rsidRDefault="00D24295" w:rsidP="00D24295">
      <w:pPr>
        <w:pStyle w:val="Heading1"/>
        <w:numPr>
          <w:ilvl w:val="0"/>
          <w:numId w:val="11"/>
        </w:numPr>
        <w:jc w:val="left"/>
        <w:rPr>
          <w:sz w:val="24"/>
        </w:rPr>
      </w:pPr>
      <w:bookmarkStart w:id="11" w:name="_Toc106975695"/>
      <w:bookmarkStart w:id="12" w:name="_Toc106976254"/>
      <w:bookmarkStart w:id="13" w:name="_Toc138278053"/>
      <w:bookmarkStart w:id="14" w:name="_Toc138278290"/>
      <w:bookmarkStart w:id="15" w:name="_Toc138278553"/>
      <w:bookmarkStart w:id="16" w:name="_Toc138287846"/>
      <w:bookmarkStart w:id="17" w:name="_Toc138287893"/>
      <w:bookmarkStart w:id="18" w:name="_Toc170390201"/>
      <w:bookmarkStart w:id="19" w:name="_Toc170458698"/>
      <w:r w:rsidRPr="00561918">
        <w:rPr>
          <w:sz w:val="24"/>
        </w:rPr>
        <w:t>Deklarata e Prioriteteve të Komunës së Deçanit</w:t>
      </w:r>
      <w:bookmarkEnd w:id="11"/>
      <w:bookmarkEnd w:id="12"/>
      <w:bookmarkEnd w:id="13"/>
      <w:bookmarkEnd w:id="14"/>
      <w:bookmarkEnd w:id="15"/>
      <w:bookmarkEnd w:id="16"/>
      <w:bookmarkEnd w:id="17"/>
      <w:bookmarkEnd w:id="18"/>
      <w:bookmarkEnd w:id="19"/>
    </w:p>
    <w:p w14:paraId="616F3689" w14:textId="77777777" w:rsidR="00D24295" w:rsidRPr="00561918" w:rsidRDefault="00D24295" w:rsidP="009A3A93">
      <w:pPr>
        <w:pStyle w:val="Header"/>
        <w:tabs>
          <w:tab w:val="clear" w:pos="4320"/>
        </w:tabs>
        <w:jc w:val="both"/>
        <w:rPr>
          <w:rFonts w:ascii="Times New Roman" w:hAnsi="Times New Roman"/>
          <w:sz w:val="24"/>
          <w:szCs w:val="24"/>
        </w:rPr>
      </w:pPr>
    </w:p>
    <w:p w14:paraId="028C10FF" w14:textId="67AE8DA9" w:rsidR="003F6495" w:rsidRPr="00561918" w:rsidRDefault="003F6495" w:rsidP="00561918">
      <w:pPr>
        <w:ind w:left="360"/>
        <w:jc w:val="both"/>
        <w:rPr>
          <w:w w:val="105"/>
        </w:rPr>
      </w:pPr>
      <w:r w:rsidRPr="00561918">
        <w:rPr>
          <w:w w:val="105"/>
        </w:rPr>
        <w:t>Komuna</w:t>
      </w:r>
      <w:r w:rsidR="00561918">
        <w:rPr>
          <w:w w:val="105"/>
        </w:rPr>
        <w:t xml:space="preserve"> </w:t>
      </w:r>
      <w:r w:rsidRPr="00561918">
        <w:rPr>
          <w:w w:val="105"/>
        </w:rPr>
        <w:t>e Deçanit</w:t>
      </w:r>
      <w:r w:rsidR="00561918" w:rsidRPr="00561918">
        <w:rPr>
          <w:w w:val="105"/>
        </w:rPr>
        <w:t xml:space="preserve"> </w:t>
      </w:r>
      <w:r w:rsidRPr="00561918">
        <w:rPr>
          <w:w w:val="105"/>
        </w:rPr>
        <w:t>është</w:t>
      </w:r>
      <w:r w:rsidR="00561918" w:rsidRPr="00561918">
        <w:rPr>
          <w:w w:val="105"/>
        </w:rPr>
        <w:t xml:space="preserve"> </w:t>
      </w:r>
      <w:r w:rsidRPr="00561918">
        <w:rPr>
          <w:w w:val="105"/>
        </w:rPr>
        <w:t>njësi</w:t>
      </w:r>
      <w:r w:rsidR="00561918">
        <w:rPr>
          <w:w w:val="105"/>
        </w:rPr>
        <w:t xml:space="preserve"> </w:t>
      </w:r>
      <w:r w:rsidRPr="00561918">
        <w:rPr>
          <w:w w:val="105"/>
        </w:rPr>
        <w:t>themelore</w:t>
      </w:r>
      <w:r w:rsidR="00561918">
        <w:rPr>
          <w:w w:val="105"/>
        </w:rPr>
        <w:t xml:space="preserve"> </w:t>
      </w:r>
      <w:r w:rsidRPr="00561918">
        <w:rPr>
          <w:w w:val="105"/>
        </w:rPr>
        <w:t>territoriale e vetëqeverisjes</w:t>
      </w:r>
      <w:r w:rsidR="00561918">
        <w:rPr>
          <w:w w:val="105"/>
        </w:rPr>
        <w:t xml:space="preserve"> </w:t>
      </w:r>
      <w:r w:rsidRPr="00561918">
        <w:rPr>
          <w:w w:val="105"/>
        </w:rPr>
        <w:t>lokale, n</w:t>
      </w:r>
      <w:r w:rsidR="00BE7C0F">
        <w:rPr>
          <w:w w:val="105"/>
        </w:rPr>
        <w:t>ë të</w:t>
      </w:r>
      <w:r w:rsidR="00561918">
        <w:rPr>
          <w:w w:val="105"/>
        </w:rPr>
        <w:t xml:space="preserve"> </w:t>
      </w:r>
      <w:r w:rsidRPr="00561918">
        <w:rPr>
          <w:w w:val="105"/>
        </w:rPr>
        <w:t>cilin</w:t>
      </w:r>
      <w:r w:rsidR="00561918">
        <w:rPr>
          <w:w w:val="105"/>
        </w:rPr>
        <w:t xml:space="preserve"> </w:t>
      </w:r>
      <w:r w:rsidRPr="00561918">
        <w:rPr>
          <w:w w:val="105"/>
        </w:rPr>
        <w:t>qytetar</w:t>
      </w:r>
      <w:r w:rsidR="00BE7C0F">
        <w:rPr>
          <w:w w:val="105"/>
        </w:rPr>
        <w:t>ë</w:t>
      </w:r>
      <w:r w:rsidRPr="00561918">
        <w:rPr>
          <w:w w:val="105"/>
        </w:rPr>
        <w:t>t e saj</w:t>
      </w:r>
      <w:r w:rsidR="00BE7C0F">
        <w:rPr>
          <w:w w:val="105"/>
        </w:rPr>
        <w:t xml:space="preserve"> e</w:t>
      </w:r>
      <w:r w:rsidR="00561918">
        <w:rPr>
          <w:w w:val="105"/>
        </w:rPr>
        <w:t xml:space="preserve"> realizojnë </w:t>
      </w:r>
      <w:r w:rsidRPr="00561918">
        <w:rPr>
          <w:w w:val="105"/>
        </w:rPr>
        <w:t>vet</w:t>
      </w:r>
      <w:r w:rsidR="00BE7C0F">
        <w:rPr>
          <w:w w:val="105"/>
        </w:rPr>
        <w:t>ë</w:t>
      </w:r>
      <w:r w:rsidRPr="00561918">
        <w:rPr>
          <w:w w:val="105"/>
        </w:rPr>
        <w:t>qeverisjen n</w:t>
      </w:r>
      <w:r w:rsidR="00BE7C0F">
        <w:rPr>
          <w:w w:val="105"/>
        </w:rPr>
        <w:t>ë</w:t>
      </w:r>
      <w:r w:rsidRPr="00561918">
        <w:rPr>
          <w:w w:val="105"/>
        </w:rPr>
        <w:t xml:space="preserve"> pajtim me ligjin</w:t>
      </w:r>
      <w:r w:rsidR="001A1F5C">
        <w:rPr>
          <w:w w:val="105"/>
        </w:rPr>
        <w:t xml:space="preserve"> </w:t>
      </w:r>
      <w:r w:rsidRPr="00561918">
        <w:rPr>
          <w:w w:val="105"/>
        </w:rPr>
        <w:t>mbi</w:t>
      </w:r>
      <w:r w:rsidR="001A1F5C">
        <w:rPr>
          <w:w w:val="105"/>
        </w:rPr>
        <w:t xml:space="preserve"> vetëqeverisjen </w:t>
      </w:r>
      <w:r w:rsidRPr="00561918">
        <w:rPr>
          <w:w w:val="105"/>
        </w:rPr>
        <w:t>lokale, ligjet</w:t>
      </w:r>
      <w:r w:rsidR="001A1F5C">
        <w:rPr>
          <w:w w:val="105"/>
        </w:rPr>
        <w:t xml:space="preserve"> </w:t>
      </w:r>
      <w:r w:rsidRPr="00561918">
        <w:rPr>
          <w:w w:val="105"/>
        </w:rPr>
        <w:t>tjera n</w:t>
      </w:r>
      <w:r w:rsidR="00BE7C0F">
        <w:rPr>
          <w:w w:val="105"/>
        </w:rPr>
        <w:t>ë</w:t>
      </w:r>
      <w:r w:rsidRPr="00561918">
        <w:rPr>
          <w:w w:val="105"/>
        </w:rPr>
        <w:t xml:space="preserve"> fuqi</w:t>
      </w:r>
      <w:r w:rsidR="001A1F5C">
        <w:rPr>
          <w:w w:val="105"/>
        </w:rPr>
        <w:t xml:space="preserve"> </w:t>
      </w:r>
      <w:r w:rsidRPr="00561918">
        <w:rPr>
          <w:w w:val="105"/>
        </w:rPr>
        <w:t>dhe</w:t>
      </w:r>
      <w:r w:rsidR="001A1F5C">
        <w:rPr>
          <w:w w:val="105"/>
        </w:rPr>
        <w:t xml:space="preserve"> </w:t>
      </w:r>
      <w:r w:rsidRPr="00561918">
        <w:rPr>
          <w:w w:val="105"/>
        </w:rPr>
        <w:t xml:space="preserve">statutin e </w:t>
      </w:r>
      <w:r w:rsidR="001A1F5C">
        <w:rPr>
          <w:w w:val="105"/>
        </w:rPr>
        <w:t xml:space="preserve">komunës </w:t>
      </w:r>
      <w:r w:rsidRPr="00561918">
        <w:rPr>
          <w:w w:val="105"/>
        </w:rPr>
        <w:t>dhe</w:t>
      </w:r>
      <w:r w:rsidR="001A1F5C">
        <w:rPr>
          <w:w w:val="105"/>
        </w:rPr>
        <w:t xml:space="preserve"> </w:t>
      </w:r>
      <w:r w:rsidRPr="00561918">
        <w:rPr>
          <w:w w:val="105"/>
        </w:rPr>
        <w:t>ushtron</w:t>
      </w:r>
      <w:r w:rsidR="001A1F5C">
        <w:rPr>
          <w:w w:val="105"/>
        </w:rPr>
        <w:t xml:space="preserve"> </w:t>
      </w:r>
      <w:r w:rsidRPr="00561918">
        <w:rPr>
          <w:w w:val="105"/>
        </w:rPr>
        <w:t>t</w:t>
      </w:r>
      <w:r w:rsidR="00BE7C0F">
        <w:rPr>
          <w:w w:val="105"/>
        </w:rPr>
        <w:t>ë</w:t>
      </w:r>
      <w:r w:rsidRPr="00561918">
        <w:rPr>
          <w:w w:val="105"/>
        </w:rPr>
        <w:t>r</w:t>
      </w:r>
      <w:r w:rsidR="00BE7C0F">
        <w:rPr>
          <w:w w:val="105"/>
        </w:rPr>
        <w:t>ë</w:t>
      </w:r>
      <w:r w:rsidR="001A1F5C">
        <w:rPr>
          <w:w w:val="105"/>
        </w:rPr>
        <w:t xml:space="preserve"> </w:t>
      </w:r>
      <w:r w:rsidRPr="00561918">
        <w:rPr>
          <w:w w:val="105"/>
        </w:rPr>
        <w:t>pushtetin</w:t>
      </w:r>
      <w:r w:rsidR="001A1F5C">
        <w:rPr>
          <w:w w:val="105"/>
        </w:rPr>
        <w:t xml:space="preserve"> </w:t>
      </w:r>
      <w:r w:rsidRPr="00561918">
        <w:rPr>
          <w:w w:val="105"/>
        </w:rPr>
        <w:t>i</w:t>
      </w:r>
      <w:r w:rsidR="001A1F5C">
        <w:rPr>
          <w:w w:val="105"/>
        </w:rPr>
        <w:t xml:space="preserve"> </w:t>
      </w:r>
      <w:r w:rsidRPr="00561918">
        <w:rPr>
          <w:w w:val="105"/>
        </w:rPr>
        <w:t>cili</w:t>
      </w:r>
      <w:r w:rsidR="001A1F5C">
        <w:rPr>
          <w:w w:val="105"/>
        </w:rPr>
        <w:t xml:space="preserve"> </w:t>
      </w:r>
      <w:r w:rsidRPr="00561918">
        <w:rPr>
          <w:w w:val="105"/>
        </w:rPr>
        <w:t>nuk</w:t>
      </w:r>
      <w:r w:rsidR="001A1F5C">
        <w:rPr>
          <w:w w:val="105"/>
        </w:rPr>
        <w:t xml:space="preserve"> </w:t>
      </w:r>
      <w:r w:rsidR="00BE7C0F">
        <w:rPr>
          <w:w w:val="105"/>
        </w:rPr>
        <w:t>ë</w:t>
      </w:r>
      <w:r w:rsidRPr="00561918">
        <w:rPr>
          <w:w w:val="105"/>
        </w:rPr>
        <w:t>sht</w:t>
      </w:r>
      <w:r w:rsidR="00BE7C0F">
        <w:rPr>
          <w:w w:val="105"/>
        </w:rPr>
        <w:t>ë</w:t>
      </w:r>
      <w:r w:rsidR="001A1F5C">
        <w:rPr>
          <w:w w:val="105"/>
        </w:rPr>
        <w:t xml:space="preserve"> </w:t>
      </w:r>
      <w:r w:rsidRPr="00561918">
        <w:rPr>
          <w:w w:val="105"/>
        </w:rPr>
        <w:t>i</w:t>
      </w:r>
      <w:r w:rsidR="001A1F5C">
        <w:rPr>
          <w:w w:val="105"/>
        </w:rPr>
        <w:t xml:space="preserve"> </w:t>
      </w:r>
      <w:r w:rsidRPr="00561918">
        <w:rPr>
          <w:w w:val="105"/>
        </w:rPr>
        <w:t>rezervuar</w:t>
      </w:r>
      <w:r w:rsidR="001A1F5C">
        <w:rPr>
          <w:w w:val="105"/>
        </w:rPr>
        <w:t xml:space="preserve"> </w:t>
      </w:r>
      <w:r w:rsidRPr="00561918">
        <w:rPr>
          <w:w w:val="105"/>
        </w:rPr>
        <w:t>shprehimisht p</w:t>
      </w:r>
      <w:r w:rsidR="00BE7C0F">
        <w:rPr>
          <w:w w:val="105"/>
        </w:rPr>
        <w:t>ë</w:t>
      </w:r>
      <w:r w:rsidRPr="00561918">
        <w:rPr>
          <w:w w:val="105"/>
        </w:rPr>
        <w:t>r institucionet</w:t>
      </w:r>
      <w:r w:rsidR="001A1F5C">
        <w:rPr>
          <w:w w:val="105"/>
        </w:rPr>
        <w:t xml:space="preserve"> </w:t>
      </w:r>
      <w:r w:rsidRPr="00561918">
        <w:rPr>
          <w:w w:val="105"/>
        </w:rPr>
        <w:t>qendrore</w:t>
      </w:r>
      <w:r w:rsidR="00CB50D9" w:rsidRPr="00561918">
        <w:rPr>
          <w:w w:val="105"/>
        </w:rPr>
        <w:t>.</w:t>
      </w:r>
    </w:p>
    <w:p w14:paraId="5274B757" w14:textId="77777777" w:rsidR="00CB50D9" w:rsidRPr="00561918" w:rsidRDefault="00CB50D9" w:rsidP="00561918">
      <w:pPr>
        <w:ind w:left="360"/>
        <w:jc w:val="both"/>
      </w:pPr>
    </w:p>
    <w:p w14:paraId="62AA60FE" w14:textId="77777777" w:rsidR="00D54B54" w:rsidRPr="00561918" w:rsidRDefault="00D24295" w:rsidP="00561918">
      <w:pPr>
        <w:ind w:left="360"/>
        <w:jc w:val="both"/>
      </w:pPr>
      <w:r w:rsidRPr="00561918">
        <w:t xml:space="preserve">Komuna e Deçanit gjendet në pjesën Perëndimore të Kosovës, rajoni i Pejës. Është njëra nga komunat e mesme të vendit. Pozita gjeografike që ka i mundëson asaj lidhje të mira me qendrat tjera të Kosovës dhe të rajonit. Komuna e Deçanit  ka gjithsej 38 fshatra. </w:t>
      </w:r>
    </w:p>
    <w:p w14:paraId="3D57DFB1" w14:textId="77777777" w:rsidR="00D24295" w:rsidRPr="00561918" w:rsidRDefault="00D24295" w:rsidP="00561918">
      <w:pPr>
        <w:ind w:left="360"/>
        <w:jc w:val="both"/>
      </w:pPr>
      <w:r w:rsidRPr="00561918">
        <w:t>Sipas rezultateve të regjistrimit të popullsisë të vitit 2011, Komuna e Deçanit ka 40150 banorë të organizuar në 7140 ekonomi familjare .</w:t>
      </w:r>
    </w:p>
    <w:p w14:paraId="6F2D66F5" w14:textId="77777777" w:rsidR="00D24295" w:rsidRPr="00561918" w:rsidRDefault="00D24295" w:rsidP="00561918">
      <w:pPr>
        <w:ind w:left="360"/>
        <w:jc w:val="both"/>
      </w:pPr>
    </w:p>
    <w:p w14:paraId="3BD3C728" w14:textId="6D454488" w:rsidR="00D24295" w:rsidRPr="00561918" w:rsidRDefault="00D24295" w:rsidP="00561918">
      <w:pPr>
        <w:ind w:left="360"/>
        <w:jc w:val="both"/>
      </w:pPr>
      <w:r w:rsidRPr="00561918">
        <w:t xml:space="preserve">Mbi </w:t>
      </w:r>
      <w:r w:rsidR="006042DF" w:rsidRPr="00561918">
        <w:t>920</w:t>
      </w:r>
      <w:r w:rsidRPr="00561918">
        <w:t xml:space="preserve"> biznese operojnë brenda komunës. Bazuar në të dhënat e Zyrës për Regjistrim të Bizneseve në Komunën e Deçanit, afër</w:t>
      </w:r>
      <w:r w:rsidR="004E7F75">
        <w:t>s</w:t>
      </w:r>
      <w:r w:rsidRPr="00561918">
        <w:t>isht më shumë se gjysma e tyre merren me veprimtari tregtare, 35% në sektorin e shërbimeve, afërsisht 5% në prodhimtari, pjesa tjetër në transport.</w:t>
      </w:r>
    </w:p>
    <w:p w14:paraId="468C10A3" w14:textId="77777777" w:rsidR="00D24295" w:rsidRPr="00561918" w:rsidRDefault="00D24295" w:rsidP="00561918">
      <w:pPr>
        <w:ind w:left="360"/>
        <w:jc w:val="both"/>
      </w:pPr>
    </w:p>
    <w:p w14:paraId="06672585" w14:textId="77777777" w:rsidR="00D24295" w:rsidRPr="00561918" w:rsidRDefault="00D24295" w:rsidP="00561918">
      <w:pPr>
        <w:ind w:left="360"/>
        <w:jc w:val="both"/>
      </w:pPr>
      <w:r w:rsidRPr="00561918">
        <w:t>Administrata e Komunës së Deçanit është e organizuar përreth zyrave qendrore dhe zyrave lokale që ofrojnë shërbime në nivel të komunitetit, nga të cilat dy janë të vendosura brenda qytetit duke</w:t>
      </w:r>
      <w:r w:rsidR="003F6495" w:rsidRPr="00561918">
        <w:t xml:space="preserve"> përfshirë zyrën qendrore dhe 2</w:t>
      </w:r>
      <w:r w:rsidR="007D5E91" w:rsidRPr="00561918">
        <w:t xml:space="preserve"> të tilla në fshatra.</w:t>
      </w:r>
    </w:p>
    <w:p w14:paraId="3E170CCC" w14:textId="77777777" w:rsidR="007D5E91" w:rsidRPr="00561918" w:rsidRDefault="007D5E91" w:rsidP="00561918">
      <w:pPr>
        <w:ind w:left="360"/>
        <w:jc w:val="both"/>
      </w:pPr>
    </w:p>
    <w:p w14:paraId="1552D1C4" w14:textId="77777777" w:rsidR="00D24295" w:rsidRPr="00561918" w:rsidRDefault="00D24295" w:rsidP="00561918">
      <w:pPr>
        <w:ind w:left="360"/>
        <w:jc w:val="both"/>
      </w:pPr>
      <w:r w:rsidRPr="00561918">
        <w:t>Vizioni i mëposhtëm për Komunën e Deçanit, i definuar pas konsultimeve me akterët e rëndësishëm të jetës politike, ekonomike e sociale në Komunë, bazohet edhe në dokumentet afatmesme dhe afatgjata strategjike, që ka zhvilluar komuna siç janë: në Kornizën  Afat</w:t>
      </w:r>
      <w:r w:rsidR="00CB50D9" w:rsidRPr="00561918">
        <w:t>mesme të Shpenzimeve (KASH) 202</w:t>
      </w:r>
      <w:r w:rsidR="00476C54" w:rsidRPr="00561918">
        <w:t>5</w:t>
      </w:r>
      <w:r w:rsidR="00CB50D9" w:rsidRPr="00561918">
        <w:t>-202</w:t>
      </w:r>
      <w:r w:rsidR="00476C54" w:rsidRPr="00561918">
        <w:t>7</w:t>
      </w:r>
      <w:r w:rsidRPr="00561918">
        <w:t xml:space="preserve"> të Qeverisë së Kosovës dhe prioriteteve bazë të saj, si dhe Qarkoret Buxhetore Komunale 202</w:t>
      </w:r>
      <w:r w:rsidR="00476C54" w:rsidRPr="00561918">
        <w:t>5</w:t>
      </w:r>
      <w:r w:rsidRPr="00561918">
        <w:t>-202</w:t>
      </w:r>
      <w:r w:rsidR="00476C54" w:rsidRPr="00561918">
        <w:t>7</w:t>
      </w:r>
      <w:r w:rsidRPr="00561918">
        <w:t xml:space="preserve"> (I &amp; II) të lëshuar nga Ministria e Financave të Qeverisë së Republikës së Kosovës.  </w:t>
      </w:r>
    </w:p>
    <w:p w14:paraId="25461602" w14:textId="77777777" w:rsidR="00D24295" w:rsidRPr="00561918" w:rsidRDefault="00D24295" w:rsidP="00561918">
      <w:pPr>
        <w:ind w:left="360"/>
        <w:jc w:val="both"/>
      </w:pPr>
    </w:p>
    <w:p w14:paraId="0CC72159" w14:textId="14609D82" w:rsidR="00D24295" w:rsidRPr="00561918" w:rsidRDefault="00D24295" w:rsidP="00561918">
      <w:pPr>
        <w:ind w:left="360"/>
        <w:jc w:val="both"/>
        <w:rPr>
          <w:i/>
        </w:rPr>
      </w:pPr>
      <w:r w:rsidRPr="00561918">
        <w:t>Për tri vitet e ardhshme, vizioni i Komunës së Deçanit është të jetë qendër e zhvillimit të qëndrushëm në fushën</w:t>
      </w:r>
      <w:r w:rsidR="00476C54" w:rsidRPr="00561918">
        <w:t xml:space="preserve"> e</w:t>
      </w:r>
      <w:r w:rsidRPr="00561918">
        <w:t xml:space="preserve"> turizmit</w:t>
      </w:r>
      <w:r w:rsidR="00476C54" w:rsidRPr="00561918">
        <w:t>, ekonomis</w:t>
      </w:r>
      <w:r w:rsidR="004E7F75">
        <w:t>ë</w:t>
      </w:r>
      <w:r w:rsidR="00476C54" w:rsidRPr="00561918">
        <w:t xml:space="preserve"> dhe </w:t>
      </w:r>
      <w:r w:rsidRPr="00561918">
        <w:t>bujqësisë, me urbanizëm modern dhe shërbime efikase e kualitative, i integruar në proceset rajonale dhe ndërkombëtare si një qendër e kulturës së pas</w:t>
      </w:r>
      <w:r w:rsidR="00CB50D9" w:rsidRPr="00561918">
        <w:t xml:space="preserve">ur, </w:t>
      </w:r>
      <w:r w:rsidRPr="00561918">
        <w:t>shërbime të zhvilluara dhe ofrim të një kualiteti të mirë të jetesës për qytetarët e saj.</w:t>
      </w:r>
    </w:p>
    <w:p w14:paraId="4E5705E8" w14:textId="77777777" w:rsidR="00D24295" w:rsidRPr="00561918" w:rsidRDefault="00D24295" w:rsidP="00561918">
      <w:pPr>
        <w:ind w:left="360"/>
        <w:jc w:val="both"/>
        <w:rPr>
          <w:b/>
        </w:rPr>
      </w:pPr>
    </w:p>
    <w:p w14:paraId="7B8A866B" w14:textId="77777777" w:rsidR="00D24295" w:rsidRPr="00561918" w:rsidRDefault="00D24295" w:rsidP="00561918">
      <w:pPr>
        <w:ind w:left="360"/>
        <w:jc w:val="both"/>
        <w:rPr>
          <w:b/>
          <w:bCs/>
          <w:i/>
        </w:rPr>
      </w:pPr>
      <w:r w:rsidRPr="00561918">
        <w:t xml:space="preserve">Atributet më të rëndësishme të çfarëdo dokumenti të planifikimit strategjik dhe vizionit të definuar janë së pari lehtësia e komunikimit dhe së dyti llogaridhënia. Me qëllim të përmbushjes së këtyre dy atributeve binjake, prioritetet strategjike të Komunës në periudhën afatmesme janë grupuar në katër  prioritete që do të mundësojnë realizimin e qëllimit të vizionit tonë për Komunën. </w:t>
      </w:r>
    </w:p>
    <w:p w14:paraId="0C53C1B7" w14:textId="77777777" w:rsidR="00D24295" w:rsidRPr="00561918" w:rsidRDefault="00D24295" w:rsidP="00561918">
      <w:pPr>
        <w:ind w:left="360"/>
        <w:jc w:val="both"/>
        <w:rPr>
          <w:b/>
          <w:bCs/>
          <w:i/>
        </w:rPr>
      </w:pPr>
    </w:p>
    <w:p w14:paraId="043B534A" w14:textId="4194A43A" w:rsidR="00D24295" w:rsidRPr="00561918" w:rsidRDefault="00D24295" w:rsidP="00561918">
      <w:pPr>
        <w:ind w:left="360"/>
        <w:jc w:val="both"/>
        <w:rPr>
          <w:b/>
          <w:bCs/>
          <w:i/>
        </w:rPr>
      </w:pPr>
      <w:r w:rsidRPr="00561918">
        <w:t>Katër nga këto prioritete kanë të bëjnë me realizimin e objektivave jashtë, ndërsa një prej tyre është i brendshëm dhe kontrib</w:t>
      </w:r>
      <w:r w:rsidR="004E7F75">
        <w:t>on</w:t>
      </w:r>
      <w:r w:rsidRPr="00561918">
        <w:t xml:space="preserve"> në zhvillimin e shërbimeve më të mira komunale për qytetarët e Komunës së Deçanit</w:t>
      </w:r>
      <w:r w:rsidR="004E7F75">
        <w:t>.</w:t>
      </w:r>
      <w:r w:rsidRPr="00561918">
        <w:t xml:space="preserve"> </w:t>
      </w:r>
    </w:p>
    <w:p w14:paraId="72F6EE22" w14:textId="353E438C" w:rsidR="007D7AEF" w:rsidRDefault="007D7AEF" w:rsidP="009A3A93"/>
    <w:p w14:paraId="720C6FD1" w14:textId="622A9A90" w:rsidR="001A1F5C" w:rsidRDefault="001A1F5C" w:rsidP="009A3A93"/>
    <w:p w14:paraId="1778670C" w14:textId="41DAF7C5" w:rsidR="001A1F5C" w:rsidRDefault="001A1F5C" w:rsidP="009A3A93"/>
    <w:p w14:paraId="08601E01" w14:textId="2B355051" w:rsidR="001E4B4B" w:rsidRDefault="001E4B4B" w:rsidP="009A3A93"/>
    <w:p w14:paraId="3756F55D" w14:textId="1417C298" w:rsidR="001E4B4B" w:rsidRDefault="001E4B4B" w:rsidP="009A3A93"/>
    <w:p w14:paraId="6E90FFA2" w14:textId="77777777" w:rsidR="001E4B4B" w:rsidRPr="00561918" w:rsidRDefault="001E4B4B" w:rsidP="009A3A93"/>
    <w:p w14:paraId="061A8DA9" w14:textId="77777777" w:rsidR="00CB50D9" w:rsidRPr="00561918" w:rsidRDefault="00CB50D9" w:rsidP="009A3A93"/>
    <w:p w14:paraId="43B930E2" w14:textId="77777777" w:rsidR="00D24295" w:rsidRPr="00561918" w:rsidRDefault="00D24295" w:rsidP="009A3A93">
      <w:pPr>
        <w:pStyle w:val="Heading2"/>
        <w:numPr>
          <w:ilvl w:val="1"/>
          <w:numId w:val="11"/>
        </w:numPr>
        <w:rPr>
          <w:rFonts w:ascii="Times New Roman" w:hAnsi="Times New Roman"/>
        </w:rPr>
      </w:pPr>
      <w:bookmarkStart w:id="20" w:name="_Toc106975696"/>
      <w:bookmarkStart w:id="21" w:name="_Toc106976255"/>
      <w:bookmarkStart w:id="22" w:name="_Toc138278054"/>
      <w:bookmarkStart w:id="23" w:name="_Toc138278291"/>
      <w:bookmarkStart w:id="24" w:name="_Toc138278554"/>
      <w:bookmarkStart w:id="25" w:name="_Toc138287847"/>
      <w:bookmarkStart w:id="26" w:name="_Toc138287894"/>
      <w:bookmarkStart w:id="27" w:name="_Toc170390202"/>
      <w:bookmarkStart w:id="28" w:name="_Toc170458699"/>
      <w:r w:rsidRPr="00561918">
        <w:rPr>
          <w:rFonts w:ascii="Times New Roman" w:hAnsi="Times New Roman"/>
        </w:rPr>
        <w:lastRenderedPageBreak/>
        <w:t>Forcimi i Ekonomisë Komunale me mundësi për të gjithë</w:t>
      </w:r>
      <w:bookmarkEnd w:id="20"/>
      <w:bookmarkEnd w:id="21"/>
      <w:bookmarkEnd w:id="22"/>
      <w:bookmarkEnd w:id="23"/>
      <w:bookmarkEnd w:id="24"/>
      <w:bookmarkEnd w:id="25"/>
      <w:bookmarkEnd w:id="26"/>
      <w:bookmarkEnd w:id="27"/>
      <w:bookmarkEnd w:id="28"/>
    </w:p>
    <w:p w14:paraId="3295398D" w14:textId="77777777" w:rsidR="00D24295" w:rsidRPr="00561918" w:rsidRDefault="00D24295" w:rsidP="009A3A93">
      <w:pPr>
        <w:pStyle w:val="ecxmsonormal"/>
        <w:jc w:val="both"/>
        <w:rPr>
          <w:b/>
          <w:bCs/>
          <w:color w:val="2A2A2A"/>
          <w:lang w:val="sq-AL"/>
        </w:rPr>
      </w:pPr>
      <w:r w:rsidRPr="00561918">
        <w:rPr>
          <w:b/>
          <w:bCs/>
          <w:color w:val="2A2A2A"/>
          <w:lang w:val="sq-AL"/>
        </w:rPr>
        <w:t> </w:t>
      </w:r>
    </w:p>
    <w:p w14:paraId="21CD9BD5" w14:textId="77777777" w:rsidR="00D24295" w:rsidRPr="00561918" w:rsidRDefault="00D24295" w:rsidP="001A1F5C">
      <w:pPr>
        <w:jc w:val="both"/>
      </w:pPr>
      <w:r w:rsidRPr="00561918">
        <w:t xml:space="preserve">Rritja e ekonomisë komunale përmes: </w:t>
      </w:r>
    </w:p>
    <w:p w14:paraId="67E00A66" w14:textId="77777777" w:rsidR="00D24295" w:rsidRPr="00561918" w:rsidRDefault="00D24295" w:rsidP="001A1F5C">
      <w:pPr>
        <w:pStyle w:val="ListParagraph"/>
        <w:numPr>
          <w:ilvl w:val="0"/>
          <w:numId w:val="36"/>
        </w:numPr>
        <w:jc w:val="both"/>
      </w:pPr>
      <w:r w:rsidRPr="00561918">
        <w:t>Përmirësimit të standardeve të arsimimit dhe nivelit të arritjes (pajisje shkollore, renovime shkollore dhe përmirësim, bursa për studime, laboratore);</w:t>
      </w:r>
    </w:p>
    <w:p w14:paraId="18FBEAF6" w14:textId="05F1D40B" w:rsidR="00CB50D9" w:rsidRPr="00561918" w:rsidRDefault="00CB50D9" w:rsidP="001A1F5C">
      <w:pPr>
        <w:pStyle w:val="ListParagraph"/>
        <w:numPr>
          <w:ilvl w:val="0"/>
          <w:numId w:val="36"/>
        </w:numPr>
        <w:jc w:val="both"/>
      </w:pPr>
      <w:r w:rsidRPr="00561918">
        <w:t>Zhvillimi i Turizmit dhe krijimi i mund</w:t>
      </w:r>
      <w:r w:rsidR="004E7F75">
        <w:t>ë</w:t>
      </w:r>
      <w:r w:rsidRPr="00561918">
        <w:t>sive t</w:t>
      </w:r>
      <w:r w:rsidR="004E7F75">
        <w:t>ë</w:t>
      </w:r>
      <w:r w:rsidRPr="00561918">
        <w:t xml:space="preserve"> reja t</w:t>
      </w:r>
      <w:r w:rsidR="004E7F75">
        <w:t>ë</w:t>
      </w:r>
      <w:r w:rsidRPr="00561918">
        <w:t xml:space="preserve"> punsimit</w:t>
      </w:r>
      <w:r w:rsidR="004E7F75">
        <w:t>;</w:t>
      </w:r>
    </w:p>
    <w:p w14:paraId="1371952B" w14:textId="77777777" w:rsidR="006042DF" w:rsidRPr="00561918" w:rsidRDefault="006042DF" w:rsidP="001A1F5C">
      <w:pPr>
        <w:pStyle w:val="ListParagraph"/>
        <w:numPr>
          <w:ilvl w:val="0"/>
          <w:numId w:val="36"/>
        </w:numPr>
        <w:jc w:val="both"/>
      </w:pPr>
      <w:r w:rsidRPr="00561918">
        <w:t>Promovimi i projekteve për rini dhe kulturë, dhe ofrimi i terreneve të reja sportive.</w:t>
      </w:r>
    </w:p>
    <w:p w14:paraId="07745623" w14:textId="1600C753" w:rsidR="007D7AEF" w:rsidRPr="00561918" w:rsidRDefault="007D7AEF" w:rsidP="001A1F5C">
      <w:pPr>
        <w:pStyle w:val="ListParagraph"/>
        <w:numPr>
          <w:ilvl w:val="0"/>
          <w:numId w:val="36"/>
        </w:numPr>
        <w:jc w:val="both"/>
      </w:pPr>
      <w:r w:rsidRPr="00561918">
        <w:t>Mbështetjes direkte të sektorit Ku</w:t>
      </w:r>
      <w:r w:rsidR="004E7F75">
        <w:t>l</w:t>
      </w:r>
      <w:r w:rsidRPr="00561918">
        <w:t>tur</w:t>
      </w:r>
      <w:r w:rsidR="004E7F75">
        <w:t>ë</w:t>
      </w:r>
      <w:r w:rsidRPr="00561918">
        <w:t xml:space="preserve">s, turizmit dhe </w:t>
      </w:r>
      <w:r w:rsidR="004E7F75">
        <w:t>bujqësisë.</w:t>
      </w:r>
    </w:p>
    <w:p w14:paraId="15192315" w14:textId="77777777" w:rsidR="007D7AEF" w:rsidRPr="00561918" w:rsidRDefault="007D7AEF" w:rsidP="007D7AEF">
      <w:pPr>
        <w:ind w:left="720"/>
        <w:jc w:val="both"/>
        <w:rPr>
          <w:color w:val="2A2A2A"/>
          <w:sz w:val="22"/>
          <w:szCs w:val="22"/>
        </w:rPr>
      </w:pPr>
    </w:p>
    <w:p w14:paraId="0063901C" w14:textId="77777777" w:rsidR="00CB50D9" w:rsidRPr="00561918" w:rsidRDefault="00CB50D9" w:rsidP="009A3A93">
      <w:pPr>
        <w:pStyle w:val="ecxmsonormal"/>
        <w:spacing w:after="0"/>
        <w:ind w:left="360"/>
        <w:jc w:val="both"/>
        <w:rPr>
          <w:color w:val="2A2A2A"/>
          <w:lang w:val="sq-AL"/>
        </w:rPr>
      </w:pPr>
    </w:p>
    <w:p w14:paraId="069C2D7C" w14:textId="77777777" w:rsidR="006042DF" w:rsidRPr="00561918" w:rsidRDefault="006042DF" w:rsidP="009A3A93">
      <w:pPr>
        <w:pStyle w:val="ecxmsonormal"/>
        <w:spacing w:after="0"/>
        <w:ind w:left="360"/>
        <w:jc w:val="both"/>
        <w:rPr>
          <w:color w:val="2A2A2A"/>
          <w:lang w:val="sq-AL"/>
        </w:rPr>
      </w:pPr>
    </w:p>
    <w:p w14:paraId="3089A113" w14:textId="77777777" w:rsidR="00D24295" w:rsidRPr="00561918" w:rsidRDefault="006042DF" w:rsidP="009A3A93">
      <w:pPr>
        <w:pStyle w:val="Heading2"/>
        <w:numPr>
          <w:ilvl w:val="1"/>
          <w:numId w:val="11"/>
        </w:numPr>
        <w:rPr>
          <w:rFonts w:ascii="Times New Roman" w:hAnsi="Times New Roman"/>
        </w:rPr>
      </w:pPr>
      <w:bookmarkStart w:id="29" w:name="_Toc106975697"/>
      <w:bookmarkStart w:id="30" w:name="_Toc106976256"/>
      <w:bookmarkStart w:id="31" w:name="_Toc138278055"/>
      <w:bookmarkStart w:id="32" w:name="_Toc138278292"/>
      <w:bookmarkStart w:id="33" w:name="_Toc138278555"/>
      <w:bookmarkStart w:id="34" w:name="_Toc138287848"/>
      <w:bookmarkStart w:id="35" w:name="_Toc138287895"/>
      <w:bookmarkStart w:id="36" w:name="_Toc170390203"/>
      <w:bookmarkStart w:id="37" w:name="_Toc170458700"/>
      <w:r w:rsidRPr="00561918">
        <w:rPr>
          <w:rFonts w:ascii="Times New Roman" w:hAnsi="Times New Roman"/>
        </w:rPr>
        <w:t>Për</w:t>
      </w:r>
      <w:r w:rsidR="00D24295" w:rsidRPr="00561918">
        <w:rPr>
          <w:rFonts w:ascii="Times New Roman" w:hAnsi="Times New Roman"/>
        </w:rPr>
        <w:t>mirësimi i shëndetësisë dhe mirëqenies së qytetarëve</w:t>
      </w:r>
      <w:bookmarkEnd w:id="29"/>
      <w:bookmarkEnd w:id="30"/>
      <w:bookmarkEnd w:id="31"/>
      <w:bookmarkEnd w:id="32"/>
      <w:bookmarkEnd w:id="33"/>
      <w:bookmarkEnd w:id="34"/>
      <w:bookmarkEnd w:id="35"/>
      <w:bookmarkEnd w:id="36"/>
      <w:bookmarkEnd w:id="37"/>
    </w:p>
    <w:p w14:paraId="2AF53280" w14:textId="77777777" w:rsidR="00D24295" w:rsidRPr="00561918" w:rsidRDefault="00D24295" w:rsidP="009A3A93"/>
    <w:p w14:paraId="1B9F2EEF" w14:textId="77777777" w:rsidR="00D24295" w:rsidRPr="00561918" w:rsidRDefault="00D24295" w:rsidP="001A1F5C">
      <w:r w:rsidRPr="00561918">
        <w:t xml:space="preserve">Krijimi dhe ndihma për qytetarët për të pasur jetë të shëndetshme dhe aktive në komunitetin e tyre: </w:t>
      </w:r>
    </w:p>
    <w:p w14:paraId="44D83B29" w14:textId="77777777" w:rsidR="007D7AEF" w:rsidRPr="00561918" w:rsidRDefault="007D7AEF" w:rsidP="001A1F5C">
      <w:pPr>
        <w:pStyle w:val="ListParagraph"/>
        <w:numPr>
          <w:ilvl w:val="0"/>
          <w:numId w:val="37"/>
        </w:numPr>
      </w:pPr>
      <w:r w:rsidRPr="00561918">
        <w:t>Përmirësimi i ofrimit të shërbimeve shëndetësore, ofrimi i shëndetësisë mobile; </w:t>
      </w:r>
    </w:p>
    <w:p w14:paraId="36627C28" w14:textId="77777777" w:rsidR="006042DF" w:rsidRPr="00561918" w:rsidRDefault="007D7AEF" w:rsidP="001A1F5C">
      <w:pPr>
        <w:pStyle w:val="ListParagraph"/>
        <w:numPr>
          <w:ilvl w:val="0"/>
          <w:numId w:val="37"/>
        </w:numPr>
      </w:pPr>
      <w:r w:rsidRPr="00561918">
        <w:t>Subvencionimi</w:t>
      </w:r>
      <w:r w:rsidR="00D24295" w:rsidRPr="00561918">
        <w:t xml:space="preserve"> për familjet në nevojë, pa të ardhura/të ardhura të ulëta</w:t>
      </w:r>
    </w:p>
    <w:p w14:paraId="7B41EE08" w14:textId="07ABCAD0" w:rsidR="007D7AEF" w:rsidRPr="00561918" w:rsidRDefault="007D7AEF" w:rsidP="001A1F5C">
      <w:pPr>
        <w:pStyle w:val="ListParagraph"/>
        <w:numPr>
          <w:ilvl w:val="0"/>
          <w:numId w:val="37"/>
        </w:numPr>
      </w:pPr>
      <w:r w:rsidRPr="00561918">
        <w:t>Subvencionimi i p</w:t>
      </w:r>
      <w:r w:rsidR="004E7F75">
        <w:t>e</w:t>
      </w:r>
      <w:r w:rsidRPr="00561918">
        <w:t>rsonave me sëmundje malinje</w:t>
      </w:r>
    </w:p>
    <w:p w14:paraId="2B55B181" w14:textId="77777777" w:rsidR="00D24295" w:rsidRPr="00561918" w:rsidRDefault="00D24295" w:rsidP="001A1F5C">
      <w:pPr>
        <w:rPr>
          <w:b/>
          <w:bCs/>
        </w:rPr>
      </w:pPr>
    </w:p>
    <w:p w14:paraId="11875A70" w14:textId="77777777" w:rsidR="00D24295" w:rsidRPr="00561918" w:rsidRDefault="00D24295" w:rsidP="009A3A93">
      <w:pPr>
        <w:pStyle w:val="Heading2"/>
        <w:numPr>
          <w:ilvl w:val="1"/>
          <w:numId w:val="11"/>
        </w:numPr>
        <w:rPr>
          <w:rFonts w:ascii="Times New Roman" w:hAnsi="Times New Roman"/>
        </w:rPr>
      </w:pPr>
      <w:bookmarkStart w:id="38" w:name="_Toc106975698"/>
      <w:bookmarkStart w:id="39" w:name="_Toc106976257"/>
      <w:bookmarkStart w:id="40" w:name="_Toc138278056"/>
      <w:bookmarkStart w:id="41" w:name="_Toc138278293"/>
      <w:bookmarkStart w:id="42" w:name="_Toc138278556"/>
      <w:bookmarkStart w:id="43" w:name="_Toc138287849"/>
      <w:bookmarkStart w:id="44" w:name="_Toc138287896"/>
      <w:bookmarkStart w:id="45" w:name="_Toc170390204"/>
      <w:bookmarkStart w:id="46" w:name="_Toc170458701"/>
      <w:r w:rsidRPr="00561918">
        <w:rPr>
          <w:rFonts w:ascii="Times New Roman" w:hAnsi="Times New Roman"/>
        </w:rPr>
        <w:t>Përmirësimi i ambientit të Komunës dhe qëndrueshmëria e tij</w:t>
      </w:r>
      <w:bookmarkEnd w:id="38"/>
      <w:bookmarkEnd w:id="39"/>
      <w:bookmarkEnd w:id="40"/>
      <w:bookmarkEnd w:id="41"/>
      <w:bookmarkEnd w:id="42"/>
      <w:bookmarkEnd w:id="43"/>
      <w:bookmarkEnd w:id="44"/>
      <w:bookmarkEnd w:id="45"/>
      <w:bookmarkEnd w:id="46"/>
    </w:p>
    <w:p w14:paraId="10A5337D" w14:textId="77777777" w:rsidR="00D24295" w:rsidRPr="00561918" w:rsidRDefault="00D24295" w:rsidP="009A3A93"/>
    <w:p w14:paraId="2CB4E9C0" w14:textId="77777777" w:rsidR="00D24295" w:rsidRPr="00561918" w:rsidRDefault="00D24295" w:rsidP="001A1F5C">
      <w:r w:rsidRPr="00561918">
        <w:rPr>
          <w:rFonts w:ascii="Gill Sans MT" w:hAnsi="Gill Sans MT"/>
        </w:rPr>
        <w:t> </w:t>
      </w:r>
      <w:r w:rsidRPr="00561918">
        <w:t xml:space="preserve">Absorbimi i popullatës në rritje në komunë dhe njëkohësisht mbrojtja e ambientit përmes: </w:t>
      </w:r>
    </w:p>
    <w:p w14:paraId="33782C17" w14:textId="77777777" w:rsidR="006042DF" w:rsidRPr="00561918" w:rsidRDefault="00D24295" w:rsidP="001A1F5C">
      <w:pPr>
        <w:pStyle w:val="ListParagraph"/>
        <w:numPr>
          <w:ilvl w:val="0"/>
          <w:numId w:val="39"/>
        </w:numPr>
      </w:pPr>
      <w:r w:rsidRPr="00561918">
        <w:t>Përmirësimit dhe rigjenerimit të infrastrukturës rrugore (sinjalizimi horizontal e vertikal, ndriqimi publik dhe numërizimi)</w:t>
      </w:r>
      <w:r w:rsidR="006042DF" w:rsidRPr="00561918">
        <w:t>, transportit, dhe kanalizimit;</w:t>
      </w:r>
    </w:p>
    <w:p w14:paraId="244030D2" w14:textId="77777777" w:rsidR="006042DF" w:rsidRPr="00561918" w:rsidRDefault="00D24295" w:rsidP="001A1F5C">
      <w:pPr>
        <w:pStyle w:val="ListParagraph"/>
        <w:numPr>
          <w:ilvl w:val="0"/>
          <w:numId w:val="39"/>
        </w:numPr>
      </w:pPr>
      <w:r w:rsidRPr="00561918">
        <w:t>Përmirësimit të standardeve  ambientale;</w:t>
      </w:r>
    </w:p>
    <w:p w14:paraId="4D9DA02F" w14:textId="77777777" w:rsidR="00D24295" w:rsidRPr="00561918" w:rsidRDefault="00D24295" w:rsidP="001A1F5C">
      <w:pPr>
        <w:pStyle w:val="ListParagraph"/>
        <w:numPr>
          <w:ilvl w:val="0"/>
          <w:numId w:val="39"/>
        </w:numPr>
      </w:pPr>
      <w:r w:rsidRPr="00561918">
        <w:t>Ofrimi i më shumë hapësirave të gjelbëruara. </w:t>
      </w:r>
    </w:p>
    <w:p w14:paraId="3317183F" w14:textId="77777777" w:rsidR="006042DF" w:rsidRPr="00561918" w:rsidRDefault="006042DF" w:rsidP="009A3A93">
      <w:pPr>
        <w:pStyle w:val="ecxmsonormal"/>
        <w:jc w:val="both"/>
        <w:rPr>
          <w:color w:val="2A2A2A"/>
          <w:lang w:val="sq-AL"/>
        </w:rPr>
      </w:pPr>
    </w:p>
    <w:p w14:paraId="1809F551" w14:textId="77777777" w:rsidR="00D24295" w:rsidRPr="00561918" w:rsidRDefault="00D24295" w:rsidP="009A3A93">
      <w:pPr>
        <w:pStyle w:val="Heading2"/>
        <w:numPr>
          <w:ilvl w:val="1"/>
          <w:numId w:val="11"/>
        </w:numPr>
        <w:rPr>
          <w:rFonts w:ascii="Times New Roman" w:hAnsi="Times New Roman"/>
        </w:rPr>
      </w:pPr>
      <w:bookmarkStart w:id="47" w:name="_Toc106975699"/>
      <w:bookmarkStart w:id="48" w:name="_Toc106976258"/>
      <w:bookmarkStart w:id="49" w:name="_Toc138278057"/>
      <w:bookmarkStart w:id="50" w:name="_Toc138278294"/>
      <w:bookmarkStart w:id="51" w:name="_Toc138278557"/>
      <w:bookmarkStart w:id="52" w:name="_Toc138287850"/>
      <w:bookmarkStart w:id="53" w:name="_Toc138287897"/>
      <w:bookmarkStart w:id="54" w:name="_Toc170390205"/>
      <w:bookmarkStart w:id="55" w:name="_Toc170458702"/>
      <w:r w:rsidRPr="00561918">
        <w:rPr>
          <w:rFonts w:ascii="Times New Roman" w:hAnsi="Times New Roman"/>
        </w:rPr>
        <w:t>Krijimi i qeverisë komunale që ofron shërbime efikase dhe që u përgjigjet kërkesave të qytetarëve</w:t>
      </w:r>
      <w:bookmarkEnd w:id="47"/>
      <w:bookmarkEnd w:id="48"/>
      <w:bookmarkEnd w:id="49"/>
      <w:bookmarkEnd w:id="50"/>
      <w:bookmarkEnd w:id="51"/>
      <w:bookmarkEnd w:id="52"/>
      <w:bookmarkEnd w:id="53"/>
      <w:bookmarkEnd w:id="54"/>
      <w:bookmarkEnd w:id="55"/>
      <w:r w:rsidRPr="00561918">
        <w:rPr>
          <w:rFonts w:ascii="Times New Roman" w:hAnsi="Times New Roman"/>
        </w:rPr>
        <w:t xml:space="preserve">  </w:t>
      </w:r>
    </w:p>
    <w:p w14:paraId="5114E264" w14:textId="77777777" w:rsidR="006042DF" w:rsidRPr="00561918" w:rsidRDefault="006042DF" w:rsidP="009A3A93"/>
    <w:p w14:paraId="293DF87C" w14:textId="77777777" w:rsidR="00D24295" w:rsidRPr="00561918" w:rsidRDefault="006042DF" w:rsidP="001A1F5C">
      <w:r w:rsidRPr="00561918">
        <w:t>Prioriteti i fundit strategjik i Komunës ka të bëjë me efikasitetin e brendshëm të qeverisë komunale dhe përmirësimin e ofrimit të shërbimeve për qytetarët e saj.</w:t>
      </w:r>
    </w:p>
    <w:p w14:paraId="497284F0" w14:textId="64904C33" w:rsidR="00D24295" w:rsidRPr="001A1F5C" w:rsidRDefault="00D24295" w:rsidP="001A1F5C">
      <w:pPr>
        <w:pStyle w:val="ListParagraph"/>
        <w:numPr>
          <w:ilvl w:val="0"/>
          <w:numId w:val="40"/>
        </w:numPr>
        <w:rPr>
          <w:color w:val="000000"/>
        </w:rPr>
      </w:pPr>
      <w:r w:rsidRPr="001A1F5C">
        <w:rPr>
          <w:color w:val="000000"/>
        </w:rPr>
        <w:t>Përmirësimi i shërbimeve komunale karshi qytetarëve duke fokusuar qasjen më të afërt dhe të lehtë të tyre në administratë përmes: </w:t>
      </w:r>
    </w:p>
    <w:p w14:paraId="4962C780" w14:textId="77777777" w:rsidR="00D24295" w:rsidRPr="001A1F5C" w:rsidRDefault="00D24295" w:rsidP="001A1F5C">
      <w:pPr>
        <w:pStyle w:val="ListParagraph"/>
        <w:numPr>
          <w:ilvl w:val="0"/>
          <w:numId w:val="40"/>
        </w:numPr>
        <w:rPr>
          <w:color w:val="000000"/>
        </w:rPr>
      </w:pPr>
      <w:r w:rsidRPr="00561918">
        <w:t>Ndërtimit dhe rikonstruimit të zyreve komunale (të gjendjes civile) në pika më të afërta të vendbanimeve, më qëllim të ofrimit të shërbimeve .</w:t>
      </w:r>
    </w:p>
    <w:p w14:paraId="6D8C4AF2" w14:textId="0EC83B0A" w:rsidR="00D24295" w:rsidRPr="00561918" w:rsidRDefault="00D24295" w:rsidP="001A1F5C">
      <w:r w:rsidRPr="00561918">
        <w:t>Katër fushat prioritare të komunës dhe objektivat e saj për periudhën afatmesme 20</w:t>
      </w:r>
      <w:r w:rsidR="00AA2AA3" w:rsidRPr="00561918">
        <w:t>24</w:t>
      </w:r>
      <w:r w:rsidRPr="00561918">
        <w:t>-202</w:t>
      </w:r>
      <w:r w:rsidR="00AA2AA3" w:rsidRPr="00561918">
        <w:t>6</w:t>
      </w:r>
      <w:r w:rsidRPr="00561918">
        <w:t xml:space="preserve"> do të shoqërohen me një miks të hyrash dhe shpenzimesh në të pesë kategoritë ekonomike të cilat do të mund të monitorohen dhe raportohen karshi arritjeve. </w:t>
      </w:r>
    </w:p>
    <w:p w14:paraId="3A2410C3" w14:textId="77777777" w:rsidR="007414AD" w:rsidRPr="00561918" w:rsidRDefault="007414AD" w:rsidP="001A1F5C">
      <w:pPr>
        <w:rPr>
          <w:rFonts w:ascii="Gill Sans MT" w:hAnsi="Gill Sans MT" w:cs="Arial"/>
          <w:b/>
          <w:bCs/>
          <w:i/>
        </w:rPr>
      </w:pPr>
    </w:p>
    <w:p w14:paraId="14A3E395" w14:textId="77777777" w:rsidR="00D24295" w:rsidRPr="00561918" w:rsidRDefault="00D24295" w:rsidP="001A1F5C"/>
    <w:p w14:paraId="6E5E7D54" w14:textId="43DC1CA4" w:rsidR="00BD71EB" w:rsidRDefault="00BD71EB" w:rsidP="00BD71EB"/>
    <w:p w14:paraId="6E438A34" w14:textId="02DAF64F" w:rsidR="001E4B4B" w:rsidRDefault="001E4B4B" w:rsidP="00BD71EB"/>
    <w:p w14:paraId="2527EF72" w14:textId="77777777" w:rsidR="001E4B4B" w:rsidRPr="00561918" w:rsidRDefault="001E4B4B" w:rsidP="00BD71EB"/>
    <w:p w14:paraId="39FAF42E" w14:textId="77777777" w:rsidR="00BD71EB" w:rsidRPr="00561918" w:rsidRDefault="00BD71EB" w:rsidP="00BD71EB"/>
    <w:p w14:paraId="6B765B81" w14:textId="77777777" w:rsidR="00D24295" w:rsidRPr="00561918" w:rsidRDefault="00D24295" w:rsidP="009A3A93">
      <w:pPr>
        <w:pStyle w:val="Heading1"/>
        <w:numPr>
          <w:ilvl w:val="0"/>
          <w:numId w:val="11"/>
        </w:numPr>
        <w:jc w:val="left"/>
      </w:pPr>
      <w:bookmarkStart w:id="56" w:name="_Toc106975700"/>
      <w:bookmarkStart w:id="57" w:name="_Toc106976259"/>
      <w:bookmarkStart w:id="58" w:name="_Toc138278058"/>
      <w:bookmarkStart w:id="59" w:name="_Toc138278295"/>
      <w:bookmarkStart w:id="60" w:name="_Toc138278558"/>
      <w:bookmarkStart w:id="61" w:name="_Toc138287851"/>
      <w:bookmarkStart w:id="62" w:name="_Toc138287898"/>
      <w:bookmarkStart w:id="63" w:name="_Toc170390206"/>
      <w:bookmarkStart w:id="64" w:name="_Toc170458703"/>
      <w:r w:rsidRPr="00561918">
        <w:lastRenderedPageBreak/>
        <w:t>KORNIZA FISKALE KOMUNALE</w:t>
      </w:r>
      <w:bookmarkEnd w:id="56"/>
      <w:bookmarkEnd w:id="57"/>
      <w:bookmarkEnd w:id="58"/>
      <w:bookmarkEnd w:id="59"/>
      <w:bookmarkEnd w:id="60"/>
      <w:bookmarkEnd w:id="61"/>
      <w:bookmarkEnd w:id="62"/>
      <w:bookmarkEnd w:id="63"/>
      <w:bookmarkEnd w:id="64"/>
    </w:p>
    <w:p w14:paraId="36A1590D" w14:textId="77777777" w:rsidR="00D24295" w:rsidRPr="00561918" w:rsidRDefault="00D24295" w:rsidP="009A3A93">
      <w:pPr>
        <w:rPr>
          <w:rFonts w:ascii="Gill Sans MT" w:hAnsi="Gill Sans MT"/>
        </w:rPr>
      </w:pPr>
    </w:p>
    <w:p w14:paraId="66E224DB" w14:textId="77777777" w:rsidR="00AA2AA3" w:rsidRPr="00561918" w:rsidRDefault="00D24295" w:rsidP="00DA0206">
      <w:r w:rsidRPr="00561918">
        <w:t xml:space="preserve">Ndonëse komuna nuk udhëheq drejtëpërdrejt politikën makroekonomike (kjo është kompetencë e qeverisë qendrore), mjedisi i përgjithshëm ekonomik ndikon në pasqyrën fiskale komunale dhe si i tillë do të trajtohet si vijon, shih tabelën më poshtë. </w:t>
      </w:r>
    </w:p>
    <w:p w14:paraId="0CACDD4C" w14:textId="1807593D" w:rsidR="00D24295" w:rsidRPr="00561918" w:rsidRDefault="00D24295" w:rsidP="00DA0206">
      <w:r w:rsidRPr="00561918">
        <w:t xml:space="preserve">Korniza Afatmesme Buxhetore e Komunës është në përputhje me kornizën makroekonomike të Kosovës dhe sipas dokumentit Korniza Afatmesme e Shpenzimeve </w:t>
      </w:r>
      <w:r w:rsidR="00AA2AA3" w:rsidRPr="00561918">
        <w:t>(KASH) 202</w:t>
      </w:r>
      <w:r w:rsidR="006D3769" w:rsidRPr="00561918">
        <w:t>5</w:t>
      </w:r>
      <w:r w:rsidR="00AA2AA3" w:rsidRPr="00561918">
        <w:t>-202</w:t>
      </w:r>
      <w:r w:rsidR="006D3769" w:rsidRPr="00561918">
        <w:t>7</w:t>
      </w:r>
      <w:r w:rsidRPr="00561918">
        <w:t xml:space="preserve"> të përpiluar nga Qeveria e Kosovës. </w:t>
      </w:r>
    </w:p>
    <w:p w14:paraId="5EB26A20" w14:textId="77777777" w:rsidR="00D24295" w:rsidRPr="00561918" w:rsidRDefault="00D24295" w:rsidP="00DA0206">
      <w:r w:rsidRPr="00561918">
        <w:t>Komponentet e politikës makroekonomike siç janë Bruto Produkti Vendor, inflacioni dhe demografia duhet konsideruar dhe marrë parasysh. Korn</w:t>
      </w:r>
      <w:r w:rsidR="00AA2AA3" w:rsidRPr="00561918">
        <w:t>iza Afatmesme e Shpenzimeve 202</w:t>
      </w:r>
      <w:r w:rsidR="006D3769" w:rsidRPr="00561918">
        <w:t>5</w:t>
      </w:r>
      <w:r w:rsidR="00AA2AA3" w:rsidRPr="00561918">
        <w:t>-202</w:t>
      </w:r>
      <w:r w:rsidR="006D3769" w:rsidRPr="00561918">
        <w:t>7</w:t>
      </w:r>
      <w:r w:rsidRPr="00561918">
        <w:t xml:space="preserve"> e Qeverisë së Kosovës bazuar në të dhënat historike si dhe në zhvillimet e fundit ekonomike, nënvizon faktin se do të ketë ecuri pozitive të rritjes ekonomike në vitet e ardhshme, më saktësisht në periudhën 202</w:t>
      </w:r>
      <w:r w:rsidR="006D3769" w:rsidRPr="00561918">
        <w:t>5</w:t>
      </w:r>
      <w:r w:rsidRPr="00561918">
        <w:t xml:space="preserve"> - 202</w:t>
      </w:r>
      <w:r w:rsidR="006D3769" w:rsidRPr="00561918">
        <w:t>7</w:t>
      </w:r>
      <w:r w:rsidRPr="00561918">
        <w:t xml:space="preserve"> parashihet një rritje reale vjetore mesatarisht 3</w:t>
      </w:r>
      <w:r w:rsidR="006042DF" w:rsidRPr="00561918">
        <w:t>,5</w:t>
      </w:r>
      <w:r w:rsidRPr="00561918">
        <w:t>% .</w:t>
      </w:r>
    </w:p>
    <w:p w14:paraId="7D9E2C55" w14:textId="77777777" w:rsidR="00D24295" w:rsidRPr="00561918" w:rsidRDefault="00D24295" w:rsidP="00DA0206">
      <w:r w:rsidRPr="00561918">
        <w:t xml:space="preserve">Natyrisht se rritja ekonomike ndryshe përkthehet edhe në krijimin e vendeve të reja të punës dhe zbutjen e papunësisë në Komunë, </w:t>
      </w:r>
    </w:p>
    <w:p w14:paraId="3817A97F" w14:textId="77777777" w:rsidR="00D24295" w:rsidRPr="00561918" w:rsidRDefault="00D24295" w:rsidP="00DA0206">
      <w:r w:rsidRPr="00561918">
        <w:t xml:space="preserve">Komuna nga ana e saj do të adaptojë legjislacionin përkatës në funksion të krijimit të ambientit më të mirë për sektorin privat dhe rritjes së të ardhurave të tyre, rrejdhimisht rritjes së të hyrave buxhetore komunale. </w:t>
      </w:r>
    </w:p>
    <w:p w14:paraId="7ECE4746" w14:textId="77777777" w:rsidR="00032C68" w:rsidRPr="00561918" w:rsidRDefault="00032C68" w:rsidP="00DA0206"/>
    <w:p w14:paraId="4A9135F9" w14:textId="77777777" w:rsidR="00D24295" w:rsidRPr="00561918" w:rsidRDefault="00D24295" w:rsidP="00DA0206">
      <w:r w:rsidRPr="00561918">
        <w:t xml:space="preserve">Aktualisht financimi komunal përfshin: </w:t>
      </w:r>
    </w:p>
    <w:p w14:paraId="3FD080E0" w14:textId="77777777" w:rsidR="00D24295" w:rsidRPr="00561918" w:rsidRDefault="00D24295" w:rsidP="00DA0206"/>
    <w:p w14:paraId="3CECEF09" w14:textId="77777777" w:rsidR="00D24295" w:rsidRPr="00561918" w:rsidRDefault="00D24295" w:rsidP="00DA0206">
      <w:pPr>
        <w:pStyle w:val="ListParagraph"/>
        <w:numPr>
          <w:ilvl w:val="0"/>
          <w:numId w:val="41"/>
        </w:numPr>
      </w:pPr>
      <w:r w:rsidRPr="00DA0206">
        <w:rPr>
          <w:b/>
        </w:rPr>
        <w:t>Të Hyrat Vetanake dhe</w:t>
      </w:r>
    </w:p>
    <w:p w14:paraId="689B080E" w14:textId="77777777" w:rsidR="00D24295" w:rsidRPr="00561918" w:rsidRDefault="00D24295" w:rsidP="00DA0206">
      <w:pPr>
        <w:pStyle w:val="ListParagraph"/>
        <w:numPr>
          <w:ilvl w:val="0"/>
          <w:numId w:val="41"/>
        </w:numPr>
      </w:pPr>
      <w:r w:rsidRPr="00DA0206">
        <w:rPr>
          <w:b/>
        </w:rPr>
        <w:t>Grantet Operative</w:t>
      </w:r>
      <w:r w:rsidRPr="00561918">
        <w:t>.</w:t>
      </w:r>
    </w:p>
    <w:p w14:paraId="1E90EE7C" w14:textId="77777777" w:rsidR="00D24295" w:rsidRPr="00561918" w:rsidRDefault="00D24295" w:rsidP="009A3A93">
      <w:pPr>
        <w:jc w:val="both"/>
      </w:pPr>
    </w:p>
    <w:p w14:paraId="3919C604" w14:textId="60CCBB77" w:rsidR="00D24295" w:rsidRPr="00561918" w:rsidRDefault="00D24295" w:rsidP="00DA0206">
      <w:r w:rsidRPr="00561918">
        <w:t>Komunat poashtu</w:t>
      </w:r>
      <w:r w:rsidR="0015000F">
        <w:t xml:space="preserve"> </w:t>
      </w:r>
      <w:r w:rsidRPr="00561918">
        <w:t>janë pranuese edhe të</w:t>
      </w:r>
      <w:r w:rsidR="00DA0206">
        <w:t xml:space="preserve"> </w:t>
      </w:r>
      <w:r w:rsidRPr="00561918">
        <w:rPr>
          <w:b/>
        </w:rPr>
        <w:t>granteve të donatorëve</w:t>
      </w:r>
      <w:r w:rsidRPr="00561918">
        <w:t xml:space="preserve"> (me mbulim të plotë apo si pjesë të bashkëfinancimeve), si dhe kanë mundësinë e huamarrjes sipas kushteve të përcaktuara me legjislacionin në fuqi. Komuna e Deçanit në periudhën afatmesme buxhetore 202</w:t>
      </w:r>
      <w:r w:rsidR="00CA3A75" w:rsidRPr="00561918">
        <w:t>4</w:t>
      </w:r>
      <w:r w:rsidRPr="00561918">
        <w:t>-202</w:t>
      </w:r>
      <w:r w:rsidR="00CA3A75" w:rsidRPr="00561918">
        <w:t>6</w:t>
      </w:r>
      <w:r w:rsidRPr="00561918">
        <w:t xml:space="preserve"> nuk planifikon të marrë hua nga institucione financiare për të financuar projektet e saj, siç e ka lejuar Ligji për Financat Publike dhe Llogaridhënie. </w:t>
      </w:r>
    </w:p>
    <w:p w14:paraId="2CCE5F6C" w14:textId="77777777" w:rsidR="00D24295" w:rsidRPr="00561918" w:rsidRDefault="00D24295" w:rsidP="00DA0206"/>
    <w:p w14:paraId="2AC7F87F" w14:textId="1EFD9E6C" w:rsidR="007F2BF6" w:rsidRPr="00561918" w:rsidRDefault="00D24295" w:rsidP="00DA0206">
      <w:pPr>
        <w:widowControl w:val="0"/>
        <w:autoSpaceDE w:val="0"/>
        <w:autoSpaceDN w:val="0"/>
        <w:spacing w:before="92" w:after="9"/>
        <w:ind w:left="104"/>
        <w:jc w:val="both"/>
        <w:rPr>
          <w:rFonts w:eastAsia="Times New Roman"/>
          <w:sz w:val="22"/>
          <w:szCs w:val="22"/>
        </w:rPr>
      </w:pPr>
      <w:bookmarkStart w:id="65" w:name="_Toc138278059"/>
      <w:bookmarkStart w:id="66" w:name="_Toc138278296"/>
      <w:bookmarkStart w:id="67" w:name="_Toc138278559"/>
      <w:bookmarkStart w:id="68" w:name="_Toc138287852"/>
      <w:bookmarkStart w:id="69" w:name="_Toc138287899"/>
      <w:bookmarkStart w:id="70" w:name="_Toc170390207"/>
      <w:bookmarkStart w:id="71" w:name="_Toc170458704"/>
      <w:r w:rsidRPr="00561918">
        <w:rPr>
          <w:rStyle w:val="Heading3Char"/>
          <w:sz w:val="24"/>
          <w:szCs w:val="24"/>
        </w:rPr>
        <w:t>Tabela 1. Përcaktimi i vlerës së Grantit</w:t>
      </w:r>
      <w:r w:rsidR="00032C68" w:rsidRPr="00561918">
        <w:rPr>
          <w:rStyle w:val="Heading3Char"/>
          <w:sz w:val="24"/>
          <w:szCs w:val="24"/>
        </w:rPr>
        <w:t xml:space="preserve"> të Përgjithshëm për komuna 202</w:t>
      </w:r>
      <w:r w:rsidR="006D3769" w:rsidRPr="00561918">
        <w:rPr>
          <w:rStyle w:val="Heading3Char"/>
          <w:sz w:val="24"/>
          <w:szCs w:val="24"/>
        </w:rPr>
        <w:t>5</w:t>
      </w:r>
      <w:r w:rsidR="00032C68" w:rsidRPr="00561918">
        <w:rPr>
          <w:rStyle w:val="Heading3Char"/>
          <w:sz w:val="24"/>
          <w:szCs w:val="24"/>
        </w:rPr>
        <w:t>-202</w:t>
      </w:r>
      <w:bookmarkEnd w:id="65"/>
      <w:bookmarkEnd w:id="66"/>
      <w:bookmarkEnd w:id="67"/>
      <w:bookmarkEnd w:id="68"/>
      <w:bookmarkEnd w:id="69"/>
      <w:r w:rsidR="006D3769" w:rsidRPr="00561918">
        <w:rPr>
          <w:rStyle w:val="Heading3Char"/>
          <w:sz w:val="24"/>
          <w:szCs w:val="24"/>
        </w:rPr>
        <w:t>7</w:t>
      </w:r>
      <w:bookmarkEnd w:id="70"/>
      <w:bookmarkEnd w:id="71"/>
      <w:r w:rsidRPr="00561918">
        <w:rPr>
          <w:rFonts w:eastAsia="Times New Roman"/>
          <w:sz w:val="22"/>
          <w:szCs w:val="22"/>
        </w:rPr>
        <w:t xml:space="preserve"> (mil.Euro)</w:t>
      </w:r>
      <w:r w:rsidR="007F2BF6" w:rsidRPr="00561918">
        <w:rPr>
          <w:rStyle w:val="FootnoteReference"/>
          <w:rFonts w:eastAsia="Times New Roman"/>
          <w:sz w:val="22"/>
          <w:szCs w:val="22"/>
        </w:rPr>
        <w:footnoteReference w:id="1"/>
      </w:r>
    </w:p>
    <w:tbl>
      <w:tblPr>
        <w:tblW w:w="98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0"/>
        <w:gridCol w:w="830"/>
        <w:gridCol w:w="992"/>
        <w:gridCol w:w="991"/>
        <w:gridCol w:w="991"/>
        <w:gridCol w:w="970"/>
        <w:gridCol w:w="991"/>
      </w:tblGrid>
      <w:tr w:rsidR="00D24295" w:rsidRPr="00561918" w14:paraId="4776D673" w14:textId="77777777" w:rsidTr="007F2BF6">
        <w:trPr>
          <w:trHeight w:val="565"/>
        </w:trPr>
        <w:tc>
          <w:tcPr>
            <w:tcW w:w="4120" w:type="dxa"/>
            <w:tcBorders>
              <w:top w:val="single" w:sz="8" w:space="0" w:color="000000"/>
              <w:left w:val="single" w:sz="8" w:space="0" w:color="000000"/>
              <w:bottom w:val="single" w:sz="6" w:space="0" w:color="000000"/>
              <w:right w:val="single" w:sz="6" w:space="0" w:color="000000"/>
            </w:tcBorders>
          </w:tcPr>
          <w:p w14:paraId="5494E4FF" w14:textId="77777777" w:rsidR="00CA3A75" w:rsidRPr="00561918" w:rsidRDefault="00CA3A75" w:rsidP="00CA3A75">
            <w:pPr>
              <w:widowControl w:val="0"/>
              <w:autoSpaceDE w:val="0"/>
              <w:autoSpaceDN w:val="0"/>
              <w:spacing w:line="186" w:lineRule="exact"/>
              <w:ind w:right="1646"/>
              <w:rPr>
                <w:rFonts w:eastAsia="Times New Roman"/>
                <w:b/>
              </w:rPr>
            </w:pPr>
          </w:p>
          <w:p w14:paraId="6F21E1B3" w14:textId="77777777" w:rsidR="00D24295" w:rsidRPr="00561918" w:rsidRDefault="00CA3A75" w:rsidP="00CA3A75">
            <w:pPr>
              <w:widowControl w:val="0"/>
              <w:autoSpaceDE w:val="0"/>
              <w:autoSpaceDN w:val="0"/>
              <w:spacing w:line="186" w:lineRule="exact"/>
              <w:ind w:right="1646"/>
              <w:jc w:val="center"/>
              <w:rPr>
                <w:rFonts w:eastAsia="Times New Roman"/>
                <w:b/>
              </w:rPr>
            </w:pPr>
            <w:r w:rsidRPr="00561918">
              <w:rPr>
                <w:rFonts w:eastAsia="Times New Roman"/>
                <w:b/>
                <w:w w:val="95"/>
                <w:sz w:val="22"/>
                <w:szCs w:val="22"/>
              </w:rPr>
              <w:t>Përshkrimi</w:t>
            </w:r>
          </w:p>
        </w:tc>
        <w:tc>
          <w:tcPr>
            <w:tcW w:w="830" w:type="dxa"/>
            <w:tcBorders>
              <w:top w:val="single" w:sz="8" w:space="0" w:color="000000"/>
              <w:left w:val="single" w:sz="6" w:space="0" w:color="000000"/>
              <w:bottom w:val="single" w:sz="6" w:space="0" w:color="000000"/>
              <w:right w:val="single" w:sz="6" w:space="0" w:color="000000"/>
            </w:tcBorders>
            <w:hideMark/>
          </w:tcPr>
          <w:p w14:paraId="01DC92C8" w14:textId="77777777" w:rsidR="00D24295" w:rsidRPr="00561918" w:rsidRDefault="00D24295" w:rsidP="000B232A">
            <w:pPr>
              <w:widowControl w:val="0"/>
              <w:autoSpaceDE w:val="0"/>
              <w:autoSpaceDN w:val="0"/>
              <w:spacing w:before="156" w:line="276" w:lineRule="auto"/>
              <w:ind w:left="151"/>
              <w:rPr>
                <w:rFonts w:eastAsia="Times New Roman"/>
                <w:b/>
              </w:rPr>
            </w:pPr>
            <w:r w:rsidRPr="00561918">
              <w:rPr>
                <w:rFonts w:eastAsia="Times New Roman"/>
                <w:b/>
                <w:w w:val="85"/>
                <w:sz w:val="22"/>
                <w:szCs w:val="22"/>
              </w:rPr>
              <w:t>Viti 202</w:t>
            </w:r>
            <w:r w:rsidR="006D3769" w:rsidRPr="00561918">
              <w:rPr>
                <w:rFonts w:eastAsia="Times New Roman"/>
                <w:b/>
                <w:w w:val="85"/>
                <w:sz w:val="22"/>
                <w:szCs w:val="22"/>
              </w:rPr>
              <w:t>2</w:t>
            </w:r>
          </w:p>
        </w:tc>
        <w:tc>
          <w:tcPr>
            <w:tcW w:w="992" w:type="dxa"/>
            <w:tcBorders>
              <w:top w:val="single" w:sz="8" w:space="0" w:color="000000"/>
              <w:left w:val="single" w:sz="6" w:space="0" w:color="000000"/>
              <w:bottom w:val="single" w:sz="6" w:space="0" w:color="000000"/>
              <w:right w:val="single" w:sz="8" w:space="0" w:color="000000"/>
            </w:tcBorders>
            <w:hideMark/>
          </w:tcPr>
          <w:p w14:paraId="05F7B4CA" w14:textId="77777777" w:rsidR="00D24295" w:rsidRPr="00561918" w:rsidRDefault="00D24295" w:rsidP="000B232A">
            <w:pPr>
              <w:widowControl w:val="0"/>
              <w:autoSpaceDE w:val="0"/>
              <w:autoSpaceDN w:val="0"/>
              <w:spacing w:before="156" w:line="276" w:lineRule="auto"/>
              <w:ind w:left="169"/>
              <w:rPr>
                <w:rFonts w:eastAsia="Times New Roman"/>
                <w:b/>
              </w:rPr>
            </w:pPr>
            <w:r w:rsidRPr="00561918">
              <w:rPr>
                <w:rFonts w:eastAsia="Times New Roman"/>
                <w:b/>
                <w:w w:val="85"/>
                <w:sz w:val="22"/>
                <w:szCs w:val="22"/>
              </w:rPr>
              <w:t>Viti 202</w:t>
            </w:r>
            <w:r w:rsidR="006D3769" w:rsidRPr="00561918">
              <w:rPr>
                <w:rFonts w:eastAsia="Times New Roman"/>
                <w:b/>
                <w:w w:val="85"/>
                <w:sz w:val="22"/>
                <w:szCs w:val="22"/>
              </w:rPr>
              <w:t>3</w:t>
            </w:r>
          </w:p>
        </w:tc>
        <w:tc>
          <w:tcPr>
            <w:tcW w:w="991" w:type="dxa"/>
            <w:tcBorders>
              <w:top w:val="single" w:sz="8" w:space="0" w:color="000000"/>
              <w:left w:val="single" w:sz="8" w:space="0" w:color="000000"/>
              <w:bottom w:val="single" w:sz="6" w:space="0" w:color="000000"/>
              <w:right w:val="single" w:sz="6" w:space="0" w:color="000000"/>
            </w:tcBorders>
            <w:hideMark/>
          </w:tcPr>
          <w:p w14:paraId="0ADF4A5B" w14:textId="77777777" w:rsidR="00D24295" w:rsidRPr="00561918" w:rsidRDefault="00D24295" w:rsidP="000B232A">
            <w:pPr>
              <w:widowControl w:val="0"/>
              <w:autoSpaceDE w:val="0"/>
              <w:autoSpaceDN w:val="0"/>
              <w:spacing w:before="156" w:line="276" w:lineRule="auto"/>
              <w:ind w:left="159"/>
              <w:rPr>
                <w:rFonts w:eastAsia="Times New Roman"/>
                <w:b/>
              </w:rPr>
            </w:pPr>
            <w:r w:rsidRPr="00561918">
              <w:rPr>
                <w:rFonts w:eastAsia="Times New Roman"/>
                <w:b/>
                <w:w w:val="85"/>
                <w:sz w:val="22"/>
                <w:szCs w:val="22"/>
              </w:rPr>
              <w:t>Viti 202</w:t>
            </w:r>
            <w:r w:rsidR="006D3769" w:rsidRPr="00561918">
              <w:rPr>
                <w:rFonts w:eastAsia="Times New Roman"/>
                <w:b/>
                <w:w w:val="85"/>
                <w:sz w:val="22"/>
                <w:szCs w:val="22"/>
              </w:rPr>
              <w:t>4</w:t>
            </w:r>
          </w:p>
        </w:tc>
        <w:tc>
          <w:tcPr>
            <w:tcW w:w="991" w:type="dxa"/>
            <w:tcBorders>
              <w:top w:val="single" w:sz="8" w:space="0" w:color="000000"/>
              <w:left w:val="single" w:sz="6" w:space="0" w:color="000000"/>
              <w:bottom w:val="single" w:sz="6" w:space="0" w:color="000000"/>
              <w:right w:val="single" w:sz="6" w:space="0" w:color="000000"/>
            </w:tcBorders>
            <w:hideMark/>
          </w:tcPr>
          <w:p w14:paraId="33344C88" w14:textId="77777777" w:rsidR="00D24295" w:rsidRPr="00561918" w:rsidRDefault="00D24295" w:rsidP="000B232A">
            <w:pPr>
              <w:widowControl w:val="0"/>
              <w:autoSpaceDE w:val="0"/>
              <w:autoSpaceDN w:val="0"/>
              <w:spacing w:before="156" w:line="276" w:lineRule="auto"/>
              <w:ind w:left="157"/>
              <w:rPr>
                <w:rFonts w:eastAsia="Times New Roman"/>
                <w:b/>
              </w:rPr>
            </w:pPr>
            <w:r w:rsidRPr="00561918">
              <w:rPr>
                <w:rFonts w:eastAsia="Times New Roman"/>
                <w:b/>
                <w:w w:val="85"/>
                <w:sz w:val="22"/>
                <w:szCs w:val="22"/>
              </w:rPr>
              <w:t>Viti 202</w:t>
            </w:r>
            <w:r w:rsidR="006D3769" w:rsidRPr="00561918">
              <w:rPr>
                <w:rFonts w:eastAsia="Times New Roman"/>
                <w:b/>
                <w:w w:val="85"/>
                <w:sz w:val="22"/>
                <w:szCs w:val="22"/>
              </w:rPr>
              <w:t>5</w:t>
            </w:r>
          </w:p>
        </w:tc>
        <w:tc>
          <w:tcPr>
            <w:tcW w:w="970" w:type="dxa"/>
            <w:tcBorders>
              <w:top w:val="single" w:sz="8" w:space="0" w:color="000000"/>
              <w:left w:val="single" w:sz="6" w:space="0" w:color="000000"/>
              <w:bottom w:val="single" w:sz="6" w:space="0" w:color="000000"/>
              <w:right w:val="single" w:sz="6" w:space="0" w:color="000000"/>
            </w:tcBorders>
            <w:hideMark/>
          </w:tcPr>
          <w:p w14:paraId="7868D2ED" w14:textId="77777777" w:rsidR="00D24295" w:rsidRPr="00561918" w:rsidRDefault="00D24295" w:rsidP="000B232A">
            <w:pPr>
              <w:widowControl w:val="0"/>
              <w:autoSpaceDE w:val="0"/>
              <w:autoSpaceDN w:val="0"/>
              <w:spacing w:before="156" w:line="276" w:lineRule="auto"/>
              <w:ind w:left="160"/>
              <w:rPr>
                <w:rFonts w:eastAsia="Times New Roman"/>
                <w:b/>
              </w:rPr>
            </w:pPr>
            <w:r w:rsidRPr="00561918">
              <w:rPr>
                <w:rFonts w:eastAsia="Times New Roman"/>
                <w:b/>
                <w:w w:val="85"/>
                <w:sz w:val="22"/>
                <w:szCs w:val="22"/>
              </w:rPr>
              <w:t>Viti 202</w:t>
            </w:r>
            <w:r w:rsidR="00B943C8" w:rsidRPr="00561918">
              <w:rPr>
                <w:rFonts w:eastAsia="Times New Roman"/>
                <w:b/>
                <w:w w:val="85"/>
                <w:sz w:val="22"/>
                <w:szCs w:val="22"/>
              </w:rPr>
              <w:t>6</w:t>
            </w:r>
          </w:p>
        </w:tc>
        <w:tc>
          <w:tcPr>
            <w:tcW w:w="991" w:type="dxa"/>
            <w:tcBorders>
              <w:top w:val="single" w:sz="8" w:space="0" w:color="000000"/>
              <w:left w:val="single" w:sz="6" w:space="0" w:color="000000"/>
              <w:bottom w:val="single" w:sz="6" w:space="0" w:color="000000"/>
              <w:right w:val="single" w:sz="6" w:space="0" w:color="000000"/>
            </w:tcBorders>
            <w:hideMark/>
          </w:tcPr>
          <w:p w14:paraId="6870B905" w14:textId="77777777" w:rsidR="00D24295" w:rsidRPr="00561918" w:rsidRDefault="00D24295" w:rsidP="000B232A">
            <w:pPr>
              <w:widowControl w:val="0"/>
              <w:autoSpaceDE w:val="0"/>
              <w:autoSpaceDN w:val="0"/>
              <w:spacing w:before="156" w:line="276" w:lineRule="auto"/>
              <w:ind w:left="160"/>
              <w:rPr>
                <w:rFonts w:eastAsia="Times New Roman"/>
                <w:b/>
              </w:rPr>
            </w:pPr>
            <w:r w:rsidRPr="00561918">
              <w:rPr>
                <w:rFonts w:eastAsia="Times New Roman"/>
                <w:b/>
                <w:w w:val="85"/>
                <w:sz w:val="22"/>
                <w:szCs w:val="22"/>
              </w:rPr>
              <w:t>Viti 202</w:t>
            </w:r>
            <w:r w:rsidR="00B943C8" w:rsidRPr="00561918">
              <w:rPr>
                <w:rFonts w:eastAsia="Times New Roman"/>
                <w:b/>
                <w:w w:val="85"/>
                <w:sz w:val="22"/>
                <w:szCs w:val="22"/>
              </w:rPr>
              <w:t>7</w:t>
            </w:r>
          </w:p>
        </w:tc>
      </w:tr>
      <w:tr w:rsidR="00B943C8" w:rsidRPr="00561918" w14:paraId="3445D70E" w14:textId="77777777" w:rsidTr="00F11B85">
        <w:trPr>
          <w:trHeight w:val="332"/>
        </w:trPr>
        <w:tc>
          <w:tcPr>
            <w:tcW w:w="4120" w:type="dxa"/>
            <w:tcBorders>
              <w:top w:val="single" w:sz="6" w:space="0" w:color="000000"/>
              <w:left w:val="single" w:sz="8" w:space="0" w:color="000000"/>
              <w:bottom w:val="single" w:sz="8" w:space="0" w:color="000000"/>
              <w:right w:val="single" w:sz="6" w:space="0" w:color="000000"/>
            </w:tcBorders>
            <w:hideMark/>
          </w:tcPr>
          <w:p w14:paraId="350DC741" w14:textId="66B2BC01" w:rsidR="00B943C8" w:rsidRPr="00561918" w:rsidRDefault="00B943C8" w:rsidP="00B943C8">
            <w:pPr>
              <w:widowControl w:val="0"/>
              <w:autoSpaceDE w:val="0"/>
              <w:autoSpaceDN w:val="0"/>
              <w:spacing w:before="119" w:line="193" w:lineRule="exact"/>
              <w:ind w:left="24"/>
              <w:rPr>
                <w:rFonts w:eastAsia="Times New Roman"/>
                <w:b/>
              </w:rPr>
            </w:pPr>
            <w:r w:rsidRPr="00561918">
              <w:rPr>
                <w:rFonts w:eastAsia="Times New Roman"/>
                <w:b/>
                <w:spacing w:val="-1"/>
                <w:w w:val="85"/>
                <w:sz w:val="22"/>
                <w:szCs w:val="22"/>
              </w:rPr>
              <w:t>A.Të</w:t>
            </w:r>
            <w:r w:rsidR="0015000F">
              <w:rPr>
                <w:rFonts w:eastAsia="Times New Roman"/>
                <w:b/>
                <w:spacing w:val="-1"/>
                <w:w w:val="85"/>
                <w:sz w:val="22"/>
                <w:szCs w:val="22"/>
              </w:rPr>
              <w:t xml:space="preserve"> </w:t>
            </w:r>
            <w:r w:rsidRPr="00561918">
              <w:rPr>
                <w:rFonts w:eastAsia="Times New Roman"/>
                <w:b/>
                <w:spacing w:val="-1"/>
                <w:w w:val="85"/>
                <w:sz w:val="22"/>
                <w:szCs w:val="22"/>
              </w:rPr>
              <w:t>hyrat e përgjithshme</w:t>
            </w:r>
            <w:r w:rsidR="0015000F">
              <w:rPr>
                <w:rFonts w:eastAsia="Times New Roman"/>
                <w:b/>
                <w:spacing w:val="-1"/>
                <w:w w:val="85"/>
                <w:sz w:val="22"/>
                <w:szCs w:val="22"/>
              </w:rPr>
              <w:t xml:space="preserve"> </w:t>
            </w:r>
            <w:r w:rsidRPr="00561918">
              <w:rPr>
                <w:rFonts w:eastAsia="Times New Roman"/>
                <w:b/>
                <w:w w:val="85"/>
                <w:sz w:val="22"/>
                <w:szCs w:val="22"/>
              </w:rPr>
              <w:t>të</w:t>
            </w:r>
            <w:r w:rsidR="0015000F">
              <w:rPr>
                <w:rFonts w:eastAsia="Times New Roman"/>
                <w:b/>
                <w:w w:val="85"/>
                <w:sz w:val="22"/>
                <w:szCs w:val="22"/>
              </w:rPr>
              <w:t xml:space="preserve"> </w:t>
            </w:r>
            <w:r w:rsidRPr="00561918">
              <w:rPr>
                <w:rFonts w:eastAsia="Times New Roman"/>
                <w:b/>
                <w:w w:val="85"/>
                <w:sz w:val="22"/>
                <w:szCs w:val="22"/>
              </w:rPr>
              <w:t>Qeverisë</w:t>
            </w:r>
          </w:p>
        </w:tc>
        <w:tc>
          <w:tcPr>
            <w:tcW w:w="830" w:type="dxa"/>
            <w:tcBorders>
              <w:top w:val="single" w:sz="6" w:space="0" w:color="000000"/>
              <w:left w:val="single" w:sz="8" w:space="0" w:color="000000"/>
              <w:bottom w:val="single" w:sz="8" w:space="0" w:color="000000"/>
              <w:right w:val="single" w:sz="6" w:space="0" w:color="000000"/>
            </w:tcBorders>
            <w:hideMark/>
          </w:tcPr>
          <w:p w14:paraId="6CA1DB68" w14:textId="77777777" w:rsidR="00B943C8" w:rsidRPr="00561918" w:rsidRDefault="00B943C8" w:rsidP="00B943C8">
            <w:pPr>
              <w:widowControl w:val="0"/>
              <w:autoSpaceDE w:val="0"/>
              <w:autoSpaceDN w:val="0"/>
              <w:spacing w:before="129" w:line="183" w:lineRule="exact"/>
              <w:ind w:right="55"/>
              <w:jc w:val="right"/>
              <w:rPr>
                <w:rFonts w:eastAsia="Times New Roman"/>
              </w:rPr>
            </w:pPr>
            <w:r w:rsidRPr="00561918">
              <w:rPr>
                <w:rFonts w:eastAsia="Times New Roman"/>
                <w:w w:val="95"/>
                <w:sz w:val="22"/>
                <w:szCs w:val="22"/>
              </w:rPr>
              <w:t>2,037.10</w:t>
            </w:r>
          </w:p>
        </w:tc>
        <w:tc>
          <w:tcPr>
            <w:tcW w:w="992" w:type="dxa"/>
            <w:tcBorders>
              <w:top w:val="single" w:sz="6" w:space="0" w:color="000000"/>
              <w:left w:val="single" w:sz="6" w:space="0" w:color="000000"/>
              <w:bottom w:val="single" w:sz="8" w:space="0" w:color="000000"/>
              <w:right w:val="single" w:sz="6" w:space="0" w:color="000000"/>
            </w:tcBorders>
          </w:tcPr>
          <w:p w14:paraId="186B19F9" w14:textId="77777777" w:rsidR="00B943C8" w:rsidRPr="00561918" w:rsidRDefault="00B943C8" w:rsidP="00B943C8">
            <w:pPr>
              <w:widowControl w:val="0"/>
              <w:autoSpaceDE w:val="0"/>
              <w:autoSpaceDN w:val="0"/>
              <w:spacing w:before="129" w:line="183" w:lineRule="exact"/>
              <w:ind w:right="57"/>
              <w:jc w:val="right"/>
              <w:rPr>
                <w:rFonts w:eastAsia="Times New Roman"/>
              </w:rPr>
            </w:pPr>
            <w:r w:rsidRPr="00561918">
              <w:rPr>
                <w:rFonts w:eastAsia="Times New Roman"/>
                <w:w w:val="95"/>
                <w:sz w:val="22"/>
                <w:szCs w:val="22"/>
              </w:rPr>
              <w:t>2,676.30</w:t>
            </w:r>
          </w:p>
        </w:tc>
        <w:tc>
          <w:tcPr>
            <w:tcW w:w="991" w:type="dxa"/>
            <w:tcBorders>
              <w:top w:val="single" w:sz="6" w:space="0" w:color="000000"/>
              <w:left w:val="single" w:sz="6" w:space="0" w:color="000000"/>
              <w:bottom w:val="single" w:sz="8" w:space="0" w:color="000000"/>
              <w:right w:val="single" w:sz="6" w:space="0" w:color="000000"/>
            </w:tcBorders>
          </w:tcPr>
          <w:p w14:paraId="5FD01C3A" w14:textId="77777777" w:rsidR="00B943C8" w:rsidRPr="00561918" w:rsidRDefault="00B943C8" w:rsidP="00B943C8">
            <w:pPr>
              <w:widowControl w:val="0"/>
              <w:autoSpaceDE w:val="0"/>
              <w:autoSpaceDN w:val="0"/>
              <w:spacing w:before="129" w:line="183" w:lineRule="exact"/>
              <w:ind w:right="54"/>
              <w:jc w:val="right"/>
              <w:rPr>
                <w:rFonts w:eastAsia="Times New Roman"/>
              </w:rPr>
            </w:pPr>
            <w:r w:rsidRPr="00561918">
              <w:rPr>
                <w:rFonts w:eastAsia="Times New Roman"/>
                <w:w w:val="95"/>
                <w:sz w:val="22"/>
                <w:szCs w:val="22"/>
              </w:rPr>
              <w:t>2,985.32</w:t>
            </w:r>
          </w:p>
        </w:tc>
        <w:tc>
          <w:tcPr>
            <w:tcW w:w="991" w:type="dxa"/>
            <w:tcBorders>
              <w:top w:val="single" w:sz="6" w:space="0" w:color="000000"/>
              <w:left w:val="single" w:sz="6" w:space="0" w:color="000000"/>
              <w:bottom w:val="single" w:sz="8" w:space="0" w:color="000000"/>
              <w:right w:val="single" w:sz="6" w:space="0" w:color="000000"/>
            </w:tcBorders>
          </w:tcPr>
          <w:p w14:paraId="4DD7D4CE" w14:textId="77777777" w:rsidR="00B943C8" w:rsidRPr="00561918" w:rsidRDefault="00B943C8" w:rsidP="00B943C8">
            <w:pPr>
              <w:widowControl w:val="0"/>
              <w:autoSpaceDE w:val="0"/>
              <w:autoSpaceDN w:val="0"/>
              <w:spacing w:before="129" w:line="183" w:lineRule="exact"/>
              <w:ind w:right="52"/>
              <w:jc w:val="right"/>
              <w:rPr>
                <w:rFonts w:eastAsia="Times New Roman"/>
              </w:rPr>
            </w:pPr>
            <w:r w:rsidRPr="00561918">
              <w:rPr>
                <w:rFonts w:eastAsia="Times New Roman"/>
                <w:w w:val="95"/>
                <w:sz w:val="22"/>
                <w:szCs w:val="22"/>
              </w:rPr>
              <w:t>3,227.19</w:t>
            </w:r>
          </w:p>
        </w:tc>
        <w:tc>
          <w:tcPr>
            <w:tcW w:w="970" w:type="dxa"/>
            <w:tcBorders>
              <w:top w:val="single" w:sz="6" w:space="0" w:color="000000"/>
              <w:left w:val="single" w:sz="6" w:space="0" w:color="000000"/>
              <w:bottom w:val="single" w:sz="8" w:space="0" w:color="000000"/>
              <w:right w:val="single" w:sz="6" w:space="0" w:color="000000"/>
            </w:tcBorders>
          </w:tcPr>
          <w:p w14:paraId="6C0BC6B7" w14:textId="77777777" w:rsidR="00B943C8" w:rsidRPr="00561918" w:rsidRDefault="00B943C8" w:rsidP="00B943C8">
            <w:pPr>
              <w:widowControl w:val="0"/>
              <w:autoSpaceDE w:val="0"/>
              <w:autoSpaceDN w:val="0"/>
              <w:spacing w:before="129" w:line="183" w:lineRule="exact"/>
              <w:ind w:right="55"/>
              <w:jc w:val="right"/>
              <w:rPr>
                <w:rFonts w:eastAsia="Times New Roman"/>
              </w:rPr>
            </w:pPr>
            <w:r w:rsidRPr="00561918">
              <w:rPr>
                <w:rFonts w:eastAsia="Times New Roman"/>
              </w:rPr>
              <w:t>3,413.61</w:t>
            </w:r>
          </w:p>
        </w:tc>
        <w:tc>
          <w:tcPr>
            <w:tcW w:w="991" w:type="dxa"/>
            <w:tcBorders>
              <w:top w:val="single" w:sz="6" w:space="0" w:color="000000"/>
              <w:left w:val="single" w:sz="6" w:space="0" w:color="000000"/>
              <w:bottom w:val="single" w:sz="8" w:space="0" w:color="000000"/>
              <w:right w:val="single" w:sz="6" w:space="0" w:color="000000"/>
            </w:tcBorders>
          </w:tcPr>
          <w:p w14:paraId="1AD33931" w14:textId="77777777" w:rsidR="00B943C8" w:rsidRPr="00561918" w:rsidRDefault="00B943C8" w:rsidP="00B943C8">
            <w:pPr>
              <w:widowControl w:val="0"/>
              <w:autoSpaceDE w:val="0"/>
              <w:autoSpaceDN w:val="0"/>
              <w:spacing w:before="129" w:line="183" w:lineRule="exact"/>
              <w:ind w:right="55"/>
              <w:jc w:val="center"/>
              <w:rPr>
                <w:rFonts w:eastAsia="Times New Roman"/>
              </w:rPr>
            </w:pPr>
            <w:r w:rsidRPr="00561918">
              <w:rPr>
                <w:rFonts w:eastAsia="Times New Roman"/>
              </w:rPr>
              <w:t>3.603.46</w:t>
            </w:r>
          </w:p>
        </w:tc>
      </w:tr>
      <w:tr w:rsidR="00D24295" w:rsidRPr="00561918" w14:paraId="508ABE86" w14:textId="77777777" w:rsidTr="007F2BF6">
        <w:trPr>
          <w:trHeight w:val="237"/>
        </w:trPr>
        <w:tc>
          <w:tcPr>
            <w:tcW w:w="4120" w:type="dxa"/>
            <w:tcBorders>
              <w:top w:val="single" w:sz="8" w:space="0" w:color="000000"/>
              <w:left w:val="single" w:sz="8" w:space="0" w:color="000000"/>
              <w:bottom w:val="single" w:sz="8" w:space="0" w:color="000000"/>
              <w:right w:val="single" w:sz="6" w:space="0" w:color="000000"/>
            </w:tcBorders>
            <w:hideMark/>
          </w:tcPr>
          <w:p w14:paraId="76580E26" w14:textId="77777777" w:rsidR="00D24295" w:rsidRPr="00561918" w:rsidRDefault="00D24295" w:rsidP="000B232A">
            <w:pPr>
              <w:widowControl w:val="0"/>
              <w:autoSpaceDE w:val="0"/>
              <w:autoSpaceDN w:val="0"/>
              <w:spacing w:before="22" w:line="276" w:lineRule="auto"/>
              <w:ind w:left="24"/>
              <w:rPr>
                <w:rFonts w:eastAsia="Times New Roman"/>
                <w:b/>
              </w:rPr>
            </w:pPr>
            <w:r w:rsidRPr="00561918">
              <w:rPr>
                <w:rFonts w:eastAsia="Times New Roman"/>
                <w:b/>
                <w:w w:val="95"/>
                <w:sz w:val="22"/>
                <w:szCs w:val="22"/>
              </w:rPr>
              <w:t>Zbriten:</w:t>
            </w:r>
          </w:p>
        </w:tc>
        <w:tc>
          <w:tcPr>
            <w:tcW w:w="830" w:type="dxa"/>
            <w:tcBorders>
              <w:top w:val="single" w:sz="8" w:space="0" w:color="000000"/>
              <w:left w:val="single" w:sz="6" w:space="0" w:color="000000"/>
              <w:bottom w:val="single" w:sz="8" w:space="0" w:color="000000"/>
              <w:right w:val="single" w:sz="6" w:space="0" w:color="000000"/>
            </w:tcBorders>
          </w:tcPr>
          <w:p w14:paraId="2B23AE62" w14:textId="77777777" w:rsidR="00D24295" w:rsidRPr="00561918" w:rsidRDefault="00D24295" w:rsidP="000B232A">
            <w:pPr>
              <w:widowControl w:val="0"/>
              <w:autoSpaceDE w:val="0"/>
              <w:autoSpaceDN w:val="0"/>
              <w:spacing w:line="276" w:lineRule="auto"/>
              <w:rPr>
                <w:rFonts w:eastAsia="Times New Roman"/>
              </w:rPr>
            </w:pPr>
          </w:p>
        </w:tc>
        <w:tc>
          <w:tcPr>
            <w:tcW w:w="992" w:type="dxa"/>
            <w:tcBorders>
              <w:top w:val="single" w:sz="8" w:space="0" w:color="000000"/>
              <w:left w:val="single" w:sz="6" w:space="0" w:color="000000"/>
              <w:bottom w:val="single" w:sz="8" w:space="0" w:color="000000"/>
              <w:right w:val="single" w:sz="8" w:space="0" w:color="000000"/>
            </w:tcBorders>
          </w:tcPr>
          <w:p w14:paraId="12E5B2B5" w14:textId="77777777" w:rsidR="00D24295" w:rsidRPr="00561918" w:rsidRDefault="00D24295" w:rsidP="000B232A">
            <w:pPr>
              <w:widowControl w:val="0"/>
              <w:autoSpaceDE w:val="0"/>
              <w:autoSpaceDN w:val="0"/>
              <w:spacing w:line="276" w:lineRule="auto"/>
              <w:rPr>
                <w:rFonts w:eastAsia="Times New Roman"/>
              </w:rPr>
            </w:pPr>
          </w:p>
        </w:tc>
        <w:tc>
          <w:tcPr>
            <w:tcW w:w="991" w:type="dxa"/>
            <w:tcBorders>
              <w:top w:val="single" w:sz="8" w:space="0" w:color="000000"/>
              <w:left w:val="single" w:sz="8" w:space="0" w:color="000000"/>
              <w:bottom w:val="single" w:sz="8" w:space="0" w:color="000000"/>
              <w:right w:val="single" w:sz="6" w:space="0" w:color="000000"/>
            </w:tcBorders>
          </w:tcPr>
          <w:p w14:paraId="110579B6" w14:textId="77777777" w:rsidR="00D24295" w:rsidRPr="00561918" w:rsidRDefault="00D24295" w:rsidP="000B232A">
            <w:pPr>
              <w:widowControl w:val="0"/>
              <w:autoSpaceDE w:val="0"/>
              <w:autoSpaceDN w:val="0"/>
              <w:spacing w:line="276" w:lineRule="auto"/>
              <w:rPr>
                <w:rFonts w:eastAsia="Times New Roman"/>
              </w:rPr>
            </w:pPr>
          </w:p>
        </w:tc>
        <w:tc>
          <w:tcPr>
            <w:tcW w:w="991" w:type="dxa"/>
            <w:tcBorders>
              <w:top w:val="single" w:sz="8" w:space="0" w:color="000000"/>
              <w:left w:val="single" w:sz="6" w:space="0" w:color="000000"/>
              <w:bottom w:val="single" w:sz="8" w:space="0" w:color="000000"/>
              <w:right w:val="single" w:sz="6" w:space="0" w:color="000000"/>
            </w:tcBorders>
          </w:tcPr>
          <w:p w14:paraId="1A1AF830" w14:textId="77777777" w:rsidR="00D24295" w:rsidRPr="00561918" w:rsidRDefault="00D24295" w:rsidP="000B232A">
            <w:pPr>
              <w:widowControl w:val="0"/>
              <w:autoSpaceDE w:val="0"/>
              <w:autoSpaceDN w:val="0"/>
              <w:spacing w:line="276" w:lineRule="auto"/>
              <w:rPr>
                <w:rFonts w:eastAsia="Times New Roman"/>
              </w:rPr>
            </w:pPr>
          </w:p>
        </w:tc>
        <w:tc>
          <w:tcPr>
            <w:tcW w:w="970" w:type="dxa"/>
            <w:tcBorders>
              <w:top w:val="single" w:sz="8" w:space="0" w:color="000000"/>
              <w:left w:val="single" w:sz="6" w:space="0" w:color="000000"/>
              <w:bottom w:val="single" w:sz="8" w:space="0" w:color="000000"/>
              <w:right w:val="single" w:sz="6" w:space="0" w:color="000000"/>
            </w:tcBorders>
          </w:tcPr>
          <w:p w14:paraId="17AFFE57" w14:textId="77777777" w:rsidR="00D24295" w:rsidRPr="00561918" w:rsidRDefault="00D24295" w:rsidP="000B232A">
            <w:pPr>
              <w:widowControl w:val="0"/>
              <w:autoSpaceDE w:val="0"/>
              <w:autoSpaceDN w:val="0"/>
              <w:spacing w:line="276" w:lineRule="auto"/>
              <w:rPr>
                <w:rFonts w:eastAsia="Times New Roman"/>
              </w:rPr>
            </w:pPr>
          </w:p>
        </w:tc>
        <w:tc>
          <w:tcPr>
            <w:tcW w:w="991" w:type="dxa"/>
            <w:tcBorders>
              <w:top w:val="single" w:sz="8" w:space="0" w:color="000000"/>
              <w:left w:val="single" w:sz="6" w:space="0" w:color="000000"/>
              <w:bottom w:val="single" w:sz="8" w:space="0" w:color="000000"/>
              <w:right w:val="single" w:sz="6" w:space="0" w:color="000000"/>
            </w:tcBorders>
          </w:tcPr>
          <w:p w14:paraId="55BD0C39" w14:textId="77777777" w:rsidR="00D24295" w:rsidRPr="00561918" w:rsidRDefault="00D24295" w:rsidP="000B232A">
            <w:pPr>
              <w:widowControl w:val="0"/>
              <w:autoSpaceDE w:val="0"/>
              <w:autoSpaceDN w:val="0"/>
              <w:spacing w:line="276" w:lineRule="auto"/>
              <w:rPr>
                <w:rFonts w:eastAsia="Times New Roman"/>
              </w:rPr>
            </w:pPr>
          </w:p>
        </w:tc>
      </w:tr>
      <w:tr w:rsidR="00D24295" w:rsidRPr="00561918" w14:paraId="79B98F80" w14:textId="77777777" w:rsidTr="007F2BF6">
        <w:trPr>
          <w:trHeight w:val="235"/>
        </w:trPr>
        <w:tc>
          <w:tcPr>
            <w:tcW w:w="4120" w:type="dxa"/>
            <w:tcBorders>
              <w:top w:val="single" w:sz="8" w:space="0" w:color="000000"/>
              <w:left w:val="single" w:sz="8" w:space="0" w:color="000000"/>
              <w:bottom w:val="single" w:sz="8" w:space="0" w:color="000000"/>
              <w:right w:val="single" w:sz="6" w:space="0" w:color="000000"/>
            </w:tcBorders>
            <w:hideMark/>
          </w:tcPr>
          <w:p w14:paraId="75BBF005" w14:textId="77777777" w:rsidR="00D24295" w:rsidRPr="00561918" w:rsidRDefault="00D24295" w:rsidP="000B232A">
            <w:pPr>
              <w:widowControl w:val="0"/>
              <w:autoSpaceDE w:val="0"/>
              <w:autoSpaceDN w:val="0"/>
              <w:spacing w:before="23" w:line="192" w:lineRule="exact"/>
              <w:ind w:left="418"/>
              <w:rPr>
                <w:rFonts w:eastAsia="Times New Roman"/>
                <w:b/>
              </w:rPr>
            </w:pPr>
          </w:p>
        </w:tc>
        <w:tc>
          <w:tcPr>
            <w:tcW w:w="830" w:type="dxa"/>
            <w:tcBorders>
              <w:top w:val="single" w:sz="8" w:space="0" w:color="000000"/>
              <w:left w:val="single" w:sz="6" w:space="0" w:color="000000"/>
              <w:bottom w:val="single" w:sz="8" w:space="0" w:color="000000"/>
              <w:right w:val="single" w:sz="6" w:space="0" w:color="000000"/>
            </w:tcBorders>
          </w:tcPr>
          <w:p w14:paraId="45F3EBBF" w14:textId="77777777" w:rsidR="00D24295" w:rsidRPr="00561918" w:rsidRDefault="00D24295" w:rsidP="000B232A">
            <w:pPr>
              <w:widowControl w:val="0"/>
              <w:autoSpaceDE w:val="0"/>
              <w:autoSpaceDN w:val="0"/>
              <w:spacing w:line="276" w:lineRule="auto"/>
              <w:rPr>
                <w:rFonts w:eastAsia="Times New Roman"/>
              </w:rPr>
            </w:pPr>
          </w:p>
        </w:tc>
        <w:tc>
          <w:tcPr>
            <w:tcW w:w="992" w:type="dxa"/>
            <w:tcBorders>
              <w:top w:val="single" w:sz="8" w:space="0" w:color="000000"/>
              <w:left w:val="single" w:sz="6" w:space="0" w:color="000000"/>
              <w:bottom w:val="single" w:sz="8" w:space="0" w:color="000000"/>
              <w:right w:val="single" w:sz="8" w:space="0" w:color="000000"/>
            </w:tcBorders>
          </w:tcPr>
          <w:p w14:paraId="39A7E903" w14:textId="77777777" w:rsidR="00D24295" w:rsidRPr="00561918" w:rsidRDefault="00D24295" w:rsidP="000B232A">
            <w:pPr>
              <w:widowControl w:val="0"/>
              <w:autoSpaceDE w:val="0"/>
              <w:autoSpaceDN w:val="0"/>
              <w:spacing w:line="276" w:lineRule="auto"/>
              <w:rPr>
                <w:rFonts w:eastAsia="Times New Roman"/>
              </w:rPr>
            </w:pPr>
          </w:p>
        </w:tc>
        <w:tc>
          <w:tcPr>
            <w:tcW w:w="991" w:type="dxa"/>
            <w:tcBorders>
              <w:top w:val="single" w:sz="8" w:space="0" w:color="000000"/>
              <w:left w:val="single" w:sz="8" w:space="0" w:color="000000"/>
              <w:bottom w:val="single" w:sz="8" w:space="0" w:color="000000"/>
              <w:right w:val="single" w:sz="6" w:space="0" w:color="000000"/>
            </w:tcBorders>
          </w:tcPr>
          <w:p w14:paraId="79A2DDC5" w14:textId="77777777" w:rsidR="00D24295" w:rsidRPr="00561918" w:rsidRDefault="00D24295" w:rsidP="000B232A">
            <w:pPr>
              <w:widowControl w:val="0"/>
              <w:autoSpaceDE w:val="0"/>
              <w:autoSpaceDN w:val="0"/>
              <w:spacing w:line="276" w:lineRule="auto"/>
              <w:rPr>
                <w:rFonts w:eastAsia="Times New Roman"/>
              </w:rPr>
            </w:pPr>
          </w:p>
        </w:tc>
        <w:tc>
          <w:tcPr>
            <w:tcW w:w="991" w:type="dxa"/>
            <w:tcBorders>
              <w:top w:val="single" w:sz="8" w:space="0" w:color="000000"/>
              <w:left w:val="single" w:sz="6" w:space="0" w:color="000000"/>
              <w:bottom w:val="single" w:sz="8" w:space="0" w:color="000000"/>
              <w:right w:val="single" w:sz="6" w:space="0" w:color="000000"/>
            </w:tcBorders>
          </w:tcPr>
          <w:p w14:paraId="7822CBEB" w14:textId="77777777" w:rsidR="00D24295" w:rsidRPr="00561918" w:rsidRDefault="00D24295" w:rsidP="000B232A">
            <w:pPr>
              <w:widowControl w:val="0"/>
              <w:autoSpaceDE w:val="0"/>
              <w:autoSpaceDN w:val="0"/>
              <w:spacing w:line="276" w:lineRule="auto"/>
              <w:rPr>
                <w:rFonts w:eastAsia="Times New Roman"/>
              </w:rPr>
            </w:pPr>
          </w:p>
        </w:tc>
        <w:tc>
          <w:tcPr>
            <w:tcW w:w="970" w:type="dxa"/>
            <w:tcBorders>
              <w:top w:val="single" w:sz="8" w:space="0" w:color="000000"/>
              <w:left w:val="single" w:sz="6" w:space="0" w:color="000000"/>
              <w:bottom w:val="single" w:sz="8" w:space="0" w:color="000000"/>
              <w:right w:val="single" w:sz="6" w:space="0" w:color="000000"/>
            </w:tcBorders>
          </w:tcPr>
          <w:p w14:paraId="69F5F23A" w14:textId="77777777" w:rsidR="00D24295" w:rsidRPr="00561918" w:rsidRDefault="00D24295" w:rsidP="000B232A">
            <w:pPr>
              <w:widowControl w:val="0"/>
              <w:autoSpaceDE w:val="0"/>
              <w:autoSpaceDN w:val="0"/>
              <w:spacing w:line="276" w:lineRule="auto"/>
              <w:rPr>
                <w:rFonts w:eastAsia="Times New Roman"/>
              </w:rPr>
            </w:pPr>
          </w:p>
        </w:tc>
        <w:tc>
          <w:tcPr>
            <w:tcW w:w="991" w:type="dxa"/>
            <w:tcBorders>
              <w:top w:val="single" w:sz="8" w:space="0" w:color="000000"/>
              <w:left w:val="single" w:sz="6" w:space="0" w:color="000000"/>
              <w:bottom w:val="single" w:sz="8" w:space="0" w:color="000000"/>
              <w:right w:val="single" w:sz="6" w:space="0" w:color="000000"/>
            </w:tcBorders>
          </w:tcPr>
          <w:p w14:paraId="1B5A7EA7" w14:textId="77777777" w:rsidR="00D24295" w:rsidRPr="00561918" w:rsidRDefault="00D24295" w:rsidP="000B232A">
            <w:pPr>
              <w:widowControl w:val="0"/>
              <w:autoSpaceDE w:val="0"/>
              <w:autoSpaceDN w:val="0"/>
              <w:spacing w:line="276" w:lineRule="auto"/>
              <w:rPr>
                <w:rFonts w:eastAsia="Times New Roman"/>
              </w:rPr>
            </w:pPr>
          </w:p>
        </w:tc>
      </w:tr>
      <w:tr w:rsidR="00CA3A75" w:rsidRPr="00561918" w14:paraId="6EF7DAEC" w14:textId="77777777" w:rsidTr="007F2BF6">
        <w:trPr>
          <w:trHeight w:val="237"/>
        </w:trPr>
        <w:tc>
          <w:tcPr>
            <w:tcW w:w="4120" w:type="dxa"/>
            <w:tcBorders>
              <w:top w:val="single" w:sz="8" w:space="0" w:color="000000"/>
              <w:left w:val="single" w:sz="8" w:space="0" w:color="000000"/>
              <w:bottom w:val="single" w:sz="6" w:space="0" w:color="000000"/>
              <w:right w:val="single" w:sz="6" w:space="0" w:color="000000"/>
            </w:tcBorders>
            <w:hideMark/>
          </w:tcPr>
          <w:p w14:paraId="5EC3229A" w14:textId="11F32640" w:rsidR="00CA3A75" w:rsidRPr="00561918" w:rsidRDefault="00CA3A75" w:rsidP="00CA3A75">
            <w:pPr>
              <w:widowControl w:val="0"/>
              <w:autoSpaceDE w:val="0"/>
              <w:autoSpaceDN w:val="0"/>
              <w:spacing w:before="22" w:line="276" w:lineRule="auto"/>
              <w:ind w:left="418"/>
              <w:rPr>
                <w:rFonts w:eastAsia="Times New Roman"/>
                <w:b/>
              </w:rPr>
            </w:pPr>
            <w:r w:rsidRPr="00561918">
              <w:rPr>
                <w:rFonts w:eastAsia="Times New Roman"/>
                <w:b/>
                <w:w w:val="85"/>
                <w:sz w:val="22"/>
                <w:szCs w:val="22"/>
              </w:rPr>
              <w:t>Mbështetja</w:t>
            </w:r>
            <w:r w:rsidR="0015000F">
              <w:rPr>
                <w:rFonts w:eastAsia="Times New Roman"/>
                <w:b/>
                <w:w w:val="85"/>
                <w:sz w:val="22"/>
                <w:szCs w:val="22"/>
              </w:rPr>
              <w:t xml:space="preserve"> </w:t>
            </w:r>
            <w:r w:rsidRPr="00561918">
              <w:rPr>
                <w:rFonts w:eastAsia="Times New Roman"/>
                <w:b/>
                <w:w w:val="85"/>
                <w:sz w:val="22"/>
                <w:szCs w:val="22"/>
              </w:rPr>
              <w:t>buxhetore</w:t>
            </w:r>
            <w:r w:rsidR="0015000F">
              <w:rPr>
                <w:rFonts w:eastAsia="Times New Roman"/>
                <w:b/>
                <w:w w:val="85"/>
                <w:sz w:val="22"/>
                <w:szCs w:val="22"/>
              </w:rPr>
              <w:t xml:space="preserve"> </w:t>
            </w:r>
            <w:r w:rsidRPr="00561918">
              <w:rPr>
                <w:rFonts w:eastAsia="Times New Roman"/>
                <w:b/>
                <w:w w:val="85"/>
                <w:sz w:val="22"/>
                <w:szCs w:val="22"/>
              </w:rPr>
              <w:t>dhe</w:t>
            </w:r>
            <w:r w:rsidR="0015000F">
              <w:rPr>
                <w:rFonts w:eastAsia="Times New Roman"/>
                <w:b/>
                <w:w w:val="85"/>
                <w:sz w:val="22"/>
                <w:szCs w:val="22"/>
              </w:rPr>
              <w:t xml:space="preserve"> </w:t>
            </w:r>
            <w:r w:rsidRPr="00561918">
              <w:rPr>
                <w:rFonts w:eastAsia="Times New Roman"/>
                <w:b/>
                <w:w w:val="85"/>
                <w:sz w:val="22"/>
                <w:szCs w:val="22"/>
              </w:rPr>
              <w:t>grantet</w:t>
            </w:r>
          </w:p>
        </w:tc>
        <w:tc>
          <w:tcPr>
            <w:tcW w:w="830" w:type="dxa"/>
            <w:tcBorders>
              <w:top w:val="single" w:sz="8" w:space="0" w:color="000000"/>
              <w:left w:val="single" w:sz="6" w:space="0" w:color="000000"/>
              <w:bottom w:val="single" w:sz="6" w:space="0" w:color="000000"/>
              <w:right w:val="single" w:sz="8" w:space="0" w:color="000000"/>
            </w:tcBorders>
            <w:hideMark/>
          </w:tcPr>
          <w:p w14:paraId="7F134695" w14:textId="77777777" w:rsidR="00CA3A75" w:rsidRPr="00561918" w:rsidRDefault="00CA3A75" w:rsidP="00CA3A75">
            <w:pPr>
              <w:widowControl w:val="0"/>
              <w:autoSpaceDE w:val="0"/>
              <w:autoSpaceDN w:val="0"/>
              <w:spacing w:before="31" w:line="186" w:lineRule="exact"/>
              <w:ind w:right="7"/>
              <w:jc w:val="right"/>
              <w:rPr>
                <w:rFonts w:eastAsia="Times New Roman"/>
                <w:sz w:val="22"/>
                <w:szCs w:val="22"/>
              </w:rPr>
            </w:pPr>
            <w:r w:rsidRPr="00561918">
              <w:rPr>
                <w:rFonts w:eastAsia="Times New Roman"/>
                <w:w w:val="95"/>
                <w:sz w:val="22"/>
                <w:szCs w:val="22"/>
              </w:rPr>
              <w:t>(1</w:t>
            </w:r>
            <w:r w:rsidR="00B943C8" w:rsidRPr="00561918">
              <w:rPr>
                <w:rFonts w:eastAsia="Times New Roman"/>
                <w:w w:val="95"/>
                <w:sz w:val="22"/>
                <w:szCs w:val="22"/>
              </w:rPr>
              <w:t>0</w:t>
            </w:r>
            <w:r w:rsidRPr="00561918">
              <w:rPr>
                <w:rFonts w:eastAsia="Times New Roman"/>
                <w:w w:val="95"/>
                <w:sz w:val="22"/>
                <w:szCs w:val="22"/>
              </w:rPr>
              <w:t>.0)</w:t>
            </w:r>
          </w:p>
        </w:tc>
        <w:tc>
          <w:tcPr>
            <w:tcW w:w="992" w:type="dxa"/>
            <w:tcBorders>
              <w:top w:val="single" w:sz="8" w:space="0" w:color="000000"/>
              <w:left w:val="single" w:sz="8" w:space="0" w:color="000000"/>
              <w:bottom w:val="single" w:sz="6" w:space="0" w:color="000000"/>
              <w:right w:val="single" w:sz="6" w:space="0" w:color="000000"/>
            </w:tcBorders>
          </w:tcPr>
          <w:p w14:paraId="2187BDC3" w14:textId="77777777" w:rsidR="00CA3A75" w:rsidRPr="00561918" w:rsidRDefault="00CA3A75" w:rsidP="00CA3A75">
            <w:pPr>
              <w:widowControl w:val="0"/>
              <w:autoSpaceDE w:val="0"/>
              <w:autoSpaceDN w:val="0"/>
              <w:spacing w:before="31" w:line="186" w:lineRule="exact"/>
              <w:ind w:right="8"/>
              <w:jc w:val="right"/>
              <w:rPr>
                <w:rFonts w:eastAsia="Times New Roman"/>
                <w:sz w:val="22"/>
                <w:szCs w:val="22"/>
              </w:rPr>
            </w:pPr>
            <w:r w:rsidRPr="00561918">
              <w:rPr>
                <w:rFonts w:eastAsia="Times New Roman"/>
                <w:w w:val="95"/>
                <w:sz w:val="22"/>
                <w:szCs w:val="22"/>
              </w:rPr>
              <w:t>(10.5)</w:t>
            </w:r>
          </w:p>
        </w:tc>
        <w:tc>
          <w:tcPr>
            <w:tcW w:w="991" w:type="dxa"/>
            <w:tcBorders>
              <w:top w:val="single" w:sz="8" w:space="0" w:color="000000"/>
              <w:left w:val="single" w:sz="6" w:space="0" w:color="000000"/>
              <w:bottom w:val="single" w:sz="6" w:space="0" w:color="000000"/>
              <w:right w:val="single" w:sz="6" w:space="0" w:color="000000"/>
            </w:tcBorders>
          </w:tcPr>
          <w:p w14:paraId="6F87B096" w14:textId="77777777" w:rsidR="00CA3A75" w:rsidRPr="00561918" w:rsidRDefault="00CA3A75" w:rsidP="00CA3A75">
            <w:pPr>
              <w:widowControl w:val="0"/>
              <w:autoSpaceDE w:val="0"/>
              <w:autoSpaceDN w:val="0"/>
              <w:spacing w:before="31" w:line="186" w:lineRule="exact"/>
              <w:ind w:right="6"/>
              <w:jc w:val="right"/>
              <w:rPr>
                <w:rFonts w:eastAsia="Times New Roman"/>
                <w:sz w:val="22"/>
                <w:szCs w:val="22"/>
              </w:rPr>
            </w:pPr>
            <w:r w:rsidRPr="00561918">
              <w:rPr>
                <w:rFonts w:eastAsia="Times New Roman"/>
                <w:w w:val="95"/>
                <w:sz w:val="22"/>
                <w:szCs w:val="22"/>
              </w:rPr>
              <w:t>(</w:t>
            </w:r>
            <w:r w:rsidR="00B943C8" w:rsidRPr="00561918">
              <w:rPr>
                <w:rFonts w:eastAsia="Times New Roman"/>
                <w:w w:val="95"/>
                <w:sz w:val="22"/>
                <w:szCs w:val="22"/>
              </w:rPr>
              <w:t>18</w:t>
            </w:r>
            <w:r w:rsidRPr="00561918">
              <w:rPr>
                <w:rFonts w:eastAsia="Times New Roman"/>
                <w:w w:val="95"/>
                <w:sz w:val="22"/>
                <w:szCs w:val="22"/>
              </w:rPr>
              <w:t>.</w:t>
            </w:r>
            <w:r w:rsidR="00B943C8" w:rsidRPr="00561918">
              <w:rPr>
                <w:rFonts w:eastAsia="Times New Roman"/>
                <w:w w:val="95"/>
                <w:sz w:val="22"/>
                <w:szCs w:val="22"/>
              </w:rPr>
              <w:t>0</w:t>
            </w:r>
            <w:r w:rsidRPr="00561918">
              <w:rPr>
                <w:rFonts w:eastAsia="Times New Roman"/>
                <w:w w:val="95"/>
                <w:sz w:val="22"/>
                <w:szCs w:val="22"/>
              </w:rPr>
              <w:t>)</w:t>
            </w:r>
          </w:p>
        </w:tc>
        <w:tc>
          <w:tcPr>
            <w:tcW w:w="991" w:type="dxa"/>
            <w:tcBorders>
              <w:top w:val="single" w:sz="8" w:space="0" w:color="000000"/>
              <w:left w:val="single" w:sz="6" w:space="0" w:color="000000"/>
              <w:bottom w:val="single" w:sz="6" w:space="0" w:color="000000"/>
              <w:right w:val="single" w:sz="6" w:space="0" w:color="000000"/>
            </w:tcBorders>
          </w:tcPr>
          <w:p w14:paraId="438E6706" w14:textId="77777777" w:rsidR="00CA3A75" w:rsidRPr="00561918" w:rsidRDefault="00CA3A75" w:rsidP="00CA3A75">
            <w:pPr>
              <w:widowControl w:val="0"/>
              <w:autoSpaceDE w:val="0"/>
              <w:autoSpaceDN w:val="0"/>
              <w:spacing w:before="31" w:line="186" w:lineRule="exact"/>
              <w:ind w:right="6"/>
              <w:jc w:val="right"/>
              <w:rPr>
                <w:rFonts w:eastAsia="Times New Roman"/>
                <w:sz w:val="22"/>
                <w:szCs w:val="22"/>
              </w:rPr>
            </w:pPr>
            <w:r w:rsidRPr="00561918">
              <w:rPr>
                <w:rFonts w:eastAsia="Times New Roman"/>
                <w:w w:val="95"/>
                <w:sz w:val="22"/>
                <w:szCs w:val="22"/>
              </w:rPr>
              <w:t>(</w:t>
            </w:r>
            <w:r w:rsidR="00B943C8" w:rsidRPr="00561918">
              <w:rPr>
                <w:rFonts w:eastAsia="Times New Roman"/>
                <w:w w:val="95"/>
                <w:sz w:val="22"/>
                <w:szCs w:val="22"/>
              </w:rPr>
              <w:t>22</w:t>
            </w:r>
            <w:r w:rsidRPr="00561918">
              <w:rPr>
                <w:rFonts w:eastAsia="Times New Roman"/>
                <w:w w:val="95"/>
                <w:sz w:val="22"/>
                <w:szCs w:val="22"/>
              </w:rPr>
              <w:t>.</w:t>
            </w:r>
            <w:r w:rsidR="00B943C8" w:rsidRPr="00561918">
              <w:rPr>
                <w:rFonts w:eastAsia="Times New Roman"/>
                <w:w w:val="95"/>
                <w:sz w:val="22"/>
                <w:szCs w:val="22"/>
              </w:rPr>
              <w:t>5</w:t>
            </w:r>
            <w:r w:rsidRPr="00561918">
              <w:rPr>
                <w:rFonts w:eastAsia="Times New Roman"/>
                <w:w w:val="95"/>
                <w:sz w:val="22"/>
                <w:szCs w:val="22"/>
              </w:rPr>
              <w:t>)</w:t>
            </w:r>
          </w:p>
        </w:tc>
        <w:tc>
          <w:tcPr>
            <w:tcW w:w="970" w:type="dxa"/>
            <w:tcBorders>
              <w:top w:val="single" w:sz="8" w:space="0" w:color="000000"/>
              <w:left w:val="single" w:sz="6" w:space="0" w:color="000000"/>
              <w:bottom w:val="single" w:sz="6" w:space="0" w:color="000000"/>
              <w:right w:val="single" w:sz="6" w:space="0" w:color="000000"/>
            </w:tcBorders>
          </w:tcPr>
          <w:p w14:paraId="491326D3" w14:textId="77777777" w:rsidR="00CA3A75" w:rsidRPr="00561918" w:rsidRDefault="00CA3A75" w:rsidP="00CA3A75">
            <w:pPr>
              <w:widowControl w:val="0"/>
              <w:autoSpaceDE w:val="0"/>
              <w:autoSpaceDN w:val="0"/>
              <w:spacing w:before="31" w:line="186" w:lineRule="exact"/>
              <w:ind w:right="7"/>
              <w:jc w:val="right"/>
              <w:rPr>
                <w:rFonts w:eastAsia="Times New Roman"/>
                <w:sz w:val="22"/>
                <w:szCs w:val="22"/>
              </w:rPr>
            </w:pPr>
            <w:r w:rsidRPr="00561918">
              <w:rPr>
                <w:rFonts w:eastAsia="Times New Roman"/>
                <w:w w:val="95"/>
                <w:sz w:val="22"/>
                <w:szCs w:val="22"/>
              </w:rPr>
              <w:t>(</w:t>
            </w:r>
            <w:r w:rsidR="00B943C8" w:rsidRPr="00561918">
              <w:rPr>
                <w:rFonts w:eastAsia="Times New Roman"/>
                <w:w w:val="95"/>
                <w:sz w:val="22"/>
                <w:szCs w:val="22"/>
              </w:rPr>
              <w:t>22</w:t>
            </w:r>
            <w:r w:rsidRPr="00561918">
              <w:rPr>
                <w:rFonts w:eastAsia="Times New Roman"/>
                <w:w w:val="95"/>
                <w:sz w:val="22"/>
                <w:szCs w:val="22"/>
              </w:rPr>
              <w:t>.5)</w:t>
            </w:r>
          </w:p>
        </w:tc>
        <w:tc>
          <w:tcPr>
            <w:tcW w:w="991" w:type="dxa"/>
            <w:tcBorders>
              <w:top w:val="single" w:sz="8" w:space="0" w:color="000000"/>
              <w:left w:val="single" w:sz="6" w:space="0" w:color="000000"/>
              <w:bottom w:val="single" w:sz="6" w:space="0" w:color="000000"/>
              <w:right w:val="single" w:sz="6" w:space="0" w:color="000000"/>
            </w:tcBorders>
          </w:tcPr>
          <w:p w14:paraId="7EC537BA" w14:textId="77777777" w:rsidR="00CA3A75" w:rsidRPr="00561918" w:rsidRDefault="00CA3A75" w:rsidP="00CA3A75">
            <w:pPr>
              <w:widowControl w:val="0"/>
              <w:autoSpaceDE w:val="0"/>
              <w:autoSpaceDN w:val="0"/>
              <w:spacing w:before="31" w:line="186" w:lineRule="exact"/>
              <w:ind w:right="7"/>
              <w:jc w:val="right"/>
              <w:rPr>
                <w:rFonts w:eastAsia="Times New Roman"/>
                <w:sz w:val="22"/>
                <w:szCs w:val="22"/>
              </w:rPr>
            </w:pPr>
            <w:r w:rsidRPr="00561918">
              <w:rPr>
                <w:rFonts w:eastAsia="Times New Roman"/>
                <w:sz w:val="22"/>
                <w:szCs w:val="22"/>
              </w:rPr>
              <w:t>(</w:t>
            </w:r>
            <w:r w:rsidR="00B943C8" w:rsidRPr="00561918">
              <w:rPr>
                <w:rFonts w:eastAsia="Times New Roman"/>
                <w:sz w:val="22"/>
                <w:szCs w:val="22"/>
              </w:rPr>
              <w:t>22</w:t>
            </w:r>
            <w:r w:rsidRPr="00561918">
              <w:rPr>
                <w:rFonts w:eastAsia="Times New Roman"/>
                <w:sz w:val="22"/>
                <w:szCs w:val="22"/>
              </w:rPr>
              <w:t>.5)</w:t>
            </w:r>
          </w:p>
        </w:tc>
      </w:tr>
      <w:tr w:rsidR="00B943C8" w:rsidRPr="00561918" w14:paraId="5836A39F" w14:textId="77777777" w:rsidTr="00F11B85">
        <w:trPr>
          <w:trHeight w:val="240"/>
        </w:trPr>
        <w:tc>
          <w:tcPr>
            <w:tcW w:w="4120" w:type="dxa"/>
            <w:tcBorders>
              <w:top w:val="single" w:sz="6" w:space="0" w:color="000000"/>
              <w:left w:val="single" w:sz="8" w:space="0" w:color="000000"/>
              <w:bottom w:val="single" w:sz="8" w:space="0" w:color="000000"/>
              <w:right w:val="single" w:sz="6" w:space="0" w:color="000000"/>
            </w:tcBorders>
            <w:hideMark/>
          </w:tcPr>
          <w:p w14:paraId="35966F6B" w14:textId="3FC1850E" w:rsidR="00B943C8" w:rsidRPr="00561918" w:rsidRDefault="00B943C8" w:rsidP="00B943C8">
            <w:pPr>
              <w:widowControl w:val="0"/>
              <w:autoSpaceDE w:val="0"/>
              <w:autoSpaceDN w:val="0"/>
              <w:spacing w:before="28" w:line="192" w:lineRule="exact"/>
              <w:ind w:left="418"/>
              <w:rPr>
                <w:rFonts w:eastAsia="Times New Roman"/>
                <w:b/>
              </w:rPr>
            </w:pPr>
            <w:r w:rsidRPr="00561918">
              <w:rPr>
                <w:rFonts w:eastAsia="Times New Roman"/>
                <w:b/>
                <w:w w:val="85"/>
                <w:sz w:val="22"/>
                <w:szCs w:val="22"/>
              </w:rPr>
              <w:t>Tatimi</w:t>
            </w:r>
            <w:r w:rsidR="0015000F">
              <w:rPr>
                <w:rFonts w:eastAsia="Times New Roman"/>
                <w:b/>
                <w:w w:val="85"/>
                <w:sz w:val="22"/>
                <w:szCs w:val="22"/>
              </w:rPr>
              <w:t xml:space="preserve"> </w:t>
            </w:r>
            <w:r w:rsidRPr="00561918">
              <w:rPr>
                <w:rFonts w:eastAsia="Times New Roman"/>
                <w:b/>
                <w:w w:val="85"/>
                <w:sz w:val="22"/>
                <w:szCs w:val="22"/>
              </w:rPr>
              <w:t>në</w:t>
            </w:r>
            <w:r w:rsidR="0015000F">
              <w:rPr>
                <w:rFonts w:eastAsia="Times New Roman"/>
                <w:b/>
                <w:w w:val="85"/>
                <w:sz w:val="22"/>
                <w:szCs w:val="22"/>
              </w:rPr>
              <w:t xml:space="preserve"> </w:t>
            </w:r>
            <w:r w:rsidRPr="00561918">
              <w:rPr>
                <w:rFonts w:eastAsia="Times New Roman"/>
                <w:b/>
                <w:w w:val="85"/>
                <w:sz w:val="22"/>
                <w:szCs w:val="22"/>
              </w:rPr>
              <w:t>pron</w:t>
            </w:r>
            <w:r w:rsidR="0015000F">
              <w:rPr>
                <w:rFonts w:eastAsia="Times New Roman"/>
                <w:b/>
                <w:w w:val="85"/>
                <w:sz w:val="22"/>
                <w:szCs w:val="22"/>
              </w:rPr>
              <w:t>ë</w:t>
            </w:r>
          </w:p>
        </w:tc>
        <w:tc>
          <w:tcPr>
            <w:tcW w:w="830" w:type="dxa"/>
            <w:tcBorders>
              <w:top w:val="single" w:sz="6" w:space="0" w:color="000000"/>
              <w:left w:val="single" w:sz="8" w:space="0" w:color="000000"/>
              <w:bottom w:val="single" w:sz="8" w:space="0" w:color="000000"/>
              <w:right w:val="single" w:sz="6" w:space="0" w:color="000000"/>
            </w:tcBorders>
            <w:hideMark/>
          </w:tcPr>
          <w:p w14:paraId="673D340F" w14:textId="77777777" w:rsidR="00B943C8" w:rsidRPr="00561918" w:rsidRDefault="00B943C8" w:rsidP="00B943C8">
            <w:pPr>
              <w:widowControl w:val="0"/>
              <w:autoSpaceDE w:val="0"/>
              <w:autoSpaceDN w:val="0"/>
              <w:spacing w:before="33" w:line="187" w:lineRule="exact"/>
              <w:ind w:right="7"/>
              <w:jc w:val="right"/>
              <w:rPr>
                <w:rFonts w:eastAsia="Times New Roman"/>
                <w:sz w:val="22"/>
                <w:szCs w:val="22"/>
              </w:rPr>
            </w:pPr>
            <w:r w:rsidRPr="00561918">
              <w:rPr>
                <w:rFonts w:eastAsia="Times New Roman"/>
                <w:w w:val="95"/>
                <w:sz w:val="22"/>
                <w:szCs w:val="22"/>
              </w:rPr>
              <w:t>(41.0)</w:t>
            </w:r>
          </w:p>
        </w:tc>
        <w:tc>
          <w:tcPr>
            <w:tcW w:w="992" w:type="dxa"/>
            <w:tcBorders>
              <w:top w:val="single" w:sz="6" w:space="0" w:color="000000"/>
              <w:left w:val="single" w:sz="6" w:space="0" w:color="000000"/>
              <w:bottom w:val="single" w:sz="8" w:space="0" w:color="000000"/>
              <w:right w:val="single" w:sz="6" w:space="0" w:color="000000"/>
            </w:tcBorders>
          </w:tcPr>
          <w:p w14:paraId="32031BA3" w14:textId="77777777" w:rsidR="00B943C8" w:rsidRPr="00561918" w:rsidRDefault="00B943C8" w:rsidP="00B943C8">
            <w:pPr>
              <w:widowControl w:val="0"/>
              <w:autoSpaceDE w:val="0"/>
              <w:autoSpaceDN w:val="0"/>
              <w:spacing w:before="33" w:line="187" w:lineRule="exact"/>
              <w:ind w:right="8"/>
              <w:jc w:val="right"/>
              <w:rPr>
                <w:rFonts w:eastAsia="Times New Roman"/>
                <w:sz w:val="22"/>
                <w:szCs w:val="22"/>
              </w:rPr>
            </w:pPr>
            <w:r w:rsidRPr="00561918">
              <w:rPr>
                <w:rFonts w:eastAsia="Times New Roman"/>
                <w:w w:val="95"/>
                <w:sz w:val="22"/>
                <w:szCs w:val="22"/>
              </w:rPr>
              <w:t>(44.6)</w:t>
            </w:r>
          </w:p>
        </w:tc>
        <w:tc>
          <w:tcPr>
            <w:tcW w:w="991" w:type="dxa"/>
            <w:tcBorders>
              <w:top w:val="single" w:sz="6" w:space="0" w:color="000000"/>
              <w:left w:val="single" w:sz="6" w:space="0" w:color="000000"/>
              <w:bottom w:val="single" w:sz="8" w:space="0" w:color="000000"/>
              <w:right w:val="single" w:sz="6" w:space="0" w:color="000000"/>
            </w:tcBorders>
          </w:tcPr>
          <w:p w14:paraId="3C47FD2E" w14:textId="77777777" w:rsidR="00B943C8" w:rsidRPr="00561918" w:rsidRDefault="00B943C8" w:rsidP="00B943C8">
            <w:pPr>
              <w:widowControl w:val="0"/>
              <w:autoSpaceDE w:val="0"/>
              <w:autoSpaceDN w:val="0"/>
              <w:spacing w:before="33" w:line="187" w:lineRule="exact"/>
              <w:ind w:right="6"/>
              <w:jc w:val="right"/>
              <w:rPr>
                <w:rFonts w:eastAsia="Times New Roman"/>
                <w:sz w:val="22"/>
                <w:szCs w:val="22"/>
              </w:rPr>
            </w:pPr>
            <w:r w:rsidRPr="00561918">
              <w:rPr>
                <w:rFonts w:eastAsia="Times New Roman"/>
                <w:w w:val="95"/>
                <w:sz w:val="22"/>
                <w:szCs w:val="22"/>
              </w:rPr>
              <w:t>(49.3)</w:t>
            </w:r>
          </w:p>
        </w:tc>
        <w:tc>
          <w:tcPr>
            <w:tcW w:w="991" w:type="dxa"/>
            <w:tcBorders>
              <w:top w:val="single" w:sz="6" w:space="0" w:color="000000"/>
              <w:left w:val="single" w:sz="6" w:space="0" w:color="000000"/>
              <w:bottom w:val="single" w:sz="8" w:space="0" w:color="000000"/>
              <w:right w:val="single" w:sz="6" w:space="0" w:color="000000"/>
            </w:tcBorders>
          </w:tcPr>
          <w:p w14:paraId="30C893B2" w14:textId="77777777" w:rsidR="00B943C8" w:rsidRPr="00561918" w:rsidRDefault="00B943C8" w:rsidP="00B943C8">
            <w:pPr>
              <w:widowControl w:val="0"/>
              <w:autoSpaceDE w:val="0"/>
              <w:autoSpaceDN w:val="0"/>
              <w:spacing w:before="33" w:line="187" w:lineRule="exact"/>
              <w:ind w:right="6"/>
              <w:jc w:val="right"/>
              <w:rPr>
                <w:rFonts w:eastAsia="Times New Roman"/>
                <w:sz w:val="22"/>
                <w:szCs w:val="22"/>
              </w:rPr>
            </w:pPr>
            <w:r w:rsidRPr="00561918">
              <w:rPr>
                <w:rFonts w:eastAsia="Times New Roman"/>
                <w:w w:val="95"/>
                <w:sz w:val="22"/>
                <w:szCs w:val="22"/>
              </w:rPr>
              <w:t>(45.0)</w:t>
            </w:r>
          </w:p>
        </w:tc>
        <w:tc>
          <w:tcPr>
            <w:tcW w:w="970" w:type="dxa"/>
            <w:tcBorders>
              <w:top w:val="single" w:sz="6" w:space="0" w:color="000000"/>
              <w:left w:val="single" w:sz="6" w:space="0" w:color="000000"/>
              <w:bottom w:val="single" w:sz="8" w:space="0" w:color="000000"/>
              <w:right w:val="single" w:sz="6" w:space="0" w:color="000000"/>
            </w:tcBorders>
          </w:tcPr>
          <w:p w14:paraId="19D6E02B" w14:textId="77777777" w:rsidR="00B943C8" w:rsidRPr="00561918" w:rsidRDefault="00B943C8" w:rsidP="00B943C8">
            <w:pPr>
              <w:widowControl w:val="0"/>
              <w:autoSpaceDE w:val="0"/>
              <w:autoSpaceDN w:val="0"/>
              <w:spacing w:before="33" w:line="187" w:lineRule="exact"/>
              <w:ind w:right="7"/>
              <w:jc w:val="right"/>
              <w:rPr>
                <w:rFonts w:eastAsia="Times New Roman"/>
                <w:sz w:val="22"/>
                <w:szCs w:val="22"/>
              </w:rPr>
            </w:pPr>
            <w:r w:rsidRPr="00561918">
              <w:rPr>
                <w:rFonts w:eastAsia="Times New Roman"/>
                <w:sz w:val="22"/>
                <w:szCs w:val="22"/>
              </w:rPr>
              <w:t>(50.0)</w:t>
            </w:r>
          </w:p>
        </w:tc>
        <w:tc>
          <w:tcPr>
            <w:tcW w:w="991" w:type="dxa"/>
            <w:tcBorders>
              <w:top w:val="single" w:sz="6" w:space="0" w:color="000000"/>
              <w:left w:val="single" w:sz="6" w:space="0" w:color="000000"/>
              <w:bottom w:val="single" w:sz="8" w:space="0" w:color="000000"/>
              <w:right w:val="single" w:sz="6" w:space="0" w:color="000000"/>
            </w:tcBorders>
          </w:tcPr>
          <w:p w14:paraId="6362968E" w14:textId="77777777" w:rsidR="00B943C8" w:rsidRPr="00561918" w:rsidRDefault="00B943C8" w:rsidP="00B943C8">
            <w:pPr>
              <w:widowControl w:val="0"/>
              <w:autoSpaceDE w:val="0"/>
              <w:autoSpaceDN w:val="0"/>
              <w:spacing w:before="33" w:line="187" w:lineRule="exact"/>
              <w:ind w:right="7"/>
              <w:jc w:val="right"/>
              <w:rPr>
                <w:rFonts w:eastAsia="Times New Roman"/>
                <w:sz w:val="22"/>
                <w:szCs w:val="22"/>
              </w:rPr>
            </w:pPr>
            <w:r w:rsidRPr="00561918">
              <w:rPr>
                <w:rFonts w:eastAsia="Times New Roman"/>
                <w:sz w:val="22"/>
                <w:szCs w:val="22"/>
              </w:rPr>
              <w:t>(50.0)</w:t>
            </w:r>
          </w:p>
        </w:tc>
      </w:tr>
      <w:tr w:rsidR="00D24295" w:rsidRPr="00561918" w14:paraId="64B2FEBF" w14:textId="77777777" w:rsidTr="007F2BF6">
        <w:trPr>
          <w:trHeight w:val="239"/>
        </w:trPr>
        <w:tc>
          <w:tcPr>
            <w:tcW w:w="4120" w:type="dxa"/>
            <w:tcBorders>
              <w:top w:val="single" w:sz="6" w:space="0" w:color="000000"/>
              <w:left w:val="single" w:sz="8" w:space="0" w:color="000000"/>
              <w:bottom w:val="single" w:sz="8" w:space="0" w:color="000000"/>
              <w:right w:val="single" w:sz="6" w:space="0" w:color="000000"/>
            </w:tcBorders>
            <w:hideMark/>
          </w:tcPr>
          <w:p w14:paraId="432FE307" w14:textId="51BAE09D" w:rsidR="00D24295" w:rsidRPr="00561918" w:rsidRDefault="00D24295" w:rsidP="000B232A">
            <w:pPr>
              <w:widowControl w:val="0"/>
              <w:autoSpaceDE w:val="0"/>
              <w:autoSpaceDN w:val="0"/>
              <w:spacing w:before="29" w:line="191" w:lineRule="exact"/>
              <w:ind w:left="418"/>
              <w:rPr>
                <w:rFonts w:eastAsia="Times New Roman"/>
                <w:b/>
              </w:rPr>
            </w:pPr>
            <w:r w:rsidRPr="00561918">
              <w:rPr>
                <w:rFonts w:eastAsia="Times New Roman"/>
                <w:b/>
                <w:w w:val="85"/>
                <w:sz w:val="22"/>
                <w:szCs w:val="22"/>
              </w:rPr>
              <w:t>Grantet e përcaktuara</w:t>
            </w:r>
            <w:r w:rsidR="0015000F">
              <w:rPr>
                <w:rFonts w:eastAsia="Times New Roman"/>
                <w:b/>
                <w:w w:val="85"/>
                <w:sz w:val="22"/>
                <w:szCs w:val="22"/>
              </w:rPr>
              <w:t xml:space="preserve"> </w:t>
            </w:r>
            <w:r w:rsidRPr="00561918">
              <w:rPr>
                <w:rFonts w:eastAsia="Times New Roman"/>
                <w:b/>
                <w:w w:val="85"/>
                <w:sz w:val="22"/>
                <w:szCs w:val="22"/>
              </w:rPr>
              <w:t>të</w:t>
            </w:r>
            <w:r w:rsidR="0015000F">
              <w:rPr>
                <w:rFonts w:eastAsia="Times New Roman"/>
                <w:b/>
                <w:w w:val="85"/>
                <w:sz w:val="22"/>
                <w:szCs w:val="22"/>
              </w:rPr>
              <w:t xml:space="preserve"> </w:t>
            </w:r>
            <w:r w:rsidRPr="00561918">
              <w:rPr>
                <w:rFonts w:eastAsia="Times New Roman"/>
                <w:b/>
                <w:w w:val="85"/>
                <w:sz w:val="22"/>
                <w:szCs w:val="22"/>
              </w:rPr>
              <w:t>donatorëve</w:t>
            </w:r>
          </w:p>
        </w:tc>
        <w:tc>
          <w:tcPr>
            <w:tcW w:w="830" w:type="dxa"/>
            <w:tcBorders>
              <w:top w:val="single" w:sz="6" w:space="0" w:color="000000"/>
              <w:left w:val="single" w:sz="6" w:space="0" w:color="000000"/>
              <w:bottom w:val="single" w:sz="8" w:space="0" w:color="000000"/>
              <w:right w:val="single" w:sz="6" w:space="0" w:color="000000"/>
            </w:tcBorders>
          </w:tcPr>
          <w:p w14:paraId="1F255C56" w14:textId="77777777" w:rsidR="00D24295" w:rsidRPr="00561918" w:rsidRDefault="00D24295" w:rsidP="000B232A">
            <w:pPr>
              <w:widowControl w:val="0"/>
              <w:autoSpaceDE w:val="0"/>
              <w:autoSpaceDN w:val="0"/>
              <w:spacing w:line="276" w:lineRule="auto"/>
              <w:rPr>
                <w:rFonts w:eastAsia="Times New Roman"/>
              </w:rPr>
            </w:pPr>
          </w:p>
        </w:tc>
        <w:tc>
          <w:tcPr>
            <w:tcW w:w="992" w:type="dxa"/>
            <w:tcBorders>
              <w:top w:val="single" w:sz="6" w:space="0" w:color="000000"/>
              <w:left w:val="single" w:sz="6" w:space="0" w:color="000000"/>
              <w:bottom w:val="single" w:sz="8" w:space="0" w:color="000000"/>
              <w:right w:val="single" w:sz="8" w:space="0" w:color="000000"/>
            </w:tcBorders>
          </w:tcPr>
          <w:p w14:paraId="77540C15" w14:textId="77777777" w:rsidR="00D24295" w:rsidRPr="00561918" w:rsidRDefault="00B943C8" w:rsidP="00B943C8">
            <w:pPr>
              <w:widowControl w:val="0"/>
              <w:autoSpaceDE w:val="0"/>
              <w:autoSpaceDN w:val="0"/>
              <w:spacing w:line="276" w:lineRule="auto"/>
              <w:jc w:val="right"/>
              <w:rPr>
                <w:rFonts w:eastAsia="Times New Roman"/>
                <w:sz w:val="22"/>
                <w:szCs w:val="22"/>
              </w:rPr>
            </w:pPr>
            <w:r w:rsidRPr="00561918">
              <w:rPr>
                <w:rFonts w:eastAsia="Times New Roman"/>
                <w:sz w:val="22"/>
                <w:szCs w:val="22"/>
              </w:rPr>
              <w:t>(12.0)</w:t>
            </w:r>
          </w:p>
        </w:tc>
        <w:tc>
          <w:tcPr>
            <w:tcW w:w="991" w:type="dxa"/>
            <w:tcBorders>
              <w:top w:val="single" w:sz="6" w:space="0" w:color="000000"/>
              <w:left w:val="single" w:sz="8" w:space="0" w:color="000000"/>
              <w:bottom w:val="single" w:sz="8" w:space="0" w:color="000000"/>
              <w:right w:val="single" w:sz="6" w:space="0" w:color="000000"/>
            </w:tcBorders>
          </w:tcPr>
          <w:p w14:paraId="6E606E59" w14:textId="77777777" w:rsidR="00D24295" w:rsidRPr="00561918" w:rsidRDefault="00CA3A75" w:rsidP="00CA3A75">
            <w:pPr>
              <w:widowControl w:val="0"/>
              <w:autoSpaceDE w:val="0"/>
              <w:autoSpaceDN w:val="0"/>
              <w:spacing w:line="276" w:lineRule="auto"/>
              <w:jc w:val="right"/>
              <w:rPr>
                <w:rFonts w:eastAsia="Times New Roman"/>
                <w:sz w:val="22"/>
                <w:szCs w:val="22"/>
              </w:rPr>
            </w:pPr>
            <w:r w:rsidRPr="00561918">
              <w:rPr>
                <w:rFonts w:eastAsia="Times New Roman"/>
                <w:sz w:val="22"/>
                <w:szCs w:val="22"/>
              </w:rPr>
              <w:t>(12.00)</w:t>
            </w:r>
          </w:p>
        </w:tc>
        <w:tc>
          <w:tcPr>
            <w:tcW w:w="991" w:type="dxa"/>
            <w:tcBorders>
              <w:top w:val="single" w:sz="6" w:space="0" w:color="000000"/>
              <w:left w:val="single" w:sz="6" w:space="0" w:color="000000"/>
              <w:bottom w:val="single" w:sz="8" w:space="0" w:color="000000"/>
              <w:right w:val="single" w:sz="6" w:space="0" w:color="000000"/>
            </w:tcBorders>
            <w:hideMark/>
          </w:tcPr>
          <w:p w14:paraId="04763BC1" w14:textId="77777777" w:rsidR="00D24295" w:rsidRPr="00561918" w:rsidRDefault="00D24295" w:rsidP="000B232A">
            <w:pPr>
              <w:widowControl w:val="0"/>
              <w:autoSpaceDE w:val="0"/>
              <w:autoSpaceDN w:val="0"/>
              <w:spacing w:before="33" w:line="186" w:lineRule="exact"/>
              <w:ind w:right="6"/>
              <w:jc w:val="right"/>
              <w:rPr>
                <w:rFonts w:eastAsia="Times New Roman"/>
                <w:sz w:val="22"/>
                <w:szCs w:val="22"/>
              </w:rPr>
            </w:pPr>
            <w:r w:rsidRPr="00561918">
              <w:rPr>
                <w:rFonts w:eastAsia="Times New Roman"/>
                <w:w w:val="95"/>
                <w:sz w:val="22"/>
                <w:szCs w:val="22"/>
              </w:rPr>
              <w:t>(12.</w:t>
            </w:r>
            <w:r w:rsidR="00CA3A75" w:rsidRPr="00561918">
              <w:rPr>
                <w:rFonts w:eastAsia="Times New Roman"/>
                <w:w w:val="95"/>
                <w:sz w:val="22"/>
                <w:szCs w:val="22"/>
              </w:rPr>
              <w:t>0</w:t>
            </w:r>
            <w:r w:rsidRPr="00561918">
              <w:rPr>
                <w:rFonts w:eastAsia="Times New Roman"/>
                <w:w w:val="95"/>
                <w:sz w:val="22"/>
                <w:szCs w:val="22"/>
              </w:rPr>
              <w:t>0)</w:t>
            </w:r>
          </w:p>
        </w:tc>
        <w:tc>
          <w:tcPr>
            <w:tcW w:w="970" w:type="dxa"/>
            <w:tcBorders>
              <w:top w:val="single" w:sz="6" w:space="0" w:color="000000"/>
              <w:left w:val="single" w:sz="6" w:space="0" w:color="000000"/>
              <w:bottom w:val="single" w:sz="8" w:space="0" w:color="000000"/>
              <w:right w:val="single" w:sz="6" w:space="0" w:color="000000"/>
            </w:tcBorders>
            <w:hideMark/>
          </w:tcPr>
          <w:p w14:paraId="46DF127C" w14:textId="77777777" w:rsidR="00D24295" w:rsidRPr="00561918" w:rsidRDefault="00D24295" w:rsidP="000B232A">
            <w:pPr>
              <w:widowControl w:val="0"/>
              <w:autoSpaceDE w:val="0"/>
              <w:autoSpaceDN w:val="0"/>
              <w:spacing w:before="33" w:line="186" w:lineRule="exact"/>
              <w:ind w:right="6"/>
              <w:jc w:val="right"/>
              <w:rPr>
                <w:rFonts w:eastAsia="Times New Roman"/>
                <w:sz w:val="22"/>
                <w:szCs w:val="22"/>
              </w:rPr>
            </w:pPr>
            <w:r w:rsidRPr="00561918">
              <w:rPr>
                <w:rFonts w:eastAsia="Times New Roman"/>
                <w:w w:val="95"/>
                <w:sz w:val="22"/>
                <w:szCs w:val="22"/>
              </w:rPr>
              <w:t>(12.</w:t>
            </w:r>
            <w:r w:rsidR="00CA3A75" w:rsidRPr="00561918">
              <w:rPr>
                <w:rFonts w:eastAsia="Times New Roman"/>
                <w:w w:val="95"/>
                <w:sz w:val="22"/>
                <w:szCs w:val="22"/>
              </w:rPr>
              <w:t>0</w:t>
            </w:r>
            <w:r w:rsidRPr="00561918">
              <w:rPr>
                <w:rFonts w:eastAsia="Times New Roman"/>
                <w:w w:val="95"/>
                <w:sz w:val="22"/>
                <w:szCs w:val="22"/>
              </w:rPr>
              <w:t>0)</w:t>
            </w:r>
          </w:p>
        </w:tc>
        <w:tc>
          <w:tcPr>
            <w:tcW w:w="991" w:type="dxa"/>
            <w:tcBorders>
              <w:top w:val="single" w:sz="6" w:space="0" w:color="000000"/>
              <w:left w:val="single" w:sz="6" w:space="0" w:color="000000"/>
              <w:bottom w:val="single" w:sz="8" w:space="0" w:color="000000"/>
              <w:right w:val="single" w:sz="6" w:space="0" w:color="000000"/>
            </w:tcBorders>
            <w:hideMark/>
          </w:tcPr>
          <w:p w14:paraId="76D501CD" w14:textId="77777777" w:rsidR="00D24295" w:rsidRPr="00561918" w:rsidRDefault="00D24295" w:rsidP="000B232A">
            <w:pPr>
              <w:widowControl w:val="0"/>
              <w:autoSpaceDE w:val="0"/>
              <w:autoSpaceDN w:val="0"/>
              <w:spacing w:before="33" w:line="186" w:lineRule="exact"/>
              <w:ind w:right="7"/>
              <w:jc w:val="right"/>
              <w:rPr>
                <w:rFonts w:eastAsia="Times New Roman"/>
                <w:sz w:val="22"/>
                <w:szCs w:val="22"/>
              </w:rPr>
            </w:pPr>
            <w:r w:rsidRPr="00561918">
              <w:rPr>
                <w:rFonts w:eastAsia="Times New Roman"/>
                <w:w w:val="95"/>
                <w:sz w:val="22"/>
                <w:szCs w:val="22"/>
              </w:rPr>
              <w:t>(12.0</w:t>
            </w:r>
            <w:r w:rsidR="00CA3A75" w:rsidRPr="00561918">
              <w:rPr>
                <w:rFonts w:eastAsia="Times New Roman"/>
                <w:w w:val="95"/>
                <w:sz w:val="22"/>
                <w:szCs w:val="22"/>
              </w:rPr>
              <w:t>0</w:t>
            </w:r>
            <w:r w:rsidRPr="00561918">
              <w:rPr>
                <w:rFonts w:eastAsia="Times New Roman"/>
                <w:w w:val="95"/>
                <w:sz w:val="22"/>
                <w:szCs w:val="22"/>
              </w:rPr>
              <w:t>)</w:t>
            </w:r>
          </w:p>
        </w:tc>
      </w:tr>
      <w:tr w:rsidR="00580D97" w:rsidRPr="00561918" w14:paraId="051F5D04" w14:textId="77777777" w:rsidTr="007F2BF6">
        <w:trPr>
          <w:trHeight w:val="272"/>
        </w:trPr>
        <w:tc>
          <w:tcPr>
            <w:tcW w:w="4120" w:type="dxa"/>
            <w:tcBorders>
              <w:top w:val="single" w:sz="8" w:space="0" w:color="000000"/>
              <w:left w:val="single" w:sz="8" w:space="0" w:color="000000"/>
              <w:bottom w:val="single" w:sz="6" w:space="0" w:color="000000"/>
              <w:right w:val="single" w:sz="6" w:space="0" w:color="000000"/>
            </w:tcBorders>
            <w:hideMark/>
          </w:tcPr>
          <w:p w14:paraId="41E3C72B" w14:textId="2875CC9F" w:rsidR="00580D97" w:rsidRPr="00561918" w:rsidRDefault="00580D97" w:rsidP="00580D97">
            <w:pPr>
              <w:widowControl w:val="0"/>
              <w:autoSpaceDE w:val="0"/>
              <w:autoSpaceDN w:val="0"/>
              <w:spacing w:before="57" w:line="276" w:lineRule="auto"/>
              <w:rPr>
                <w:rFonts w:eastAsia="Times New Roman"/>
                <w:b/>
              </w:rPr>
            </w:pPr>
            <w:r w:rsidRPr="00561918">
              <w:rPr>
                <w:rFonts w:eastAsia="Times New Roman"/>
                <w:b/>
                <w:w w:val="85"/>
                <w:sz w:val="22"/>
                <w:szCs w:val="22"/>
              </w:rPr>
              <w:t>Taksa</w:t>
            </w:r>
            <w:r w:rsidR="0015000F">
              <w:rPr>
                <w:rFonts w:eastAsia="Times New Roman"/>
                <w:b/>
                <w:w w:val="85"/>
                <w:sz w:val="22"/>
                <w:szCs w:val="22"/>
              </w:rPr>
              <w:t xml:space="preserve"> </w:t>
            </w:r>
            <w:r w:rsidRPr="00561918">
              <w:rPr>
                <w:rFonts w:eastAsia="Times New Roman"/>
                <w:b/>
                <w:w w:val="85"/>
                <w:sz w:val="22"/>
                <w:szCs w:val="22"/>
              </w:rPr>
              <w:t>ngarkesa</w:t>
            </w:r>
            <w:r w:rsidR="0015000F">
              <w:rPr>
                <w:rFonts w:eastAsia="Times New Roman"/>
                <w:b/>
                <w:w w:val="85"/>
                <w:sz w:val="22"/>
                <w:szCs w:val="22"/>
              </w:rPr>
              <w:t xml:space="preserve"> </w:t>
            </w:r>
            <w:r w:rsidRPr="00561918">
              <w:rPr>
                <w:rFonts w:eastAsia="Times New Roman"/>
                <w:b/>
                <w:w w:val="85"/>
                <w:sz w:val="22"/>
                <w:szCs w:val="22"/>
              </w:rPr>
              <w:t>dhe</w:t>
            </w:r>
            <w:r w:rsidR="0015000F">
              <w:rPr>
                <w:rFonts w:eastAsia="Times New Roman"/>
                <w:b/>
                <w:w w:val="85"/>
                <w:sz w:val="22"/>
                <w:szCs w:val="22"/>
              </w:rPr>
              <w:t xml:space="preserve"> </w:t>
            </w:r>
            <w:r w:rsidRPr="00561918">
              <w:rPr>
                <w:rFonts w:eastAsia="Times New Roman"/>
                <w:b/>
                <w:w w:val="85"/>
                <w:sz w:val="22"/>
                <w:szCs w:val="22"/>
              </w:rPr>
              <w:t>të</w:t>
            </w:r>
            <w:r w:rsidR="0015000F">
              <w:rPr>
                <w:rFonts w:eastAsia="Times New Roman"/>
                <w:b/>
                <w:w w:val="85"/>
                <w:sz w:val="22"/>
                <w:szCs w:val="22"/>
              </w:rPr>
              <w:t xml:space="preserve"> </w:t>
            </w:r>
            <w:r w:rsidRPr="00561918">
              <w:rPr>
                <w:rFonts w:eastAsia="Times New Roman"/>
                <w:b/>
                <w:w w:val="85"/>
                <w:sz w:val="22"/>
                <w:szCs w:val="22"/>
              </w:rPr>
              <w:t>tjera</w:t>
            </w:r>
            <w:r w:rsidR="0015000F">
              <w:rPr>
                <w:rFonts w:eastAsia="Times New Roman"/>
                <w:b/>
                <w:w w:val="85"/>
                <w:sz w:val="22"/>
                <w:szCs w:val="22"/>
              </w:rPr>
              <w:t xml:space="preserve"> </w:t>
            </w:r>
            <w:r w:rsidRPr="00561918">
              <w:rPr>
                <w:rFonts w:eastAsia="Times New Roman"/>
                <w:b/>
                <w:w w:val="85"/>
                <w:sz w:val="22"/>
                <w:szCs w:val="22"/>
              </w:rPr>
              <w:t>nga</w:t>
            </w:r>
            <w:r w:rsidR="0015000F">
              <w:rPr>
                <w:rFonts w:eastAsia="Times New Roman"/>
                <w:b/>
                <w:w w:val="85"/>
                <w:sz w:val="22"/>
                <w:szCs w:val="22"/>
              </w:rPr>
              <w:t xml:space="preserve"> </w:t>
            </w:r>
            <w:r w:rsidRPr="00561918">
              <w:rPr>
                <w:rFonts w:eastAsia="Times New Roman"/>
                <w:b/>
                <w:w w:val="85"/>
                <w:sz w:val="22"/>
                <w:szCs w:val="22"/>
              </w:rPr>
              <w:t>Qeveria</w:t>
            </w:r>
            <w:r w:rsidR="0015000F">
              <w:rPr>
                <w:rFonts w:eastAsia="Times New Roman"/>
                <w:b/>
                <w:w w:val="85"/>
                <w:sz w:val="22"/>
                <w:szCs w:val="22"/>
              </w:rPr>
              <w:t xml:space="preserve"> </w:t>
            </w:r>
            <w:r w:rsidRPr="00561918">
              <w:rPr>
                <w:rFonts w:eastAsia="Times New Roman"/>
                <w:b/>
                <w:w w:val="85"/>
                <w:sz w:val="22"/>
                <w:szCs w:val="22"/>
              </w:rPr>
              <w:t>Lokale</w:t>
            </w:r>
          </w:p>
        </w:tc>
        <w:tc>
          <w:tcPr>
            <w:tcW w:w="830" w:type="dxa"/>
            <w:tcBorders>
              <w:top w:val="single" w:sz="8" w:space="0" w:color="000000"/>
              <w:left w:val="single" w:sz="6" w:space="0" w:color="000000"/>
              <w:bottom w:val="single" w:sz="6" w:space="0" w:color="000000"/>
              <w:right w:val="single" w:sz="8" w:space="0" w:color="000000"/>
            </w:tcBorders>
            <w:hideMark/>
          </w:tcPr>
          <w:p w14:paraId="5A5C9808" w14:textId="77777777" w:rsidR="00580D97" w:rsidRPr="00561918" w:rsidRDefault="00580D97" w:rsidP="00580D97">
            <w:pPr>
              <w:widowControl w:val="0"/>
              <w:autoSpaceDE w:val="0"/>
              <w:autoSpaceDN w:val="0"/>
              <w:spacing w:before="67" w:line="186" w:lineRule="exact"/>
              <w:ind w:right="7"/>
              <w:jc w:val="right"/>
              <w:rPr>
                <w:rFonts w:eastAsia="Times New Roman"/>
              </w:rPr>
            </w:pPr>
            <w:r w:rsidRPr="00561918">
              <w:rPr>
                <w:rFonts w:eastAsia="Times New Roman"/>
                <w:w w:val="95"/>
                <w:sz w:val="22"/>
                <w:szCs w:val="22"/>
              </w:rPr>
              <w:t>(4</w:t>
            </w:r>
            <w:r w:rsidR="00B943C8" w:rsidRPr="00561918">
              <w:rPr>
                <w:rFonts w:eastAsia="Times New Roman"/>
                <w:w w:val="95"/>
                <w:sz w:val="22"/>
                <w:szCs w:val="22"/>
              </w:rPr>
              <w:t>6.9</w:t>
            </w:r>
            <w:r w:rsidRPr="00561918">
              <w:rPr>
                <w:rFonts w:eastAsia="Times New Roman"/>
                <w:w w:val="95"/>
                <w:sz w:val="22"/>
                <w:szCs w:val="22"/>
              </w:rPr>
              <w:t>)</w:t>
            </w:r>
          </w:p>
        </w:tc>
        <w:tc>
          <w:tcPr>
            <w:tcW w:w="992" w:type="dxa"/>
            <w:tcBorders>
              <w:top w:val="single" w:sz="8" w:space="0" w:color="000000"/>
              <w:left w:val="single" w:sz="8" w:space="0" w:color="000000"/>
              <w:bottom w:val="single" w:sz="6" w:space="0" w:color="000000"/>
              <w:right w:val="single" w:sz="6" w:space="0" w:color="000000"/>
            </w:tcBorders>
          </w:tcPr>
          <w:p w14:paraId="2D415BD3" w14:textId="77777777" w:rsidR="00580D97" w:rsidRPr="00561918" w:rsidRDefault="007F2BF6" w:rsidP="007F2BF6">
            <w:pPr>
              <w:widowControl w:val="0"/>
              <w:autoSpaceDE w:val="0"/>
              <w:autoSpaceDN w:val="0"/>
              <w:spacing w:before="67" w:line="186" w:lineRule="exact"/>
              <w:ind w:right="8"/>
              <w:jc w:val="right"/>
              <w:rPr>
                <w:rFonts w:eastAsia="Times New Roman"/>
                <w:w w:val="95"/>
                <w:sz w:val="22"/>
                <w:szCs w:val="22"/>
              </w:rPr>
            </w:pPr>
            <w:r w:rsidRPr="00561918">
              <w:rPr>
                <w:rFonts w:eastAsia="Times New Roman"/>
                <w:w w:val="95"/>
                <w:sz w:val="22"/>
                <w:szCs w:val="22"/>
              </w:rPr>
              <w:t>(</w:t>
            </w:r>
            <w:r w:rsidR="00B943C8" w:rsidRPr="00561918">
              <w:rPr>
                <w:rFonts w:eastAsia="Times New Roman"/>
                <w:w w:val="95"/>
                <w:sz w:val="22"/>
                <w:szCs w:val="22"/>
              </w:rPr>
              <w:t>45.0</w:t>
            </w:r>
            <w:r w:rsidR="00580D97" w:rsidRPr="00561918">
              <w:rPr>
                <w:rFonts w:eastAsia="Times New Roman"/>
                <w:w w:val="95"/>
                <w:sz w:val="22"/>
                <w:szCs w:val="22"/>
              </w:rPr>
              <w:t>)</w:t>
            </w:r>
          </w:p>
        </w:tc>
        <w:tc>
          <w:tcPr>
            <w:tcW w:w="991" w:type="dxa"/>
            <w:tcBorders>
              <w:top w:val="single" w:sz="8" w:space="0" w:color="000000"/>
              <w:left w:val="single" w:sz="6" w:space="0" w:color="000000"/>
              <w:bottom w:val="single" w:sz="6" w:space="0" w:color="000000"/>
              <w:right w:val="single" w:sz="6" w:space="0" w:color="000000"/>
            </w:tcBorders>
          </w:tcPr>
          <w:p w14:paraId="3F6C7D3A" w14:textId="77777777" w:rsidR="00580D97" w:rsidRPr="00561918" w:rsidRDefault="00580D97" w:rsidP="00580D97">
            <w:pPr>
              <w:widowControl w:val="0"/>
              <w:autoSpaceDE w:val="0"/>
              <w:autoSpaceDN w:val="0"/>
              <w:spacing w:before="67" w:line="186" w:lineRule="exact"/>
              <w:ind w:right="6"/>
              <w:jc w:val="right"/>
              <w:rPr>
                <w:rFonts w:eastAsia="Times New Roman"/>
              </w:rPr>
            </w:pPr>
            <w:r w:rsidRPr="00561918">
              <w:rPr>
                <w:rFonts w:eastAsia="Times New Roman"/>
                <w:w w:val="95"/>
                <w:sz w:val="22"/>
                <w:szCs w:val="22"/>
              </w:rPr>
              <w:t>(5</w:t>
            </w:r>
            <w:r w:rsidR="00B943C8" w:rsidRPr="00561918">
              <w:rPr>
                <w:rFonts w:eastAsia="Times New Roman"/>
                <w:w w:val="95"/>
                <w:sz w:val="22"/>
                <w:szCs w:val="22"/>
              </w:rPr>
              <w:t>6.2</w:t>
            </w:r>
            <w:r w:rsidRPr="00561918">
              <w:rPr>
                <w:rFonts w:eastAsia="Times New Roman"/>
                <w:w w:val="95"/>
                <w:sz w:val="22"/>
                <w:szCs w:val="22"/>
              </w:rPr>
              <w:t>)</w:t>
            </w:r>
          </w:p>
        </w:tc>
        <w:tc>
          <w:tcPr>
            <w:tcW w:w="991" w:type="dxa"/>
            <w:tcBorders>
              <w:top w:val="single" w:sz="8" w:space="0" w:color="000000"/>
              <w:left w:val="single" w:sz="6" w:space="0" w:color="000000"/>
              <w:bottom w:val="single" w:sz="6" w:space="0" w:color="000000"/>
              <w:right w:val="single" w:sz="6" w:space="0" w:color="000000"/>
            </w:tcBorders>
          </w:tcPr>
          <w:p w14:paraId="400CF02A" w14:textId="77777777" w:rsidR="00580D97" w:rsidRPr="00561918" w:rsidRDefault="00580D97" w:rsidP="00580D97">
            <w:pPr>
              <w:widowControl w:val="0"/>
              <w:autoSpaceDE w:val="0"/>
              <w:autoSpaceDN w:val="0"/>
              <w:spacing w:before="67" w:line="186" w:lineRule="exact"/>
              <w:ind w:right="6"/>
              <w:jc w:val="right"/>
              <w:rPr>
                <w:rFonts w:eastAsia="Times New Roman"/>
              </w:rPr>
            </w:pPr>
            <w:r w:rsidRPr="00561918">
              <w:rPr>
                <w:rFonts w:eastAsia="Times New Roman"/>
                <w:w w:val="95"/>
                <w:sz w:val="22"/>
                <w:szCs w:val="22"/>
              </w:rPr>
              <w:t>(</w:t>
            </w:r>
            <w:r w:rsidR="00B943C8" w:rsidRPr="00561918">
              <w:rPr>
                <w:rFonts w:eastAsia="Times New Roman"/>
                <w:w w:val="95"/>
                <w:sz w:val="22"/>
                <w:szCs w:val="22"/>
              </w:rPr>
              <w:t>70.0</w:t>
            </w:r>
            <w:r w:rsidRPr="00561918">
              <w:rPr>
                <w:rFonts w:eastAsia="Times New Roman"/>
                <w:w w:val="95"/>
                <w:sz w:val="22"/>
                <w:szCs w:val="22"/>
              </w:rPr>
              <w:t>)</w:t>
            </w:r>
          </w:p>
        </w:tc>
        <w:tc>
          <w:tcPr>
            <w:tcW w:w="970" w:type="dxa"/>
            <w:tcBorders>
              <w:top w:val="single" w:sz="8" w:space="0" w:color="000000"/>
              <w:left w:val="single" w:sz="6" w:space="0" w:color="000000"/>
              <w:bottom w:val="single" w:sz="6" w:space="0" w:color="000000"/>
              <w:right w:val="single" w:sz="6" w:space="0" w:color="000000"/>
            </w:tcBorders>
          </w:tcPr>
          <w:p w14:paraId="4B6649C8" w14:textId="77777777" w:rsidR="00580D97" w:rsidRPr="00561918" w:rsidRDefault="00580D97" w:rsidP="00580D97">
            <w:pPr>
              <w:widowControl w:val="0"/>
              <w:autoSpaceDE w:val="0"/>
              <w:autoSpaceDN w:val="0"/>
              <w:spacing w:before="67" w:line="186" w:lineRule="exact"/>
              <w:ind w:right="7"/>
              <w:jc w:val="right"/>
              <w:rPr>
                <w:rFonts w:eastAsia="Times New Roman"/>
              </w:rPr>
            </w:pPr>
            <w:r w:rsidRPr="00561918">
              <w:rPr>
                <w:rFonts w:eastAsia="Times New Roman"/>
                <w:w w:val="95"/>
                <w:sz w:val="22"/>
                <w:szCs w:val="22"/>
              </w:rPr>
              <w:t>(</w:t>
            </w:r>
            <w:r w:rsidR="00B943C8" w:rsidRPr="00561918">
              <w:rPr>
                <w:rFonts w:eastAsia="Times New Roman"/>
                <w:w w:val="95"/>
                <w:sz w:val="22"/>
                <w:szCs w:val="22"/>
              </w:rPr>
              <w:t>73.5</w:t>
            </w:r>
            <w:r w:rsidRPr="00561918">
              <w:rPr>
                <w:rFonts w:eastAsia="Times New Roman"/>
                <w:w w:val="95"/>
                <w:sz w:val="22"/>
                <w:szCs w:val="22"/>
              </w:rPr>
              <w:t>)</w:t>
            </w:r>
          </w:p>
        </w:tc>
        <w:tc>
          <w:tcPr>
            <w:tcW w:w="991" w:type="dxa"/>
            <w:tcBorders>
              <w:top w:val="single" w:sz="8" w:space="0" w:color="000000"/>
              <w:left w:val="single" w:sz="6" w:space="0" w:color="000000"/>
              <w:bottom w:val="single" w:sz="6" w:space="0" w:color="000000"/>
              <w:right w:val="single" w:sz="6" w:space="0" w:color="000000"/>
            </w:tcBorders>
          </w:tcPr>
          <w:p w14:paraId="2E296549" w14:textId="77777777" w:rsidR="00580D97" w:rsidRPr="00561918" w:rsidRDefault="00580D97" w:rsidP="00580D97">
            <w:pPr>
              <w:widowControl w:val="0"/>
              <w:autoSpaceDE w:val="0"/>
              <w:autoSpaceDN w:val="0"/>
              <w:spacing w:before="67" w:line="186" w:lineRule="exact"/>
              <w:ind w:right="7"/>
              <w:jc w:val="right"/>
              <w:rPr>
                <w:rFonts w:eastAsia="Times New Roman"/>
                <w:sz w:val="22"/>
                <w:szCs w:val="22"/>
              </w:rPr>
            </w:pPr>
            <w:r w:rsidRPr="00561918">
              <w:rPr>
                <w:rFonts w:eastAsia="Times New Roman"/>
                <w:sz w:val="22"/>
                <w:szCs w:val="22"/>
              </w:rPr>
              <w:t>(</w:t>
            </w:r>
            <w:r w:rsidR="00B943C8" w:rsidRPr="00561918">
              <w:rPr>
                <w:rFonts w:eastAsia="Times New Roman"/>
                <w:sz w:val="22"/>
                <w:szCs w:val="22"/>
              </w:rPr>
              <w:t>77.2</w:t>
            </w:r>
            <w:r w:rsidRPr="00561918">
              <w:rPr>
                <w:rFonts w:eastAsia="Times New Roman"/>
                <w:sz w:val="22"/>
                <w:szCs w:val="22"/>
              </w:rPr>
              <w:t>)</w:t>
            </w:r>
          </w:p>
        </w:tc>
      </w:tr>
      <w:tr w:rsidR="00580D97" w:rsidRPr="00561918" w14:paraId="39924488" w14:textId="77777777" w:rsidTr="007F2BF6">
        <w:trPr>
          <w:trHeight w:val="274"/>
        </w:trPr>
        <w:tc>
          <w:tcPr>
            <w:tcW w:w="4120" w:type="dxa"/>
            <w:tcBorders>
              <w:top w:val="single" w:sz="8" w:space="0" w:color="000000"/>
              <w:left w:val="single" w:sz="8" w:space="0" w:color="000000"/>
              <w:bottom w:val="single" w:sz="8" w:space="0" w:color="000000"/>
              <w:right w:val="single" w:sz="6" w:space="0" w:color="000000"/>
            </w:tcBorders>
            <w:hideMark/>
          </w:tcPr>
          <w:p w14:paraId="1F401E79" w14:textId="396489F6" w:rsidR="00580D97" w:rsidRPr="00561918" w:rsidRDefault="00580D97" w:rsidP="000B232A">
            <w:pPr>
              <w:widowControl w:val="0"/>
              <w:autoSpaceDE w:val="0"/>
              <w:autoSpaceDN w:val="0"/>
              <w:spacing w:before="62" w:line="192" w:lineRule="exact"/>
              <w:ind w:left="418"/>
              <w:rPr>
                <w:rFonts w:eastAsia="Times New Roman"/>
                <w:b/>
              </w:rPr>
            </w:pPr>
            <w:r w:rsidRPr="00561918">
              <w:rPr>
                <w:rFonts w:eastAsia="Times New Roman"/>
                <w:b/>
                <w:w w:val="85"/>
                <w:sz w:val="22"/>
                <w:szCs w:val="22"/>
              </w:rPr>
              <w:t>Të</w:t>
            </w:r>
            <w:r w:rsidR="0015000F">
              <w:rPr>
                <w:rFonts w:eastAsia="Times New Roman"/>
                <w:b/>
                <w:w w:val="85"/>
                <w:sz w:val="22"/>
                <w:szCs w:val="22"/>
              </w:rPr>
              <w:t xml:space="preserve"> </w:t>
            </w:r>
            <w:r w:rsidRPr="00561918">
              <w:rPr>
                <w:rFonts w:eastAsia="Times New Roman"/>
                <w:b/>
                <w:w w:val="85"/>
                <w:sz w:val="22"/>
                <w:szCs w:val="22"/>
              </w:rPr>
              <w:t>hyrat</w:t>
            </w:r>
            <w:r w:rsidR="0015000F">
              <w:rPr>
                <w:rFonts w:eastAsia="Times New Roman"/>
                <w:b/>
                <w:w w:val="85"/>
                <w:sz w:val="22"/>
                <w:szCs w:val="22"/>
              </w:rPr>
              <w:t xml:space="preserve"> </w:t>
            </w:r>
            <w:r w:rsidRPr="00561918">
              <w:rPr>
                <w:rFonts w:eastAsia="Times New Roman"/>
                <w:b/>
                <w:w w:val="85"/>
                <w:sz w:val="22"/>
                <w:szCs w:val="22"/>
              </w:rPr>
              <w:t>nga</w:t>
            </w:r>
            <w:r w:rsidR="0015000F">
              <w:rPr>
                <w:rFonts w:eastAsia="Times New Roman"/>
                <w:b/>
                <w:w w:val="85"/>
                <w:sz w:val="22"/>
                <w:szCs w:val="22"/>
              </w:rPr>
              <w:t xml:space="preserve"> </w:t>
            </w:r>
            <w:r w:rsidRPr="00561918">
              <w:rPr>
                <w:rFonts w:eastAsia="Times New Roman"/>
                <w:b/>
                <w:w w:val="85"/>
                <w:sz w:val="22"/>
                <w:szCs w:val="22"/>
              </w:rPr>
              <w:t>interesi</w:t>
            </w:r>
          </w:p>
        </w:tc>
        <w:tc>
          <w:tcPr>
            <w:tcW w:w="830" w:type="dxa"/>
            <w:tcBorders>
              <w:top w:val="single" w:sz="8" w:space="0" w:color="000000"/>
              <w:left w:val="single" w:sz="6" w:space="0" w:color="000000"/>
              <w:bottom w:val="single" w:sz="8" w:space="0" w:color="000000"/>
              <w:right w:val="single" w:sz="6" w:space="0" w:color="000000"/>
            </w:tcBorders>
          </w:tcPr>
          <w:p w14:paraId="79DDCE63" w14:textId="77777777" w:rsidR="00580D97" w:rsidRPr="00561918" w:rsidRDefault="007F2BF6" w:rsidP="00580D97">
            <w:pPr>
              <w:widowControl w:val="0"/>
              <w:autoSpaceDE w:val="0"/>
              <w:autoSpaceDN w:val="0"/>
              <w:spacing w:line="276" w:lineRule="auto"/>
              <w:jc w:val="right"/>
              <w:rPr>
                <w:rFonts w:eastAsia="Times New Roman"/>
              </w:rPr>
            </w:pPr>
            <w:r w:rsidRPr="00561918">
              <w:rPr>
                <w:rFonts w:eastAsia="Times New Roman"/>
                <w:w w:val="95"/>
                <w:sz w:val="22"/>
                <w:szCs w:val="22"/>
              </w:rPr>
              <w:t>(3</w:t>
            </w:r>
            <w:r w:rsidR="00580D97" w:rsidRPr="00561918">
              <w:rPr>
                <w:rFonts w:eastAsia="Times New Roman"/>
                <w:w w:val="95"/>
                <w:sz w:val="22"/>
                <w:szCs w:val="22"/>
              </w:rPr>
              <w:t>.</w:t>
            </w:r>
            <w:r w:rsidR="00B943C8" w:rsidRPr="00561918">
              <w:rPr>
                <w:rFonts w:eastAsia="Times New Roman"/>
                <w:w w:val="95"/>
                <w:sz w:val="22"/>
                <w:szCs w:val="22"/>
              </w:rPr>
              <w:t>4</w:t>
            </w:r>
            <w:r w:rsidR="00580D97" w:rsidRPr="00561918">
              <w:rPr>
                <w:rFonts w:eastAsia="Times New Roman"/>
                <w:w w:val="95"/>
                <w:sz w:val="22"/>
                <w:szCs w:val="22"/>
              </w:rPr>
              <w:t>)</w:t>
            </w:r>
          </w:p>
        </w:tc>
        <w:tc>
          <w:tcPr>
            <w:tcW w:w="992" w:type="dxa"/>
            <w:tcBorders>
              <w:top w:val="single" w:sz="8" w:space="0" w:color="000000"/>
              <w:left w:val="single" w:sz="6" w:space="0" w:color="000000"/>
              <w:bottom w:val="single" w:sz="8" w:space="0" w:color="000000"/>
              <w:right w:val="single" w:sz="8" w:space="0" w:color="000000"/>
            </w:tcBorders>
          </w:tcPr>
          <w:p w14:paraId="4D43A247" w14:textId="77777777" w:rsidR="00580D97" w:rsidRPr="00561918" w:rsidRDefault="007F2BF6" w:rsidP="00580D97">
            <w:pPr>
              <w:widowControl w:val="0"/>
              <w:autoSpaceDE w:val="0"/>
              <w:autoSpaceDN w:val="0"/>
              <w:spacing w:line="276" w:lineRule="auto"/>
              <w:jc w:val="right"/>
              <w:rPr>
                <w:rFonts w:eastAsia="Times New Roman"/>
              </w:rPr>
            </w:pPr>
            <w:r w:rsidRPr="00561918">
              <w:rPr>
                <w:rFonts w:eastAsia="Times New Roman"/>
                <w:w w:val="95"/>
                <w:sz w:val="22"/>
                <w:szCs w:val="22"/>
              </w:rPr>
              <w:t>(3.</w:t>
            </w:r>
            <w:r w:rsidR="00B943C8" w:rsidRPr="00561918">
              <w:rPr>
                <w:rFonts w:eastAsia="Times New Roman"/>
                <w:w w:val="95"/>
                <w:sz w:val="22"/>
                <w:szCs w:val="22"/>
              </w:rPr>
              <w:t>1</w:t>
            </w:r>
            <w:r w:rsidR="00580D97" w:rsidRPr="00561918">
              <w:rPr>
                <w:rFonts w:eastAsia="Times New Roman"/>
                <w:w w:val="95"/>
                <w:sz w:val="22"/>
                <w:szCs w:val="22"/>
              </w:rPr>
              <w:t>)</w:t>
            </w:r>
          </w:p>
        </w:tc>
        <w:tc>
          <w:tcPr>
            <w:tcW w:w="991" w:type="dxa"/>
            <w:tcBorders>
              <w:top w:val="single" w:sz="8" w:space="0" w:color="000000"/>
              <w:left w:val="single" w:sz="8" w:space="0" w:color="000000"/>
              <w:bottom w:val="single" w:sz="8" w:space="0" w:color="000000"/>
              <w:right w:val="single" w:sz="6" w:space="0" w:color="000000"/>
            </w:tcBorders>
          </w:tcPr>
          <w:p w14:paraId="36B55071" w14:textId="77777777" w:rsidR="00580D97" w:rsidRPr="00561918" w:rsidRDefault="007F2BF6" w:rsidP="00580D97">
            <w:pPr>
              <w:widowControl w:val="0"/>
              <w:autoSpaceDE w:val="0"/>
              <w:autoSpaceDN w:val="0"/>
              <w:spacing w:line="276" w:lineRule="auto"/>
              <w:jc w:val="right"/>
              <w:rPr>
                <w:rFonts w:eastAsia="Times New Roman"/>
              </w:rPr>
            </w:pPr>
            <w:r w:rsidRPr="00561918">
              <w:rPr>
                <w:rFonts w:eastAsia="Times New Roman"/>
                <w:w w:val="95"/>
                <w:sz w:val="22"/>
                <w:szCs w:val="22"/>
              </w:rPr>
              <w:t>(3.</w:t>
            </w:r>
            <w:r w:rsidR="00B943C8" w:rsidRPr="00561918">
              <w:rPr>
                <w:rFonts w:eastAsia="Times New Roman"/>
                <w:w w:val="95"/>
                <w:sz w:val="22"/>
                <w:szCs w:val="22"/>
              </w:rPr>
              <w:t>0</w:t>
            </w:r>
            <w:r w:rsidR="00580D97" w:rsidRPr="00561918">
              <w:rPr>
                <w:rFonts w:eastAsia="Times New Roman"/>
                <w:w w:val="95"/>
                <w:sz w:val="22"/>
                <w:szCs w:val="22"/>
              </w:rPr>
              <w:t>)</w:t>
            </w:r>
          </w:p>
        </w:tc>
        <w:tc>
          <w:tcPr>
            <w:tcW w:w="991" w:type="dxa"/>
            <w:tcBorders>
              <w:top w:val="single" w:sz="8" w:space="0" w:color="000000"/>
              <w:left w:val="single" w:sz="6" w:space="0" w:color="000000"/>
              <w:bottom w:val="single" w:sz="8" w:space="0" w:color="000000"/>
              <w:right w:val="single" w:sz="6" w:space="0" w:color="000000"/>
            </w:tcBorders>
          </w:tcPr>
          <w:p w14:paraId="64DBBFF0" w14:textId="77777777" w:rsidR="00580D97" w:rsidRPr="00561918" w:rsidRDefault="007F2BF6" w:rsidP="00580D97">
            <w:pPr>
              <w:widowControl w:val="0"/>
              <w:autoSpaceDE w:val="0"/>
              <w:autoSpaceDN w:val="0"/>
              <w:spacing w:line="276" w:lineRule="auto"/>
              <w:jc w:val="right"/>
              <w:rPr>
                <w:rFonts w:eastAsia="Times New Roman"/>
              </w:rPr>
            </w:pPr>
            <w:r w:rsidRPr="00561918">
              <w:rPr>
                <w:rFonts w:eastAsia="Times New Roman"/>
                <w:w w:val="95"/>
                <w:sz w:val="22"/>
                <w:szCs w:val="22"/>
              </w:rPr>
              <w:t>(</w:t>
            </w:r>
            <w:r w:rsidR="00B943C8" w:rsidRPr="00561918">
              <w:rPr>
                <w:rFonts w:eastAsia="Times New Roman"/>
                <w:w w:val="95"/>
                <w:sz w:val="22"/>
                <w:szCs w:val="22"/>
              </w:rPr>
              <w:t>2.8</w:t>
            </w:r>
            <w:r w:rsidR="00580D97" w:rsidRPr="00561918">
              <w:rPr>
                <w:rFonts w:eastAsia="Times New Roman"/>
                <w:w w:val="95"/>
                <w:sz w:val="22"/>
                <w:szCs w:val="22"/>
              </w:rPr>
              <w:t>)</w:t>
            </w:r>
          </w:p>
        </w:tc>
        <w:tc>
          <w:tcPr>
            <w:tcW w:w="970" w:type="dxa"/>
            <w:tcBorders>
              <w:top w:val="single" w:sz="8" w:space="0" w:color="000000"/>
              <w:left w:val="single" w:sz="6" w:space="0" w:color="000000"/>
              <w:bottom w:val="single" w:sz="8" w:space="0" w:color="000000"/>
              <w:right w:val="single" w:sz="6" w:space="0" w:color="000000"/>
            </w:tcBorders>
          </w:tcPr>
          <w:p w14:paraId="5D5F3F90" w14:textId="77777777" w:rsidR="00580D97" w:rsidRPr="00561918" w:rsidRDefault="007F2BF6" w:rsidP="00580D97">
            <w:pPr>
              <w:widowControl w:val="0"/>
              <w:autoSpaceDE w:val="0"/>
              <w:autoSpaceDN w:val="0"/>
              <w:spacing w:line="276" w:lineRule="auto"/>
              <w:jc w:val="right"/>
              <w:rPr>
                <w:rFonts w:eastAsia="Times New Roman"/>
              </w:rPr>
            </w:pPr>
            <w:r w:rsidRPr="00561918">
              <w:rPr>
                <w:rFonts w:eastAsia="Times New Roman"/>
                <w:w w:val="95"/>
                <w:sz w:val="22"/>
                <w:szCs w:val="22"/>
              </w:rPr>
              <w:t>(2</w:t>
            </w:r>
            <w:r w:rsidR="00B943C8" w:rsidRPr="00561918">
              <w:rPr>
                <w:rFonts w:eastAsia="Times New Roman"/>
                <w:w w:val="95"/>
                <w:sz w:val="22"/>
                <w:szCs w:val="22"/>
              </w:rPr>
              <w:t>.5</w:t>
            </w:r>
            <w:r w:rsidR="00580D97" w:rsidRPr="00561918">
              <w:rPr>
                <w:rFonts w:eastAsia="Times New Roman"/>
                <w:w w:val="95"/>
                <w:sz w:val="22"/>
                <w:szCs w:val="22"/>
              </w:rPr>
              <w:t>)</w:t>
            </w:r>
          </w:p>
        </w:tc>
        <w:tc>
          <w:tcPr>
            <w:tcW w:w="991" w:type="dxa"/>
            <w:tcBorders>
              <w:top w:val="single" w:sz="8" w:space="0" w:color="000000"/>
              <w:left w:val="single" w:sz="6" w:space="0" w:color="000000"/>
              <w:bottom w:val="single" w:sz="8" w:space="0" w:color="000000"/>
              <w:right w:val="single" w:sz="6" w:space="0" w:color="000000"/>
            </w:tcBorders>
          </w:tcPr>
          <w:p w14:paraId="2A166E4D" w14:textId="77777777" w:rsidR="00580D97" w:rsidRPr="00561918" w:rsidRDefault="007F2BF6" w:rsidP="00580D97">
            <w:pPr>
              <w:widowControl w:val="0"/>
              <w:autoSpaceDE w:val="0"/>
              <w:autoSpaceDN w:val="0"/>
              <w:spacing w:line="276" w:lineRule="auto"/>
              <w:jc w:val="right"/>
              <w:rPr>
                <w:rFonts w:eastAsia="Times New Roman"/>
              </w:rPr>
            </w:pPr>
            <w:r w:rsidRPr="00561918">
              <w:rPr>
                <w:rFonts w:eastAsia="Times New Roman"/>
                <w:w w:val="95"/>
                <w:sz w:val="22"/>
                <w:szCs w:val="22"/>
              </w:rPr>
              <w:t>(2.</w:t>
            </w:r>
            <w:r w:rsidR="00B943C8" w:rsidRPr="00561918">
              <w:rPr>
                <w:rFonts w:eastAsia="Times New Roman"/>
                <w:w w:val="95"/>
                <w:sz w:val="22"/>
                <w:szCs w:val="22"/>
              </w:rPr>
              <w:t>2</w:t>
            </w:r>
            <w:r w:rsidR="00580D97" w:rsidRPr="00561918">
              <w:rPr>
                <w:rFonts w:eastAsia="Times New Roman"/>
                <w:w w:val="95"/>
                <w:sz w:val="22"/>
                <w:szCs w:val="22"/>
              </w:rPr>
              <w:t>)</w:t>
            </w:r>
          </w:p>
        </w:tc>
      </w:tr>
      <w:tr w:rsidR="00580D97" w:rsidRPr="00561918" w14:paraId="011DD1A8" w14:textId="77777777" w:rsidTr="007F2BF6">
        <w:trPr>
          <w:trHeight w:val="271"/>
        </w:trPr>
        <w:tc>
          <w:tcPr>
            <w:tcW w:w="4120" w:type="dxa"/>
            <w:tcBorders>
              <w:top w:val="single" w:sz="8" w:space="0" w:color="000000"/>
              <w:left w:val="single" w:sz="8" w:space="0" w:color="000000"/>
              <w:bottom w:val="single" w:sz="8" w:space="0" w:color="000000"/>
              <w:right w:val="single" w:sz="6" w:space="0" w:color="000000"/>
            </w:tcBorders>
            <w:hideMark/>
          </w:tcPr>
          <w:p w14:paraId="3B5BF6F7" w14:textId="273E7624" w:rsidR="00580D97" w:rsidRPr="00561918" w:rsidRDefault="00580D97" w:rsidP="000B232A">
            <w:pPr>
              <w:widowControl w:val="0"/>
              <w:autoSpaceDE w:val="0"/>
              <w:autoSpaceDN w:val="0"/>
              <w:spacing w:before="56" w:line="276" w:lineRule="auto"/>
              <w:ind w:left="418"/>
              <w:rPr>
                <w:rFonts w:eastAsia="Times New Roman"/>
                <w:b/>
              </w:rPr>
            </w:pPr>
            <w:r w:rsidRPr="00561918">
              <w:rPr>
                <w:rFonts w:eastAsia="Times New Roman"/>
                <w:b/>
                <w:w w:val="85"/>
                <w:sz w:val="22"/>
                <w:szCs w:val="22"/>
              </w:rPr>
              <w:t>B.Baza</w:t>
            </w:r>
            <w:r w:rsidR="0015000F">
              <w:rPr>
                <w:rFonts w:eastAsia="Times New Roman"/>
                <w:b/>
                <w:w w:val="85"/>
                <w:sz w:val="22"/>
                <w:szCs w:val="22"/>
              </w:rPr>
              <w:t xml:space="preserve"> </w:t>
            </w:r>
            <w:r w:rsidRPr="00561918">
              <w:rPr>
                <w:rFonts w:eastAsia="Times New Roman"/>
                <w:b/>
                <w:w w:val="85"/>
                <w:sz w:val="22"/>
                <w:szCs w:val="22"/>
              </w:rPr>
              <w:t>për</w:t>
            </w:r>
            <w:r w:rsidR="0015000F">
              <w:rPr>
                <w:rFonts w:eastAsia="Times New Roman"/>
                <w:b/>
                <w:w w:val="85"/>
                <w:sz w:val="22"/>
                <w:szCs w:val="22"/>
              </w:rPr>
              <w:t xml:space="preserve"> </w:t>
            </w:r>
            <w:r w:rsidRPr="00561918">
              <w:rPr>
                <w:rFonts w:eastAsia="Times New Roman"/>
                <w:b/>
                <w:w w:val="85"/>
                <w:sz w:val="22"/>
                <w:szCs w:val="22"/>
              </w:rPr>
              <w:t>llogaritjen e grantit</w:t>
            </w:r>
            <w:r w:rsidR="0015000F">
              <w:rPr>
                <w:rFonts w:eastAsia="Times New Roman"/>
                <w:b/>
                <w:w w:val="85"/>
                <w:sz w:val="22"/>
                <w:szCs w:val="22"/>
              </w:rPr>
              <w:t xml:space="preserve"> </w:t>
            </w:r>
            <w:r w:rsidRPr="00561918">
              <w:rPr>
                <w:rFonts w:eastAsia="Times New Roman"/>
                <w:b/>
                <w:w w:val="85"/>
                <w:sz w:val="22"/>
                <w:szCs w:val="22"/>
              </w:rPr>
              <w:t>të</w:t>
            </w:r>
            <w:r w:rsidR="0015000F">
              <w:rPr>
                <w:rFonts w:eastAsia="Times New Roman"/>
                <w:b/>
                <w:w w:val="85"/>
                <w:sz w:val="22"/>
                <w:szCs w:val="22"/>
              </w:rPr>
              <w:t xml:space="preserve"> </w:t>
            </w:r>
            <w:r w:rsidRPr="00561918">
              <w:rPr>
                <w:rFonts w:eastAsia="Times New Roman"/>
                <w:b/>
                <w:w w:val="85"/>
                <w:sz w:val="22"/>
                <w:szCs w:val="22"/>
              </w:rPr>
              <w:t>përgjithshëm</w:t>
            </w:r>
            <w:r w:rsidR="0015000F">
              <w:rPr>
                <w:rFonts w:eastAsia="Times New Roman"/>
                <w:b/>
                <w:w w:val="85"/>
                <w:sz w:val="22"/>
                <w:szCs w:val="22"/>
              </w:rPr>
              <w:t xml:space="preserve"> </w:t>
            </w:r>
            <w:r w:rsidRPr="00561918">
              <w:rPr>
                <w:rFonts w:eastAsia="Times New Roman"/>
                <w:b/>
                <w:w w:val="85"/>
                <w:sz w:val="22"/>
                <w:szCs w:val="22"/>
              </w:rPr>
              <w:t>për</w:t>
            </w:r>
            <w:r w:rsidR="0015000F">
              <w:rPr>
                <w:rFonts w:eastAsia="Times New Roman"/>
                <w:b/>
                <w:w w:val="85"/>
                <w:sz w:val="22"/>
                <w:szCs w:val="22"/>
              </w:rPr>
              <w:t xml:space="preserve"> </w:t>
            </w:r>
            <w:r w:rsidRPr="00561918">
              <w:rPr>
                <w:rFonts w:eastAsia="Times New Roman"/>
                <w:b/>
                <w:w w:val="85"/>
                <w:sz w:val="22"/>
                <w:szCs w:val="22"/>
              </w:rPr>
              <w:t>komuna</w:t>
            </w:r>
          </w:p>
        </w:tc>
        <w:tc>
          <w:tcPr>
            <w:tcW w:w="830" w:type="dxa"/>
            <w:tcBorders>
              <w:top w:val="single" w:sz="8" w:space="0" w:color="000000"/>
              <w:left w:val="single" w:sz="6" w:space="0" w:color="000000"/>
              <w:bottom w:val="single" w:sz="8" w:space="0" w:color="000000"/>
              <w:right w:val="single" w:sz="6" w:space="0" w:color="000000"/>
            </w:tcBorders>
            <w:hideMark/>
          </w:tcPr>
          <w:p w14:paraId="521E283D" w14:textId="77777777" w:rsidR="00580D97" w:rsidRPr="00561918" w:rsidRDefault="007F2BF6" w:rsidP="000B232A">
            <w:pPr>
              <w:widowControl w:val="0"/>
              <w:autoSpaceDE w:val="0"/>
              <w:autoSpaceDN w:val="0"/>
              <w:spacing w:before="65" w:line="186" w:lineRule="exact"/>
              <w:ind w:right="7"/>
              <w:jc w:val="right"/>
              <w:rPr>
                <w:rFonts w:eastAsia="Times New Roman"/>
                <w:b/>
              </w:rPr>
            </w:pPr>
            <w:r w:rsidRPr="00561918">
              <w:rPr>
                <w:rFonts w:eastAsia="Times New Roman"/>
                <w:b/>
                <w:w w:val="95"/>
                <w:sz w:val="22"/>
                <w:szCs w:val="22"/>
              </w:rPr>
              <w:t>1,</w:t>
            </w:r>
            <w:r w:rsidR="00B943C8" w:rsidRPr="00561918">
              <w:rPr>
                <w:rFonts w:eastAsia="Times New Roman"/>
                <w:b/>
                <w:w w:val="95"/>
                <w:sz w:val="22"/>
                <w:szCs w:val="22"/>
              </w:rPr>
              <w:t>935.30</w:t>
            </w:r>
          </w:p>
        </w:tc>
        <w:tc>
          <w:tcPr>
            <w:tcW w:w="992" w:type="dxa"/>
            <w:tcBorders>
              <w:top w:val="single" w:sz="8" w:space="0" w:color="000000"/>
              <w:left w:val="single" w:sz="6" w:space="0" w:color="000000"/>
              <w:bottom w:val="single" w:sz="8" w:space="0" w:color="000000"/>
              <w:right w:val="single" w:sz="8" w:space="0" w:color="000000"/>
            </w:tcBorders>
            <w:hideMark/>
          </w:tcPr>
          <w:p w14:paraId="69FA8313" w14:textId="77777777" w:rsidR="00580D97" w:rsidRPr="00561918" w:rsidRDefault="00B943C8" w:rsidP="000B232A">
            <w:pPr>
              <w:widowControl w:val="0"/>
              <w:autoSpaceDE w:val="0"/>
              <w:autoSpaceDN w:val="0"/>
              <w:spacing w:before="65" w:line="186" w:lineRule="exact"/>
              <w:ind w:right="7"/>
              <w:jc w:val="right"/>
              <w:rPr>
                <w:rFonts w:eastAsia="Times New Roman"/>
                <w:b/>
              </w:rPr>
            </w:pPr>
            <w:r w:rsidRPr="00561918">
              <w:rPr>
                <w:rFonts w:eastAsia="Times New Roman"/>
                <w:b/>
                <w:w w:val="95"/>
                <w:sz w:val="22"/>
                <w:szCs w:val="22"/>
              </w:rPr>
              <w:t>2</w:t>
            </w:r>
            <w:r w:rsidR="007F2BF6" w:rsidRPr="00561918">
              <w:rPr>
                <w:rFonts w:eastAsia="Times New Roman"/>
                <w:b/>
                <w:w w:val="95"/>
                <w:sz w:val="22"/>
                <w:szCs w:val="22"/>
              </w:rPr>
              <w:t>,</w:t>
            </w:r>
            <w:r w:rsidRPr="00561918">
              <w:rPr>
                <w:rFonts w:eastAsia="Times New Roman"/>
                <w:b/>
                <w:w w:val="95"/>
                <w:sz w:val="22"/>
                <w:szCs w:val="22"/>
              </w:rPr>
              <w:t>552</w:t>
            </w:r>
            <w:r w:rsidR="007F2BF6" w:rsidRPr="00561918">
              <w:rPr>
                <w:rFonts w:eastAsia="Times New Roman"/>
                <w:b/>
                <w:w w:val="95"/>
                <w:sz w:val="22"/>
                <w:szCs w:val="22"/>
              </w:rPr>
              <w:t>.</w:t>
            </w:r>
            <w:r w:rsidRPr="00561918">
              <w:rPr>
                <w:rFonts w:eastAsia="Times New Roman"/>
                <w:b/>
                <w:w w:val="95"/>
                <w:sz w:val="22"/>
                <w:szCs w:val="22"/>
              </w:rPr>
              <w:t>11</w:t>
            </w:r>
          </w:p>
        </w:tc>
        <w:tc>
          <w:tcPr>
            <w:tcW w:w="991" w:type="dxa"/>
            <w:tcBorders>
              <w:top w:val="single" w:sz="8" w:space="0" w:color="000000"/>
              <w:left w:val="single" w:sz="8" w:space="0" w:color="000000"/>
              <w:bottom w:val="single" w:sz="8" w:space="0" w:color="000000"/>
              <w:right w:val="single" w:sz="6" w:space="0" w:color="000000"/>
            </w:tcBorders>
            <w:hideMark/>
          </w:tcPr>
          <w:p w14:paraId="4A8364B7" w14:textId="77777777" w:rsidR="00580D97" w:rsidRPr="00561918" w:rsidRDefault="007F2BF6" w:rsidP="000B232A">
            <w:pPr>
              <w:widowControl w:val="0"/>
              <w:autoSpaceDE w:val="0"/>
              <w:autoSpaceDN w:val="0"/>
              <w:spacing w:before="65" w:line="186" w:lineRule="exact"/>
              <w:ind w:right="8"/>
              <w:jc w:val="right"/>
              <w:rPr>
                <w:rFonts w:eastAsia="Times New Roman"/>
                <w:b/>
              </w:rPr>
            </w:pPr>
            <w:r w:rsidRPr="00561918">
              <w:rPr>
                <w:rFonts w:eastAsia="Times New Roman"/>
                <w:b/>
                <w:w w:val="95"/>
                <w:sz w:val="22"/>
                <w:szCs w:val="22"/>
              </w:rPr>
              <w:t>2,</w:t>
            </w:r>
            <w:r w:rsidR="00B943C8" w:rsidRPr="00561918">
              <w:rPr>
                <w:rFonts w:eastAsia="Times New Roman"/>
                <w:b/>
                <w:w w:val="95"/>
                <w:sz w:val="22"/>
                <w:szCs w:val="22"/>
              </w:rPr>
              <w:t>846.80</w:t>
            </w:r>
          </w:p>
        </w:tc>
        <w:tc>
          <w:tcPr>
            <w:tcW w:w="991" w:type="dxa"/>
            <w:tcBorders>
              <w:top w:val="single" w:sz="8" w:space="0" w:color="000000"/>
              <w:left w:val="single" w:sz="6" w:space="0" w:color="000000"/>
              <w:bottom w:val="single" w:sz="8" w:space="0" w:color="000000"/>
              <w:right w:val="single" w:sz="6" w:space="0" w:color="000000"/>
            </w:tcBorders>
            <w:hideMark/>
          </w:tcPr>
          <w:p w14:paraId="2DBBA124" w14:textId="77777777" w:rsidR="00580D97" w:rsidRPr="00561918" w:rsidRDefault="00B943C8" w:rsidP="000B232A">
            <w:pPr>
              <w:widowControl w:val="0"/>
              <w:autoSpaceDE w:val="0"/>
              <w:autoSpaceDN w:val="0"/>
              <w:spacing w:before="65" w:line="186" w:lineRule="exact"/>
              <w:ind w:right="6"/>
              <w:jc w:val="right"/>
              <w:rPr>
                <w:rFonts w:eastAsia="Times New Roman"/>
                <w:b/>
              </w:rPr>
            </w:pPr>
            <w:r w:rsidRPr="00561918">
              <w:rPr>
                <w:rFonts w:eastAsia="Times New Roman"/>
                <w:b/>
                <w:w w:val="95"/>
                <w:sz w:val="22"/>
                <w:szCs w:val="22"/>
              </w:rPr>
              <w:t>3,074.89</w:t>
            </w:r>
          </w:p>
        </w:tc>
        <w:tc>
          <w:tcPr>
            <w:tcW w:w="970" w:type="dxa"/>
            <w:tcBorders>
              <w:top w:val="single" w:sz="8" w:space="0" w:color="000000"/>
              <w:left w:val="single" w:sz="6" w:space="0" w:color="000000"/>
              <w:bottom w:val="single" w:sz="8" w:space="0" w:color="000000"/>
              <w:right w:val="single" w:sz="6" w:space="0" w:color="000000"/>
            </w:tcBorders>
            <w:hideMark/>
          </w:tcPr>
          <w:p w14:paraId="1221A1B2" w14:textId="77777777" w:rsidR="00580D97" w:rsidRPr="00561918" w:rsidRDefault="00B943C8" w:rsidP="000B232A">
            <w:pPr>
              <w:widowControl w:val="0"/>
              <w:autoSpaceDE w:val="0"/>
              <w:autoSpaceDN w:val="0"/>
              <w:spacing w:before="65" w:line="186" w:lineRule="exact"/>
              <w:ind w:right="6"/>
              <w:jc w:val="right"/>
              <w:rPr>
                <w:rFonts w:eastAsia="Times New Roman"/>
                <w:b/>
              </w:rPr>
            </w:pPr>
            <w:r w:rsidRPr="00561918">
              <w:rPr>
                <w:rFonts w:eastAsia="Times New Roman"/>
                <w:b/>
                <w:w w:val="95"/>
                <w:sz w:val="22"/>
                <w:szCs w:val="22"/>
              </w:rPr>
              <w:t>3.253.11</w:t>
            </w:r>
          </w:p>
        </w:tc>
        <w:tc>
          <w:tcPr>
            <w:tcW w:w="991" w:type="dxa"/>
            <w:tcBorders>
              <w:top w:val="single" w:sz="8" w:space="0" w:color="000000"/>
              <w:left w:val="single" w:sz="6" w:space="0" w:color="000000"/>
              <w:bottom w:val="single" w:sz="8" w:space="0" w:color="000000"/>
              <w:right w:val="single" w:sz="6" w:space="0" w:color="000000"/>
            </w:tcBorders>
            <w:hideMark/>
          </w:tcPr>
          <w:p w14:paraId="2F44E54F" w14:textId="77777777" w:rsidR="00580D97" w:rsidRPr="00561918" w:rsidRDefault="00B943C8" w:rsidP="000B232A">
            <w:pPr>
              <w:widowControl w:val="0"/>
              <w:autoSpaceDE w:val="0"/>
              <w:autoSpaceDN w:val="0"/>
              <w:spacing w:before="65" w:line="186" w:lineRule="exact"/>
              <w:ind w:right="7"/>
              <w:jc w:val="right"/>
              <w:rPr>
                <w:rFonts w:eastAsia="Times New Roman"/>
                <w:b/>
              </w:rPr>
            </w:pPr>
            <w:r w:rsidRPr="00561918">
              <w:rPr>
                <w:rFonts w:eastAsia="Times New Roman"/>
                <w:b/>
                <w:w w:val="95"/>
                <w:sz w:val="22"/>
                <w:szCs w:val="22"/>
              </w:rPr>
              <w:t>3.434.58</w:t>
            </w:r>
          </w:p>
        </w:tc>
      </w:tr>
      <w:tr w:rsidR="00B943C8" w:rsidRPr="00561918" w14:paraId="0348CC99" w14:textId="77777777" w:rsidTr="00F11B85">
        <w:trPr>
          <w:trHeight w:val="317"/>
        </w:trPr>
        <w:tc>
          <w:tcPr>
            <w:tcW w:w="4120" w:type="dxa"/>
            <w:tcBorders>
              <w:top w:val="single" w:sz="8" w:space="0" w:color="000000"/>
              <w:left w:val="single" w:sz="8" w:space="0" w:color="000000"/>
              <w:bottom w:val="single" w:sz="8" w:space="0" w:color="000000"/>
              <w:right w:val="single" w:sz="6" w:space="0" w:color="000000"/>
            </w:tcBorders>
            <w:hideMark/>
          </w:tcPr>
          <w:p w14:paraId="7000D838" w14:textId="2A5D3DBC" w:rsidR="00B943C8" w:rsidRPr="00561918" w:rsidRDefault="00B943C8" w:rsidP="00B943C8">
            <w:pPr>
              <w:widowControl w:val="0"/>
              <w:autoSpaceDE w:val="0"/>
              <w:autoSpaceDN w:val="0"/>
              <w:spacing w:before="105" w:line="192" w:lineRule="exact"/>
              <w:ind w:left="24"/>
              <w:rPr>
                <w:rFonts w:eastAsia="Times New Roman"/>
                <w:b/>
              </w:rPr>
            </w:pPr>
            <w:r w:rsidRPr="00561918">
              <w:rPr>
                <w:rFonts w:eastAsia="Times New Roman"/>
                <w:b/>
                <w:spacing w:val="-1"/>
                <w:w w:val="85"/>
                <w:sz w:val="22"/>
                <w:szCs w:val="22"/>
              </w:rPr>
              <w:t>C.Granti</w:t>
            </w:r>
            <w:r w:rsidR="0015000F">
              <w:rPr>
                <w:rFonts w:eastAsia="Times New Roman"/>
                <w:b/>
                <w:spacing w:val="-1"/>
                <w:w w:val="85"/>
                <w:sz w:val="22"/>
                <w:szCs w:val="22"/>
              </w:rPr>
              <w:t xml:space="preserve"> </w:t>
            </w:r>
            <w:r w:rsidRPr="00561918">
              <w:rPr>
                <w:rFonts w:eastAsia="Times New Roman"/>
                <w:b/>
                <w:w w:val="85"/>
                <w:sz w:val="22"/>
                <w:szCs w:val="22"/>
              </w:rPr>
              <w:t>i</w:t>
            </w:r>
            <w:r w:rsidR="0015000F">
              <w:rPr>
                <w:rFonts w:eastAsia="Times New Roman"/>
                <w:b/>
                <w:w w:val="85"/>
                <w:sz w:val="22"/>
                <w:szCs w:val="22"/>
              </w:rPr>
              <w:t xml:space="preserve"> </w:t>
            </w:r>
            <w:r w:rsidRPr="00561918">
              <w:rPr>
                <w:rFonts w:eastAsia="Times New Roman"/>
                <w:b/>
                <w:w w:val="85"/>
                <w:sz w:val="22"/>
                <w:szCs w:val="22"/>
              </w:rPr>
              <w:t>përgjithshëm</w:t>
            </w:r>
            <w:r w:rsidR="0015000F">
              <w:rPr>
                <w:rFonts w:eastAsia="Times New Roman"/>
                <w:b/>
                <w:w w:val="85"/>
                <w:sz w:val="22"/>
                <w:szCs w:val="22"/>
              </w:rPr>
              <w:t xml:space="preserve"> </w:t>
            </w:r>
            <w:r w:rsidRPr="00561918">
              <w:rPr>
                <w:rFonts w:eastAsia="Times New Roman"/>
                <w:b/>
                <w:w w:val="85"/>
                <w:sz w:val="22"/>
                <w:szCs w:val="22"/>
              </w:rPr>
              <w:t>për</w:t>
            </w:r>
            <w:r w:rsidR="0015000F">
              <w:rPr>
                <w:rFonts w:eastAsia="Times New Roman"/>
                <w:b/>
                <w:w w:val="85"/>
                <w:sz w:val="22"/>
                <w:szCs w:val="22"/>
              </w:rPr>
              <w:t xml:space="preserve"> </w:t>
            </w:r>
            <w:r w:rsidRPr="00561918">
              <w:rPr>
                <w:rFonts w:eastAsia="Times New Roman"/>
                <w:b/>
                <w:w w:val="85"/>
                <w:sz w:val="22"/>
                <w:szCs w:val="22"/>
              </w:rPr>
              <w:t>komuna</w:t>
            </w:r>
            <w:r w:rsidR="0015000F">
              <w:rPr>
                <w:rFonts w:eastAsia="Times New Roman"/>
                <w:b/>
                <w:w w:val="85"/>
                <w:sz w:val="22"/>
                <w:szCs w:val="22"/>
              </w:rPr>
              <w:t xml:space="preserve"> </w:t>
            </w:r>
            <w:r w:rsidRPr="00561918">
              <w:rPr>
                <w:rFonts w:eastAsia="Times New Roman"/>
                <w:b/>
                <w:w w:val="85"/>
                <w:sz w:val="22"/>
                <w:szCs w:val="22"/>
              </w:rPr>
              <w:t>(10%)</w:t>
            </w:r>
          </w:p>
        </w:tc>
        <w:tc>
          <w:tcPr>
            <w:tcW w:w="830" w:type="dxa"/>
            <w:tcBorders>
              <w:top w:val="single" w:sz="8" w:space="0" w:color="000000"/>
              <w:left w:val="single" w:sz="6" w:space="0" w:color="000000"/>
              <w:bottom w:val="single" w:sz="8" w:space="0" w:color="000000"/>
              <w:right w:val="single" w:sz="8" w:space="0" w:color="000000"/>
            </w:tcBorders>
            <w:hideMark/>
          </w:tcPr>
          <w:p w14:paraId="6B73D367" w14:textId="77777777" w:rsidR="00B943C8" w:rsidRPr="00561918" w:rsidRDefault="00B943C8" w:rsidP="00B943C8">
            <w:pPr>
              <w:widowControl w:val="0"/>
              <w:autoSpaceDE w:val="0"/>
              <w:autoSpaceDN w:val="0"/>
              <w:spacing w:before="110" w:line="187" w:lineRule="exact"/>
              <w:ind w:right="55"/>
              <w:jc w:val="right"/>
              <w:rPr>
                <w:rFonts w:eastAsia="Times New Roman"/>
                <w:b/>
              </w:rPr>
            </w:pPr>
            <w:r w:rsidRPr="00561918">
              <w:rPr>
                <w:rFonts w:eastAsia="Times New Roman"/>
                <w:b/>
                <w:w w:val="95"/>
                <w:sz w:val="22"/>
                <w:szCs w:val="22"/>
              </w:rPr>
              <w:t>193.53</w:t>
            </w:r>
          </w:p>
        </w:tc>
        <w:tc>
          <w:tcPr>
            <w:tcW w:w="992" w:type="dxa"/>
            <w:tcBorders>
              <w:top w:val="single" w:sz="8" w:space="0" w:color="000000"/>
              <w:left w:val="single" w:sz="8" w:space="0" w:color="000000"/>
              <w:bottom w:val="single" w:sz="8" w:space="0" w:color="000000"/>
              <w:right w:val="single" w:sz="6" w:space="0" w:color="000000"/>
            </w:tcBorders>
          </w:tcPr>
          <w:p w14:paraId="558213EC" w14:textId="77777777" w:rsidR="00B943C8" w:rsidRPr="00561918" w:rsidRDefault="00B943C8" w:rsidP="00B943C8">
            <w:pPr>
              <w:widowControl w:val="0"/>
              <w:autoSpaceDE w:val="0"/>
              <w:autoSpaceDN w:val="0"/>
              <w:spacing w:before="110" w:line="187" w:lineRule="exact"/>
              <w:ind w:right="55"/>
              <w:jc w:val="right"/>
              <w:rPr>
                <w:rFonts w:eastAsia="Times New Roman"/>
                <w:b/>
              </w:rPr>
            </w:pPr>
            <w:r w:rsidRPr="00561918">
              <w:rPr>
                <w:rFonts w:eastAsia="Times New Roman"/>
                <w:b/>
                <w:w w:val="95"/>
                <w:sz w:val="22"/>
                <w:szCs w:val="22"/>
              </w:rPr>
              <w:t>255.21</w:t>
            </w:r>
          </w:p>
        </w:tc>
        <w:tc>
          <w:tcPr>
            <w:tcW w:w="991" w:type="dxa"/>
            <w:tcBorders>
              <w:top w:val="single" w:sz="8" w:space="0" w:color="000000"/>
              <w:left w:val="single" w:sz="6" w:space="0" w:color="000000"/>
              <w:bottom w:val="single" w:sz="8" w:space="0" w:color="000000"/>
              <w:right w:val="single" w:sz="6" w:space="0" w:color="000000"/>
            </w:tcBorders>
          </w:tcPr>
          <w:p w14:paraId="7A432829" w14:textId="77777777" w:rsidR="00B943C8" w:rsidRPr="00561918" w:rsidRDefault="00B943C8" w:rsidP="00B943C8">
            <w:pPr>
              <w:widowControl w:val="0"/>
              <w:autoSpaceDE w:val="0"/>
              <w:autoSpaceDN w:val="0"/>
              <w:spacing w:before="110" w:line="187" w:lineRule="exact"/>
              <w:ind w:right="57"/>
              <w:jc w:val="right"/>
              <w:rPr>
                <w:rFonts w:eastAsia="Times New Roman"/>
                <w:b/>
              </w:rPr>
            </w:pPr>
            <w:r w:rsidRPr="00561918">
              <w:rPr>
                <w:rFonts w:eastAsia="Times New Roman"/>
                <w:b/>
                <w:w w:val="95"/>
                <w:sz w:val="22"/>
                <w:szCs w:val="22"/>
              </w:rPr>
              <w:t>284.68</w:t>
            </w:r>
          </w:p>
        </w:tc>
        <w:tc>
          <w:tcPr>
            <w:tcW w:w="991" w:type="dxa"/>
            <w:tcBorders>
              <w:top w:val="single" w:sz="8" w:space="0" w:color="000000"/>
              <w:left w:val="single" w:sz="6" w:space="0" w:color="000000"/>
              <w:bottom w:val="single" w:sz="8" w:space="0" w:color="000000"/>
              <w:right w:val="single" w:sz="6" w:space="0" w:color="000000"/>
            </w:tcBorders>
          </w:tcPr>
          <w:p w14:paraId="7D68AE84" w14:textId="77777777" w:rsidR="00B943C8" w:rsidRPr="00561918" w:rsidRDefault="00B943C8" w:rsidP="00B943C8">
            <w:pPr>
              <w:widowControl w:val="0"/>
              <w:autoSpaceDE w:val="0"/>
              <w:autoSpaceDN w:val="0"/>
              <w:spacing w:before="110" w:line="187" w:lineRule="exact"/>
              <w:ind w:right="54"/>
              <w:jc w:val="right"/>
              <w:rPr>
                <w:rFonts w:eastAsia="Times New Roman"/>
                <w:b/>
              </w:rPr>
            </w:pPr>
            <w:r w:rsidRPr="00561918">
              <w:rPr>
                <w:rFonts w:eastAsia="Times New Roman"/>
                <w:b/>
                <w:w w:val="95"/>
                <w:sz w:val="22"/>
                <w:szCs w:val="22"/>
              </w:rPr>
              <w:t>307.49</w:t>
            </w:r>
          </w:p>
        </w:tc>
        <w:tc>
          <w:tcPr>
            <w:tcW w:w="970" w:type="dxa"/>
            <w:tcBorders>
              <w:top w:val="single" w:sz="8" w:space="0" w:color="000000"/>
              <w:left w:val="single" w:sz="6" w:space="0" w:color="000000"/>
              <w:bottom w:val="single" w:sz="8" w:space="0" w:color="000000"/>
              <w:right w:val="single" w:sz="6" w:space="0" w:color="000000"/>
            </w:tcBorders>
          </w:tcPr>
          <w:p w14:paraId="33FC0773" w14:textId="77777777" w:rsidR="00B943C8" w:rsidRPr="00561918" w:rsidRDefault="00B943C8" w:rsidP="00B943C8">
            <w:pPr>
              <w:widowControl w:val="0"/>
              <w:autoSpaceDE w:val="0"/>
              <w:autoSpaceDN w:val="0"/>
              <w:spacing w:before="110" w:line="187" w:lineRule="exact"/>
              <w:ind w:right="52"/>
              <w:jc w:val="right"/>
              <w:rPr>
                <w:rFonts w:eastAsia="Times New Roman"/>
                <w:b/>
              </w:rPr>
            </w:pPr>
            <w:r w:rsidRPr="00561918">
              <w:rPr>
                <w:rFonts w:eastAsia="Times New Roman"/>
                <w:b/>
                <w:w w:val="95"/>
                <w:sz w:val="22"/>
                <w:szCs w:val="22"/>
              </w:rPr>
              <w:t>253.31</w:t>
            </w:r>
          </w:p>
        </w:tc>
        <w:tc>
          <w:tcPr>
            <w:tcW w:w="991" w:type="dxa"/>
            <w:tcBorders>
              <w:top w:val="single" w:sz="8" w:space="0" w:color="000000"/>
              <w:left w:val="single" w:sz="6" w:space="0" w:color="000000"/>
              <w:bottom w:val="single" w:sz="8" w:space="0" w:color="000000"/>
              <w:right w:val="single" w:sz="6" w:space="0" w:color="000000"/>
            </w:tcBorders>
          </w:tcPr>
          <w:p w14:paraId="66B6863D" w14:textId="77777777" w:rsidR="00B943C8" w:rsidRPr="00561918" w:rsidRDefault="00B943C8" w:rsidP="00B943C8">
            <w:pPr>
              <w:widowControl w:val="0"/>
              <w:autoSpaceDE w:val="0"/>
              <w:autoSpaceDN w:val="0"/>
              <w:spacing w:before="110" w:line="187" w:lineRule="exact"/>
              <w:ind w:right="55"/>
              <w:jc w:val="right"/>
              <w:rPr>
                <w:rFonts w:eastAsia="Times New Roman"/>
                <w:b/>
              </w:rPr>
            </w:pPr>
            <w:r w:rsidRPr="00561918">
              <w:rPr>
                <w:rFonts w:eastAsia="Times New Roman"/>
                <w:b/>
              </w:rPr>
              <w:t>343.46</w:t>
            </w:r>
          </w:p>
        </w:tc>
      </w:tr>
    </w:tbl>
    <w:p w14:paraId="0BA4F6CF" w14:textId="3CCBE601" w:rsidR="00FC1E9A" w:rsidRPr="00561918" w:rsidRDefault="00FC1E9A" w:rsidP="00FC1E9A"/>
    <w:p w14:paraId="529D2882" w14:textId="77777777" w:rsidR="00D24295" w:rsidRPr="00561918" w:rsidRDefault="00D24295" w:rsidP="00D24295">
      <w:pPr>
        <w:pStyle w:val="Heading2"/>
        <w:numPr>
          <w:ilvl w:val="1"/>
          <w:numId w:val="11"/>
        </w:numPr>
      </w:pPr>
      <w:bookmarkStart w:id="72" w:name="_Toc106975701"/>
      <w:bookmarkStart w:id="73" w:name="_Toc106976260"/>
      <w:bookmarkStart w:id="74" w:name="_Toc138278060"/>
      <w:bookmarkStart w:id="75" w:name="_Toc138278297"/>
      <w:bookmarkStart w:id="76" w:name="_Toc138278560"/>
      <w:bookmarkStart w:id="77" w:name="_Toc138287853"/>
      <w:bookmarkStart w:id="78" w:name="_Toc138287900"/>
      <w:bookmarkStart w:id="79" w:name="_Toc170390208"/>
      <w:bookmarkStart w:id="80" w:name="_Toc170458705"/>
      <w:r w:rsidRPr="00561918">
        <w:lastRenderedPageBreak/>
        <w:t>Të Hyrat Komunale dhe Parashikimi Afat-</w:t>
      </w:r>
      <w:r w:rsidR="00A95780" w:rsidRPr="00561918">
        <w:t>mesëm 202</w:t>
      </w:r>
      <w:r w:rsidR="00F90225" w:rsidRPr="00561918">
        <w:t>5</w:t>
      </w:r>
      <w:r w:rsidRPr="00561918">
        <w:t>-202</w:t>
      </w:r>
      <w:bookmarkEnd w:id="72"/>
      <w:bookmarkEnd w:id="73"/>
      <w:bookmarkEnd w:id="74"/>
      <w:bookmarkEnd w:id="75"/>
      <w:bookmarkEnd w:id="76"/>
      <w:bookmarkEnd w:id="77"/>
      <w:bookmarkEnd w:id="78"/>
      <w:r w:rsidR="00F90225" w:rsidRPr="00561918">
        <w:t>7</w:t>
      </w:r>
      <w:bookmarkEnd w:id="79"/>
      <w:bookmarkEnd w:id="80"/>
    </w:p>
    <w:p w14:paraId="7227DDBD" w14:textId="77777777" w:rsidR="00D24295" w:rsidRPr="00561918" w:rsidRDefault="00D24295" w:rsidP="00D24295">
      <w:pPr>
        <w:pStyle w:val="Heading2"/>
      </w:pPr>
    </w:p>
    <w:p w14:paraId="7E7285AE" w14:textId="77777777" w:rsidR="00D24295" w:rsidRPr="00561918" w:rsidRDefault="00D24295" w:rsidP="00DA0206">
      <w:r w:rsidRPr="00561918">
        <w:t>Të hyrat e Komunës së Deçanit nga dy burimet e saj kryesore – grantet qeveritare si dhe të hyrat vetanake komunale kanë shënuar rritje nga viti në vit.</w:t>
      </w:r>
    </w:p>
    <w:p w14:paraId="0A7F6551" w14:textId="77777777" w:rsidR="00D24295" w:rsidRPr="00561918" w:rsidRDefault="00D24295" w:rsidP="00DA0206"/>
    <w:p w14:paraId="545E86B4" w14:textId="29102670" w:rsidR="00D24295" w:rsidRPr="00561918" w:rsidRDefault="00D24295" w:rsidP="00DA0206">
      <w:r w:rsidRPr="00561918">
        <w:t>Në bazë të planifikimit të bërë nga vi</w:t>
      </w:r>
      <w:r w:rsidR="003870E2" w:rsidRPr="00561918">
        <w:t>ti 2024</w:t>
      </w:r>
      <w:r w:rsidRPr="00561918">
        <w:t>, grantet qeveritare për Komunën e Deçanit si tërësi do të shënojnë rritje graduale. Rritja e granteve qeveritare do të jetë përafërsisht</w:t>
      </w:r>
      <w:r w:rsidR="0015000F">
        <w:t xml:space="preserve"> </w:t>
      </w:r>
      <w:r w:rsidR="003870E2" w:rsidRPr="00561918">
        <w:t>7</w:t>
      </w:r>
      <w:r w:rsidR="00A95780" w:rsidRPr="00561918">
        <w:t>%  në krahasim me vitin 202</w:t>
      </w:r>
      <w:r w:rsidR="003870E2" w:rsidRPr="00561918">
        <w:t>4</w:t>
      </w:r>
      <w:r w:rsidRPr="00561918">
        <w:t>.  Sipas të dhënave të prezantuara në tabelën më poshtë, kjo rritje kryesisht bazohet në të dhënat e përgjithshme për rritjen buxhetore që planifikohet në nivel të Qeverisë nacionale</w:t>
      </w:r>
      <w:r w:rsidR="00A95780" w:rsidRPr="00561918">
        <w:t>, siç parashihet me KASH-in 202</w:t>
      </w:r>
      <w:r w:rsidR="003870E2" w:rsidRPr="00561918">
        <w:t>5</w:t>
      </w:r>
      <w:r w:rsidR="00A95780" w:rsidRPr="00561918">
        <w:t>-20</w:t>
      </w:r>
      <w:r w:rsidR="003870E2" w:rsidRPr="00561918">
        <w:t>27</w:t>
      </w:r>
      <w:r w:rsidRPr="00561918">
        <w:t>.</w:t>
      </w:r>
      <w:r w:rsidR="0015000F">
        <w:t xml:space="preserve"> </w:t>
      </w:r>
      <w:r w:rsidRPr="00561918">
        <w:t xml:space="preserve">Rritja kryesisht është reflektuar në Grantin e Përgjithshëm të Komunës (shih më poshtë tabelën 2)  </w:t>
      </w:r>
    </w:p>
    <w:p w14:paraId="49627CA9" w14:textId="597F9855" w:rsidR="00D24295" w:rsidRPr="00561918" w:rsidRDefault="00D24295" w:rsidP="00DA0206">
      <w:r w:rsidRPr="00561918">
        <w:t xml:space="preserve">Të hyrat vetanake komunale, në anën tjetër, kanë shënuar rritje të dukshme nga viti në vit poashtu. Të hyrat vetanake të planifikuara rriten përafërsisht </w:t>
      </w:r>
      <w:r w:rsidRPr="00561918">
        <w:rPr>
          <w:u w:val="single"/>
        </w:rPr>
        <w:t>5% në vitin 202</w:t>
      </w:r>
      <w:r w:rsidR="00A95780" w:rsidRPr="00561918">
        <w:rPr>
          <w:u w:val="single"/>
        </w:rPr>
        <w:t>4 (2</w:t>
      </w:r>
      <w:r w:rsidRPr="00561918">
        <w:rPr>
          <w:u w:val="single"/>
        </w:rPr>
        <w:t>% në vitin 2024</w:t>
      </w:r>
      <w:r w:rsidR="00A95780" w:rsidRPr="00561918">
        <w:rPr>
          <w:u w:val="single"/>
        </w:rPr>
        <w:t>, dhe 5</w:t>
      </w:r>
      <w:r w:rsidRPr="00561918">
        <w:rPr>
          <w:u w:val="single"/>
        </w:rPr>
        <w:t xml:space="preserve"> % në vitin 2025)</w:t>
      </w:r>
      <w:r w:rsidRPr="00561918">
        <w:rPr>
          <w:b/>
          <w:u w:val="single"/>
        </w:rPr>
        <w:t>.</w:t>
      </w:r>
      <w:r w:rsidR="0015000F">
        <w:rPr>
          <w:b/>
          <w:u w:val="single"/>
        </w:rPr>
        <w:t xml:space="preserve"> </w:t>
      </w:r>
      <w:r w:rsidRPr="00561918">
        <w:t>Kjo rritje ëshë planifikuar në të gjitha llojet e të hyrave për vitet 202</w:t>
      </w:r>
      <w:r w:rsidR="00A95780" w:rsidRPr="00561918">
        <w:t>4</w:t>
      </w:r>
      <w:r w:rsidRPr="00561918">
        <w:t>-202</w:t>
      </w:r>
      <w:r w:rsidR="00A95780" w:rsidRPr="00561918">
        <w:t>6</w:t>
      </w:r>
      <w:r w:rsidRPr="00561918">
        <w:t>.</w:t>
      </w:r>
    </w:p>
    <w:p w14:paraId="62552DFE" w14:textId="77777777" w:rsidR="007D5E91" w:rsidRPr="00561918" w:rsidRDefault="007D5E91" w:rsidP="00DA0206"/>
    <w:p w14:paraId="78D257DD" w14:textId="77777777" w:rsidR="00D24295" w:rsidRPr="00561918" w:rsidRDefault="00D24295" w:rsidP="00D24295"/>
    <w:p w14:paraId="3881BD62" w14:textId="77777777" w:rsidR="00D24295" w:rsidRPr="00561918" w:rsidRDefault="00D24295" w:rsidP="00D24295">
      <w:pPr>
        <w:rPr>
          <w:b/>
        </w:rPr>
      </w:pPr>
      <w:r w:rsidRPr="00561918">
        <w:rPr>
          <w:b/>
        </w:rPr>
        <w:t>Kalkulimet e Tatimit në Pronë:</w:t>
      </w:r>
    </w:p>
    <w:p w14:paraId="644B3B6E" w14:textId="77777777" w:rsidR="00D24295" w:rsidRPr="00561918" w:rsidRDefault="00D24295" w:rsidP="00DA0206">
      <w:pPr>
        <w:pStyle w:val="ListParagraph"/>
        <w:numPr>
          <w:ilvl w:val="0"/>
          <w:numId w:val="42"/>
        </w:numPr>
      </w:pPr>
      <w:r w:rsidRPr="00DA0206">
        <w:rPr>
          <w:i/>
        </w:rPr>
        <w:t>Vlera e Patundshmërisë</w:t>
      </w:r>
      <w:r w:rsidRPr="00561918">
        <w:t xml:space="preserve"> – sipas ndarjes së pronave në kategori të zonave;</w:t>
      </w:r>
    </w:p>
    <w:p w14:paraId="3533DB34" w14:textId="77777777" w:rsidR="00D24295" w:rsidRPr="00561918" w:rsidRDefault="00D24295" w:rsidP="00DA0206">
      <w:pPr>
        <w:pStyle w:val="ListParagraph"/>
        <w:numPr>
          <w:ilvl w:val="0"/>
          <w:numId w:val="42"/>
        </w:numPr>
      </w:pPr>
      <w:r w:rsidRPr="00DA0206">
        <w:rPr>
          <w:i/>
        </w:rPr>
        <w:t>Vlera e Kalkuluar Vjetore</w:t>
      </w:r>
      <w:r w:rsidRPr="00561918">
        <w:t>- që duhet të mblidhet sipas vlerësimit të pronës (nëse supozojmë 100% pagesë sipas normave të përcaktuara me ligj);</w:t>
      </w:r>
    </w:p>
    <w:p w14:paraId="216D377A" w14:textId="4EA8852A" w:rsidR="00D24295" w:rsidRPr="00561918" w:rsidRDefault="00D24295" w:rsidP="00DA0206">
      <w:pPr>
        <w:pStyle w:val="ListParagraph"/>
        <w:numPr>
          <w:ilvl w:val="0"/>
          <w:numId w:val="42"/>
        </w:numPr>
      </w:pPr>
      <w:r w:rsidRPr="00DA0206">
        <w:rPr>
          <w:i/>
        </w:rPr>
        <w:t>Norma e Pagesës Vjetore</w:t>
      </w:r>
      <w:r w:rsidRPr="00561918">
        <w:t xml:space="preserve">- Pagesat për vit, duke përjashtuar pagesat e borxhit, interesin dhe </w:t>
      </w:r>
      <w:r w:rsidR="00022CB0">
        <w:t>gjobat</w:t>
      </w:r>
      <w:r w:rsidRPr="00561918">
        <w:t>, si përqindje e vlerës vjetore të kalkuluar;</w:t>
      </w:r>
    </w:p>
    <w:p w14:paraId="75F61823" w14:textId="77777777" w:rsidR="00D24295" w:rsidRPr="00DA0206" w:rsidRDefault="00D24295" w:rsidP="00DA0206">
      <w:pPr>
        <w:pStyle w:val="ListParagraph"/>
        <w:numPr>
          <w:ilvl w:val="0"/>
          <w:numId w:val="42"/>
        </w:numPr>
        <w:rPr>
          <w:i/>
        </w:rPr>
      </w:pPr>
      <w:r w:rsidRPr="00DA0206">
        <w:rPr>
          <w:i/>
        </w:rPr>
        <w:t>Borxhi i Akumuluar dhe Pagesa e Pritur e Borxhit;</w:t>
      </w:r>
    </w:p>
    <w:p w14:paraId="7D08E83A" w14:textId="77777777" w:rsidR="00D24295" w:rsidRPr="00DA0206" w:rsidRDefault="00D24295" w:rsidP="00DA0206">
      <w:pPr>
        <w:pStyle w:val="ListParagraph"/>
        <w:numPr>
          <w:ilvl w:val="0"/>
          <w:numId w:val="42"/>
        </w:numPr>
        <w:rPr>
          <w:i/>
        </w:rPr>
      </w:pPr>
      <w:r w:rsidRPr="00DA0206">
        <w:rPr>
          <w:i/>
        </w:rPr>
        <w:t>Ndryshimet e pritura në normën e pagesës vjetore.</w:t>
      </w:r>
      <w:r w:rsidRPr="00DA0206">
        <w:rPr>
          <w:i/>
        </w:rPr>
        <w:tab/>
      </w:r>
    </w:p>
    <w:p w14:paraId="59C20077" w14:textId="77777777" w:rsidR="00D24295" w:rsidRPr="00561918" w:rsidRDefault="00D24295" w:rsidP="00D24295">
      <w:pPr>
        <w:pStyle w:val="ListParagraph"/>
        <w:rPr>
          <w:i/>
        </w:rPr>
      </w:pPr>
    </w:p>
    <w:p w14:paraId="0298B7C4" w14:textId="77777777" w:rsidR="00D24295" w:rsidRPr="00561918" w:rsidRDefault="00D24295" w:rsidP="00D24295">
      <w:pPr>
        <w:rPr>
          <w:b/>
        </w:rPr>
      </w:pPr>
      <w:r w:rsidRPr="00561918">
        <w:rPr>
          <w:b/>
        </w:rPr>
        <w:t xml:space="preserve">Kalkulimet e të hyrave tjera: </w:t>
      </w:r>
    </w:p>
    <w:p w14:paraId="37CE8836" w14:textId="77777777" w:rsidR="00D24295" w:rsidRPr="00561918" w:rsidRDefault="00D24295" w:rsidP="00D24295">
      <w:pPr>
        <w:rPr>
          <w:b/>
        </w:rPr>
      </w:pPr>
    </w:p>
    <w:p w14:paraId="094C4754" w14:textId="77777777" w:rsidR="00D24295" w:rsidRPr="00561918" w:rsidRDefault="00D24295" w:rsidP="00DA0206">
      <w:pPr>
        <w:pStyle w:val="ListParagraph"/>
        <w:numPr>
          <w:ilvl w:val="0"/>
          <w:numId w:val="43"/>
        </w:numPr>
      </w:pPr>
      <w:r w:rsidRPr="00561918">
        <w:t>Të gjitha të hyrat tjera vetanake të Komunave janë të hyra jo-tatimore (kryesisht taksa dhe pagesa tjera);</w:t>
      </w:r>
    </w:p>
    <w:p w14:paraId="4E59257A" w14:textId="77777777" w:rsidR="00D24295" w:rsidRPr="00561918" w:rsidRDefault="00D24295" w:rsidP="00DA0206">
      <w:pPr>
        <w:pStyle w:val="ListParagraph"/>
        <w:numPr>
          <w:ilvl w:val="0"/>
          <w:numId w:val="43"/>
        </w:numPr>
      </w:pPr>
      <w:r w:rsidRPr="00561918">
        <w:t xml:space="preserve">Niveli i taksave dhe pagesave tjera vendoset nën principin e mbulueshmërisë së shpenzimeve të dedikuara për ofrimin e shërbimit komunal; </w:t>
      </w:r>
    </w:p>
    <w:p w14:paraId="4CFF897E" w14:textId="77777777" w:rsidR="00A95780" w:rsidRPr="00561918" w:rsidRDefault="00D24295" w:rsidP="00DA0206">
      <w:pPr>
        <w:pStyle w:val="ListParagraph"/>
        <w:numPr>
          <w:ilvl w:val="0"/>
          <w:numId w:val="43"/>
        </w:numPr>
      </w:pPr>
      <w:r w:rsidRPr="00561918">
        <w:t>Parashikimi i këtyre të hyrave duhet të bëhet duke parashikuar volumin e shërbimeve të ofruara.</w:t>
      </w:r>
    </w:p>
    <w:p w14:paraId="024A8E41" w14:textId="190C63D5" w:rsidR="00A95780" w:rsidRDefault="00A95780" w:rsidP="00D85357">
      <w:pPr>
        <w:jc w:val="both"/>
        <w:rPr>
          <w:rFonts w:ascii="Gill Sans MT" w:hAnsi="Gill Sans MT"/>
        </w:rPr>
      </w:pPr>
    </w:p>
    <w:p w14:paraId="0B5E975B" w14:textId="466D4793" w:rsidR="001E4B4B" w:rsidRDefault="001E4B4B" w:rsidP="00D85357">
      <w:pPr>
        <w:jc w:val="both"/>
        <w:rPr>
          <w:rFonts w:ascii="Gill Sans MT" w:hAnsi="Gill Sans MT"/>
        </w:rPr>
      </w:pPr>
    </w:p>
    <w:p w14:paraId="10D316CD" w14:textId="07502C32" w:rsidR="001E4B4B" w:rsidRPr="00561918" w:rsidRDefault="001E4B4B" w:rsidP="00D85357">
      <w:pPr>
        <w:jc w:val="both"/>
        <w:rPr>
          <w:rFonts w:ascii="Gill Sans MT" w:hAnsi="Gill Sans MT"/>
        </w:rPr>
      </w:pPr>
    </w:p>
    <w:p w14:paraId="0140012D" w14:textId="483DC140" w:rsidR="004D3CCE" w:rsidRPr="00561918" w:rsidRDefault="00E76A89" w:rsidP="00A95780">
      <w:pPr>
        <w:pStyle w:val="Heading3"/>
        <w:rPr>
          <w:rFonts w:ascii="Times New Roman" w:hAnsi="Times New Roman" w:cs="Times New Roman"/>
          <w:sz w:val="24"/>
          <w:szCs w:val="24"/>
        </w:rPr>
      </w:pPr>
      <w:bookmarkStart w:id="81" w:name="_Toc106975702"/>
      <w:bookmarkStart w:id="82" w:name="_Toc106976261"/>
      <w:bookmarkStart w:id="83" w:name="_Toc138278061"/>
      <w:bookmarkStart w:id="84" w:name="_Toc138278298"/>
      <w:bookmarkStart w:id="85" w:name="_Toc138278561"/>
      <w:bookmarkStart w:id="86" w:name="_Toc138287854"/>
      <w:bookmarkStart w:id="87" w:name="_Toc138287901"/>
      <w:bookmarkStart w:id="88" w:name="_Toc170390209"/>
      <w:bookmarkStart w:id="89" w:name="_Toc170458706"/>
      <w:r w:rsidRPr="00561918">
        <w:rPr>
          <w:rFonts w:ascii="Times New Roman" w:hAnsi="Times New Roman" w:cs="Times New Roman"/>
          <w:sz w:val="24"/>
          <w:szCs w:val="24"/>
        </w:rPr>
        <w:t>Tabela 2</w:t>
      </w:r>
      <w:r w:rsidR="0092381F" w:rsidRPr="00561918">
        <w:rPr>
          <w:rFonts w:ascii="Times New Roman" w:hAnsi="Times New Roman" w:cs="Times New Roman"/>
          <w:sz w:val="24"/>
          <w:szCs w:val="24"/>
        </w:rPr>
        <w:t xml:space="preserve">: Planifikimi i të hyrave vetanake komunale sipas burimit për </w:t>
      </w:r>
      <w:r w:rsidR="00022CB0">
        <w:rPr>
          <w:rFonts w:ascii="Times New Roman" w:hAnsi="Times New Roman" w:cs="Times New Roman"/>
          <w:sz w:val="24"/>
          <w:szCs w:val="24"/>
        </w:rPr>
        <w:t xml:space="preserve">periudhën </w:t>
      </w:r>
      <w:r w:rsidR="002D526E" w:rsidRPr="00561918">
        <w:rPr>
          <w:rFonts w:ascii="Times New Roman" w:hAnsi="Times New Roman" w:cs="Times New Roman"/>
          <w:sz w:val="24"/>
          <w:szCs w:val="24"/>
        </w:rPr>
        <w:t>202</w:t>
      </w:r>
      <w:r w:rsidR="00213BBA" w:rsidRPr="00561918">
        <w:rPr>
          <w:rFonts w:ascii="Times New Roman" w:hAnsi="Times New Roman" w:cs="Times New Roman"/>
          <w:sz w:val="24"/>
          <w:szCs w:val="24"/>
        </w:rPr>
        <w:t>5</w:t>
      </w:r>
      <w:r w:rsidR="0092381F" w:rsidRPr="00561918">
        <w:rPr>
          <w:rFonts w:ascii="Times New Roman" w:hAnsi="Times New Roman" w:cs="Times New Roman"/>
          <w:sz w:val="24"/>
          <w:szCs w:val="24"/>
        </w:rPr>
        <w:t>-</w:t>
      </w:r>
      <w:r w:rsidR="007C7621" w:rsidRPr="00561918">
        <w:rPr>
          <w:rFonts w:ascii="Times New Roman" w:hAnsi="Times New Roman" w:cs="Times New Roman"/>
          <w:sz w:val="24"/>
          <w:szCs w:val="24"/>
        </w:rPr>
        <w:t>20</w:t>
      </w:r>
      <w:r w:rsidR="00AB54B3" w:rsidRPr="00561918">
        <w:rPr>
          <w:rFonts w:ascii="Times New Roman" w:hAnsi="Times New Roman" w:cs="Times New Roman"/>
          <w:sz w:val="24"/>
          <w:szCs w:val="24"/>
        </w:rPr>
        <w:t>2</w:t>
      </w:r>
      <w:r w:rsidR="00213BBA" w:rsidRPr="00561918">
        <w:rPr>
          <w:rFonts w:ascii="Times New Roman" w:hAnsi="Times New Roman" w:cs="Times New Roman"/>
          <w:sz w:val="24"/>
          <w:szCs w:val="24"/>
        </w:rPr>
        <w:t>7</w:t>
      </w:r>
      <w:r w:rsidR="007C7621" w:rsidRPr="00561918">
        <w:rPr>
          <w:rFonts w:ascii="Times New Roman" w:hAnsi="Times New Roman" w:cs="Times New Roman"/>
          <w:sz w:val="24"/>
          <w:szCs w:val="24"/>
        </w:rPr>
        <w:t>, në E</w:t>
      </w:r>
      <w:r w:rsidR="004D3CCE" w:rsidRPr="00561918">
        <w:rPr>
          <w:rFonts w:ascii="Times New Roman" w:hAnsi="Times New Roman" w:cs="Times New Roman"/>
          <w:sz w:val="24"/>
          <w:szCs w:val="24"/>
        </w:rPr>
        <w:t>uro</w:t>
      </w:r>
      <w:bookmarkEnd w:id="81"/>
      <w:bookmarkEnd w:id="82"/>
      <w:bookmarkEnd w:id="83"/>
      <w:bookmarkEnd w:id="84"/>
      <w:bookmarkEnd w:id="85"/>
      <w:bookmarkEnd w:id="86"/>
      <w:bookmarkEnd w:id="87"/>
      <w:bookmarkEnd w:id="88"/>
      <w:bookmarkEnd w:id="89"/>
    </w:p>
    <w:p w14:paraId="0F79B940" w14:textId="77777777" w:rsidR="004D3CCE" w:rsidRPr="00561918" w:rsidRDefault="004D3CCE" w:rsidP="004D3CCE"/>
    <w:tbl>
      <w:tblPr>
        <w:tblW w:w="10980" w:type="dxa"/>
        <w:tblInd w:w="30" w:type="dxa"/>
        <w:tblLayout w:type="fixed"/>
        <w:tblCellMar>
          <w:left w:w="30" w:type="dxa"/>
          <w:right w:w="30" w:type="dxa"/>
        </w:tblCellMar>
        <w:tblLook w:val="0000" w:firstRow="0" w:lastRow="0" w:firstColumn="0" w:lastColumn="0" w:noHBand="0" w:noVBand="0"/>
      </w:tblPr>
      <w:tblGrid>
        <w:gridCol w:w="682"/>
        <w:gridCol w:w="5078"/>
        <w:gridCol w:w="1252"/>
        <w:gridCol w:w="1410"/>
        <w:gridCol w:w="1260"/>
        <w:gridCol w:w="1298"/>
      </w:tblGrid>
      <w:tr w:rsidR="00B6757D" w:rsidRPr="00561918" w14:paraId="61B49BA5" w14:textId="77777777" w:rsidTr="00E0080E">
        <w:trPr>
          <w:trHeight w:val="569"/>
        </w:trPr>
        <w:tc>
          <w:tcPr>
            <w:tcW w:w="68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BC48291" w14:textId="77777777" w:rsidR="00B6757D" w:rsidRPr="00561918" w:rsidRDefault="00B6757D" w:rsidP="00932021">
            <w:pPr>
              <w:autoSpaceDE w:val="0"/>
              <w:autoSpaceDN w:val="0"/>
              <w:adjustRightInd w:val="0"/>
              <w:jc w:val="right"/>
              <w:rPr>
                <w:rFonts w:ascii="Gill Sans MT" w:hAnsi="Gill Sans MT" w:cs="Arial"/>
                <w:color w:val="000000"/>
                <w:sz w:val="16"/>
                <w:szCs w:val="16"/>
              </w:rPr>
            </w:pPr>
          </w:p>
        </w:tc>
        <w:tc>
          <w:tcPr>
            <w:tcW w:w="5078" w:type="dxa"/>
            <w:tcBorders>
              <w:top w:val="single" w:sz="6" w:space="0" w:color="auto"/>
              <w:left w:val="single" w:sz="6" w:space="0" w:color="auto"/>
              <w:bottom w:val="nil"/>
              <w:right w:val="single" w:sz="6" w:space="0" w:color="auto"/>
            </w:tcBorders>
            <w:shd w:val="clear" w:color="auto" w:fill="E5DFEC" w:themeFill="accent4" w:themeFillTint="33"/>
          </w:tcPr>
          <w:p w14:paraId="4CD1D5D7" w14:textId="77777777" w:rsidR="00B6757D" w:rsidRPr="00561918" w:rsidRDefault="00B6757D" w:rsidP="007C7621">
            <w:pPr>
              <w:autoSpaceDE w:val="0"/>
              <w:autoSpaceDN w:val="0"/>
              <w:adjustRightInd w:val="0"/>
              <w:jc w:val="center"/>
              <w:rPr>
                <w:rFonts w:ascii="Gill Sans MT" w:hAnsi="Gill Sans MT" w:cs="Arial"/>
                <w:b/>
                <w:bCs/>
                <w:color w:val="000000"/>
                <w:sz w:val="16"/>
                <w:szCs w:val="16"/>
              </w:rPr>
            </w:pPr>
          </w:p>
          <w:p w14:paraId="29056B01" w14:textId="77777777" w:rsidR="00B6757D" w:rsidRPr="00561918" w:rsidRDefault="00B6757D" w:rsidP="007C7621">
            <w:pPr>
              <w:autoSpaceDE w:val="0"/>
              <w:autoSpaceDN w:val="0"/>
              <w:adjustRightInd w:val="0"/>
              <w:jc w:val="center"/>
              <w:rPr>
                <w:rFonts w:ascii="Gill Sans MT" w:hAnsi="Gill Sans MT" w:cs="Arial"/>
                <w:b/>
                <w:bCs/>
                <w:color w:val="000000"/>
                <w:sz w:val="18"/>
                <w:szCs w:val="18"/>
              </w:rPr>
            </w:pPr>
            <w:r w:rsidRPr="00561918">
              <w:rPr>
                <w:rFonts w:ascii="Gill Sans MT" w:hAnsi="Gill Sans MT" w:cs="Arial"/>
                <w:b/>
                <w:bCs/>
                <w:color w:val="000000"/>
                <w:sz w:val="18"/>
                <w:szCs w:val="18"/>
              </w:rPr>
              <w:t>Komuna: DEÇAN</w:t>
            </w:r>
          </w:p>
        </w:tc>
        <w:tc>
          <w:tcPr>
            <w:tcW w:w="125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FE6CD4B" w14:textId="0F03E25A" w:rsidR="00B6757D" w:rsidRPr="00561918" w:rsidRDefault="00B6757D" w:rsidP="00932021">
            <w:pPr>
              <w:autoSpaceDE w:val="0"/>
              <w:autoSpaceDN w:val="0"/>
              <w:adjustRightInd w:val="0"/>
              <w:jc w:val="center"/>
              <w:rPr>
                <w:rFonts w:ascii="Gill Sans MT" w:hAnsi="Gill Sans MT" w:cs="Arial"/>
                <w:b/>
                <w:bCs/>
                <w:color w:val="000000"/>
                <w:sz w:val="16"/>
                <w:szCs w:val="16"/>
              </w:rPr>
            </w:pPr>
            <w:r w:rsidRPr="00561918">
              <w:rPr>
                <w:rFonts w:ascii="Gill Sans MT" w:hAnsi="Gill Sans MT" w:cs="Arial"/>
                <w:b/>
                <w:bCs/>
                <w:color w:val="000000"/>
                <w:sz w:val="16"/>
                <w:szCs w:val="16"/>
              </w:rPr>
              <w:t>Grantet</w:t>
            </w:r>
            <w:r w:rsidR="0015000F">
              <w:rPr>
                <w:rFonts w:ascii="Gill Sans MT" w:hAnsi="Gill Sans MT" w:cs="Arial"/>
                <w:b/>
                <w:bCs/>
                <w:color w:val="000000"/>
                <w:sz w:val="16"/>
                <w:szCs w:val="16"/>
              </w:rPr>
              <w:t xml:space="preserve"> </w:t>
            </w:r>
            <w:r w:rsidRPr="00561918">
              <w:rPr>
                <w:rFonts w:ascii="Gill Sans MT" w:hAnsi="Gill Sans MT" w:cs="Arial"/>
                <w:b/>
                <w:bCs/>
                <w:color w:val="000000"/>
                <w:sz w:val="16"/>
                <w:szCs w:val="16"/>
              </w:rPr>
              <w:t>dhe THV – 20</w:t>
            </w:r>
            <w:r w:rsidR="00A94EAD" w:rsidRPr="00561918">
              <w:rPr>
                <w:rFonts w:ascii="Gill Sans MT" w:hAnsi="Gill Sans MT" w:cs="Arial"/>
                <w:b/>
                <w:bCs/>
                <w:color w:val="000000"/>
                <w:sz w:val="16"/>
                <w:szCs w:val="16"/>
              </w:rPr>
              <w:t>2</w:t>
            </w:r>
            <w:r w:rsidR="00213BBA" w:rsidRPr="00561918">
              <w:rPr>
                <w:rFonts w:ascii="Gill Sans MT" w:hAnsi="Gill Sans MT" w:cs="Arial"/>
                <w:b/>
                <w:bCs/>
                <w:color w:val="000000"/>
                <w:sz w:val="16"/>
                <w:szCs w:val="16"/>
              </w:rPr>
              <w:t>4</w:t>
            </w:r>
          </w:p>
          <w:p w14:paraId="645E9E78" w14:textId="230F58A2" w:rsidR="00B6757D" w:rsidRPr="00561918" w:rsidRDefault="00E01E8C" w:rsidP="00DA4126">
            <w:pPr>
              <w:autoSpaceDE w:val="0"/>
              <w:autoSpaceDN w:val="0"/>
              <w:adjustRightInd w:val="0"/>
              <w:jc w:val="center"/>
              <w:rPr>
                <w:rFonts w:ascii="Gill Sans MT" w:hAnsi="Gill Sans MT" w:cs="Arial"/>
                <w:b/>
                <w:bCs/>
                <w:color w:val="000000"/>
                <w:sz w:val="16"/>
                <w:szCs w:val="16"/>
              </w:rPr>
            </w:pPr>
            <w:r w:rsidRPr="00561918">
              <w:rPr>
                <w:rFonts w:ascii="Gill Sans MT" w:hAnsi="Gill Sans MT" w:cs="Arial"/>
                <w:b/>
                <w:bCs/>
                <w:color w:val="000000"/>
                <w:sz w:val="16"/>
                <w:szCs w:val="16"/>
              </w:rPr>
              <w:t>(vit</w:t>
            </w:r>
            <w:r w:rsidR="0015000F">
              <w:rPr>
                <w:rFonts w:ascii="Gill Sans MT" w:hAnsi="Gill Sans MT" w:cs="Arial"/>
                <w:b/>
                <w:bCs/>
                <w:color w:val="000000"/>
                <w:sz w:val="16"/>
                <w:szCs w:val="16"/>
              </w:rPr>
              <w:t xml:space="preserve"> </w:t>
            </w:r>
            <w:r w:rsidRPr="00561918">
              <w:rPr>
                <w:rFonts w:ascii="Gill Sans MT" w:hAnsi="Gill Sans MT" w:cs="Arial"/>
                <w:b/>
                <w:bCs/>
                <w:color w:val="000000"/>
                <w:sz w:val="16"/>
                <w:szCs w:val="16"/>
              </w:rPr>
              <w:t>iaktual</w:t>
            </w:r>
            <w:r w:rsidR="00B6757D" w:rsidRPr="00561918">
              <w:rPr>
                <w:rFonts w:ascii="Gill Sans MT" w:hAnsi="Gill Sans MT" w:cs="Arial"/>
                <w:b/>
                <w:bCs/>
                <w:color w:val="000000"/>
                <w:sz w:val="16"/>
                <w:szCs w:val="16"/>
              </w:rPr>
              <w:t>)</w:t>
            </w:r>
          </w:p>
        </w:tc>
        <w:tc>
          <w:tcPr>
            <w:tcW w:w="141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1CF254D6" w14:textId="26388598" w:rsidR="00E01E8C" w:rsidRPr="00561918" w:rsidRDefault="00B6757D" w:rsidP="00DA4126">
            <w:pPr>
              <w:autoSpaceDE w:val="0"/>
              <w:autoSpaceDN w:val="0"/>
              <w:adjustRightInd w:val="0"/>
              <w:jc w:val="center"/>
              <w:rPr>
                <w:rFonts w:ascii="Gill Sans MT" w:hAnsi="Gill Sans MT" w:cs="Arial"/>
                <w:b/>
                <w:bCs/>
                <w:color w:val="000000"/>
                <w:sz w:val="16"/>
                <w:szCs w:val="16"/>
              </w:rPr>
            </w:pPr>
            <w:r w:rsidRPr="00561918">
              <w:rPr>
                <w:rFonts w:ascii="Gill Sans MT" w:hAnsi="Gill Sans MT" w:cs="Arial"/>
                <w:b/>
                <w:bCs/>
                <w:color w:val="000000"/>
                <w:sz w:val="16"/>
                <w:szCs w:val="16"/>
              </w:rPr>
              <w:t>Grantet</w:t>
            </w:r>
            <w:r w:rsidR="0015000F">
              <w:rPr>
                <w:rFonts w:ascii="Gill Sans MT" w:hAnsi="Gill Sans MT" w:cs="Arial"/>
                <w:b/>
                <w:bCs/>
                <w:color w:val="000000"/>
                <w:sz w:val="16"/>
                <w:szCs w:val="16"/>
              </w:rPr>
              <w:t xml:space="preserve"> </w:t>
            </w:r>
            <w:r w:rsidRPr="00561918">
              <w:rPr>
                <w:rFonts w:ascii="Gill Sans MT" w:hAnsi="Gill Sans MT" w:cs="Arial"/>
                <w:b/>
                <w:bCs/>
                <w:color w:val="000000"/>
                <w:sz w:val="16"/>
                <w:szCs w:val="16"/>
              </w:rPr>
              <w:t>dhe</w:t>
            </w:r>
          </w:p>
          <w:p w14:paraId="17AD5728" w14:textId="77777777" w:rsidR="00B6757D" w:rsidRPr="00561918" w:rsidRDefault="00B6757D" w:rsidP="00DA4126">
            <w:pPr>
              <w:autoSpaceDE w:val="0"/>
              <w:autoSpaceDN w:val="0"/>
              <w:adjustRightInd w:val="0"/>
              <w:jc w:val="center"/>
              <w:rPr>
                <w:rFonts w:ascii="Gill Sans MT" w:hAnsi="Gill Sans MT" w:cs="Arial"/>
                <w:b/>
                <w:bCs/>
                <w:color w:val="000000"/>
                <w:sz w:val="16"/>
                <w:szCs w:val="16"/>
              </w:rPr>
            </w:pPr>
            <w:r w:rsidRPr="00561918">
              <w:rPr>
                <w:rFonts w:ascii="Gill Sans MT" w:hAnsi="Gill Sans MT" w:cs="Arial"/>
                <w:b/>
                <w:bCs/>
                <w:color w:val="000000"/>
                <w:sz w:val="16"/>
                <w:szCs w:val="16"/>
              </w:rPr>
              <w:t xml:space="preserve"> THV – 202</w:t>
            </w:r>
            <w:r w:rsidR="00213BBA" w:rsidRPr="00561918">
              <w:rPr>
                <w:rFonts w:ascii="Gill Sans MT" w:hAnsi="Gill Sans MT" w:cs="Arial"/>
                <w:b/>
                <w:bCs/>
                <w:color w:val="000000"/>
                <w:sz w:val="16"/>
                <w:szCs w:val="16"/>
              </w:rPr>
              <w:t>5</w:t>
            </w:r>
          </w:p>
          <w:p w14:paraId="6FF562F5" w14:textId="77777777" w:rsidR="00B6757D" w:rsidRPr="00561918" w:rsidRDefault="00E01E8C" w:rsidP="00DA4126">
            <w:pPr>
              <w:autoSpaceDE w:val="0"/>
              <w:autoSpaceDN w:val="0"/>
              <w:adjustRightInd w:val="0"/>
              <w:jc w:val="center"/>
              <w:rPr>
                <w:rFonts w:ascii="Gill Sans MT" w:hAnsi="Gill Sans MT" w:cs="Arial"/>
                <w:b/>
                <w:bCs/>
                <w:color w:val="000000"/>
                <w:sz w:val="16"/>
                <w:szCs w:val="16"/>
              </w:rPr>
            </w:pPr>
            <w:r w:rsidRPr="00561918">
              <w:rPr>
                <w:rFonts w:ascii="Gill Sans MT" w:hAnsi="Gill Sans MT" w:cs="Arial"/>
                <w:b/>
                <w:bCs/>
                <w:color w:val="000000"/>
                <w:sz w:val="16"/>
                <w:szCs w:val="16"/>
              </w:rPr>
              <w:t>(vitin e 1</w:t>
            </w:r>
            <w:r w:rsidR="00B6757D" w:rsidRPr="00561918">
              <w:rPr>
                <w:rFonts w:ascii="Gill Sans MT" w:hAnsi="Gill Sans MT" w:cs="Arial"/>
                <w:b/>
                <w:bCs/>
                <w:color w:val="000000"/>
                <w:sz w:val="16"/>
                <w:szCs w:val="16"/>
              </w:rPr>
              <w:t>)</w:t>
            </w:r>
          </w:p>
        </w:tc>
        <w:tc>
          <w:tcPr>
            <w:tcW w:w="126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3E25182" w14:textId="6169EEE9" w:rsidR="00B6757D" w:rsidRPr="00561918" w:rsidRDefault="00B6757D" w:rsidP="00932021">
            <w:pPr>
              <w:autoSpaceDE w:val="0"/>
              <w:autoSpaceDN w:val="0"/>
              <w:adjustRightInd w:val="0"/>
              <w:jc w:val="center"/>
              <w:rPr>
                <w:rFonts w:ascii="Gill Sans MT" w:hAnsi="Gill Sans MT" w:cs="Arial"/>
                <w:b/>
                <w:bCs/>
                <w:color w:val="000000"/>
                <w:sz w:val="16"/>
                <w:szCs w:val="16"/>
              </w:rPr>
            </w:pPr>
            <w:r w:rsidRPr="00561918">
              <w:rPr>
                <w:rFonts w:ascii="Gill Sans MT" w:hAnsi="Gill Sans MT" w:cs="Arial"/>
                <w:b/>
                <w:bCs/>
                <w:color w:val="000000"/>
                <w:sz w:val="16"/>
                <w:szCs w:val="16"/>
              </w:rPr>
              <w:t>Grantet</w:t>
            </w:r>
            <w:r w:rsidR="0015000F">
              <w:rPr>
                <w:rFonts w:ascii="Gill Sans MT" w:hAnsi="Gill Sans MT" w:cs="Arial"/>
                <w:b/>
                <w:bCs/>
                <w:color w:val="000000"/>
                <w:sz w:val="16"/>
                <w:szCs w:val="16"/>
              </w:rPr>
              <w:t xml:space="preserve"> </w:t>
            </w:r>
            <w:r w:rsidRPr="00561918">
              <w:rPr>
                <w:rFonts w:ascii="Gill Sans MT" w:hAnsi="Gill Sans MT" w:cs="Arial"/>
                <w:b/>
                <w:bCs/>
                <w:color w:val="000000"/>
                <w:sz w:val="16"/>
                <w:szCs w:val="16"/>
              </w:rPr>
              <w:t>dhe THV - 202</w:t>
            </w:r>
            <w:r w:rsidR="00213BBA" w:rsidRPr="00561918">
              <w:rPr>
                <w:rFonts w:ascii="Gill Sans MT" w:hAnsi="Gill Sans MT" w:cs="Arial"/>
                <w:b/>
                <w:bCs/>
                <w:color w:val="000000"/>
                <w:sz w:val="16"/>
                <w:szCs w:val="16"/>
              </w:rPr>
              <w:t>6</w:t>
            </w:r>
          </w:p>
          <w:p w14:paraId="0C5DAF7D" w14:textId="77777777" w:rsidR="00B6757D" w:rsidRPr="00561918" w:rsidRDefault="00E01E8C" w:rsidP="00932021">
            <w:pPr>
              <w:autoSpaceDE w:val="0"/>
              <w:autoSpaceDN w:val="0"/>
              <w:adjustRightInd w:val="0"/>
              <w:jc w:val="center"/>
              <w:rPr>
                <w:rFonts w:ascii="Gill Sans MT" w:hAnsi="Gill Sans MT" w:cs="Arial"/>
                <w:b/>
                <w:bCs/>
                <w:color w:val="000000"/>
                <w:sz w:val="16"/>
                <w:szCs w:val="16"/>
              </w:rPr>
            </w:pPr>
            <w:r w:rsidRPr="00561918">
              <w:rPr>
                <w:rFonts w:ascii="Gill Sans MT" w:hAnsi="Gill Sans MT" w:cs="Arial"/>
                <w:b/>
                <w:bCs/>
                <w:color w:val="000000"/>
                <w:sz w:val="16"/>
                <w:szCs w:val="16"/>
              </w:rPr>
              <w:t>(vitin e 2</w:t>
            </w:r>
            <w:r w:rsidR="00B6757D" w:rsidRPr="00561918">
              <w:rPr>
                <w:rFonts w:ascii="Gill Sans MT" w:hAnsi="Gill Sans MT" w:cs="Arial"/>
                <w:b/>
                <w:bCs/>
                <w:color w:val="000000"/>
                <w:sz w:val="16"/>
                <w:szCs w:val="16"/>
              </w:rPr>
              <w:t>)</w:t>
            </w:r>
          </w:p>
        </w:tc>
        <w:tc>
          <w:tcPr>
            <w:tcW w:w="1298"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0121F7ED" w14:textId="37FF408E" w:rsidR="00B6757D" w:rsidRPr="00561918" w:rsidRDefault="00B6757D" w:rsidP="00B6757D">
            <w:pPr>
              <w:autoSpaceDE w:val="0"/>
              <w:autoSpaceDN w:val="0"/>
              <w:adjustRightInd w:val="0"/>
              <w:jc w:val="center"/>
              <w:rPr>
                <w:rFonts w:ascii="Gill Sans MT" w:hAnsi="Gill Sans MT" w:cs="Arial"/>
                <w:b/>
                <w:bCs/>
                <w:color w:val="000000"/>
                <w:sz w:val="16"/>
                <w:szCs w:val="16"/>
              </w:rPr>
            </w:pPr>
            <w:r w:rsidRPr="00561918">
              <w:rPr>
                <w:rFonts w:ascii="Gill Sans MT" w:hAnsi="Gill Sans MT" w:cs="Arial"/>
                <w:b/>
                <w:bCs/>
                <w:color w:val="000000"/>
                <w:sz w:val="16"/>
                <w:szCs w:val="16"/>
              </w:rPr>
              <w:t>Grantet</w:t>
            </w:r>
            <w:r w:rsidR="0015000F">
              <w:rPr>
                <w:rFonts w:ascii="Gill Sans MT" w:hAnsi="Gill Sans MT" w:cs="Arial"/>
                <w:b/>
                <w:bCs/>
                <w:color w:val="000000"/>
                <w:sz w:val="16"/>
                <w:szCs w:val="16"/>
              </w:rPr>
              <w:t xml:space="preserve"> </w:t>
            </w:r>
            <w:r w:rsidRPr="00561918">
              <w:rPr>
                <w:rFonts w:ascii="Gill Sans MT" w:hAnsi="Gill Sans MT" w:cs="Arial"/>
                <w:b/>
                <w:bCs/>
                <w:color w:val="000000"/>
                <w:sz w:val="16"/>
                <w:szCs w:val="16"/>
              </w:rPr>
              <w:t xml:space="preserve">dhe THV </w:t>
            </w:r>
            <w:r w:rsidR="007202C8" w:rsidRPr="00561918">
              <w:rPr>
                <w:rFonts w:ascii="Gill Sans MT" w:hAnsi="Gill Sans MT" w:cs="Arial"/>
                <w:b/>
                <w:bCs/>
                <w:color w:val="000000"/>
                <w:sz w:val="16"/>
                <w:szCs w:val="16"/>
              </w:rPr>
              <w:t>–</w:t>
            </w:r>
            <w:r w:rsidRPr="00561918">
              <w:rPr>
                <w:rFonts w:ascii="Gill Sans MT" w:hAnsi="Gill Sans MT" w:cs="Arial"/>
                <w:b/>
                <w:bCs/>
                <w:color w:val="000000"/>
                <w:sz w:val="16"/>
                <w:szCs w:val="16"/>
              </w:rPr>
              <w:t xml:space="preserve"> 202</w:t>
            </w:r>
            <w:r w:rsidR="00213BBA" w:rsidRPr="00561918">
              <w:rPr>
                <w:rFonts w:ascii="Gill Sans MT" w:hAnsi="Gill Sans MT" w:cs="Arial"/>
                <w:b/>
                <w:bCs/>
                <w:color w:val="000000"/>
                <w:sz w:val="16"/>
                <w:szCs w:val="16"/>
              </w:rPr>
              <w:t>7</w:t>
            </w:r>
          </w:p>
          <w:p w14:paraId="0F30E457" w14:textId="77777777" w:rsidR="00B6757D" w:rsidRPr="00561918" w:rsidRDefault="00E01E8C" w:rsidP="00B6757D">
            <w:pPr>
              <w:autoSpaceDE w:val="0"/>
              <w:autoSpaceDN w:val="0"/>
              <w:adjustRightInd w:val="0"/>
              <w:jc w:val="center"/>
              <w:rPr>
                <w:rFonts w:ascii="Gill Sans MT" w:hAnsi="Gill Sans MT" w:cs="Arial"/>
                <w:b/>
                <w:bCs/>
                <w:color w:val="000000"/>
                <w:sz w:val="16"/>
                <w:szCs w:val="16"/>
              </w:rPr>
            </w:pPr>
            <w:r w:rsidRPr="00561918">
              <w:rPr>
                <w:rFonts w:ascii="Gill Sans MT" w:hAnsi="Gill Sans MT" w:cs="Arial"/>
                <w:b/>
                <w:bCs/>
                <w:color w:val="000000"/>
                <w:sz w:val="16"/>
                <w:szCs w:val="16"/>
              </w:rPr>
              <w:t>(vitin e 3</w:t>
            </w:r>
            <w:r w:rsidR="00B6757D" w:rsidRPr="00561918">
              <w:rPr>
                <w:rFonts w:ascii="Gill Sans MT" w:hAnsi="Gill Sans MT" w:cs="Arial"/>
                <w:b/>
                <w:bCs/>
                <w:color w:val="000000"/>
                <w:sz w:val="16"/>
                <w:szCs w:val="16"/>
              </w:rPr>
              <w:t>)</w:t>
            </w:r>
          </w:p>
        </w:tc>
      </w:tr>
      <w:tr w:rsidR="00B6757D" w:rsidRPr="00561918" w14:paraId="46CC2699" w14:textId="77777777" w:rsidTr="00E0080E">
        <w:trPr>
          <w:trHeight w:val="65"/>
        </w:trPr>
        <w:tc>
          <w:tcPr>
            <w:tcW w:w="68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8C3FD91" w14:textId="77777777" w:rsidR="00B6757D" w:rsidRPr="00561918" w:rsidRDefault="00B6757D" w:rsidP="00932021">
            <w:pPr>
              <w:autoSpaceDE w:val="0"/>
              <w:autoSpaceDN w:val="0"/>
              <w:adjustRightInd w:val="0"/>
              <w:jc w:val="right"/>
              <w:rPr>
                <w:rFonts w:ascii="Gill Sans MT" w:hAnsi="Gill Sans MT" w:cs="Arial"/>
                <w:color w:val="000000"/>
                <w:sz w:val="18"/>
                <w:szCs w:val="18"/>
              </w:rPr>
            </w:pPr>
          </w:p>
        </w:tc>
        <w:tc>
          <w:tcPr>
            <w:tcW w:w="5078" w:type="dxa"/>
            <w:tcBorders>
              <w:top w:val="nil"/>
              <w:left w:val="single" w:sz="6" w:space="0" w:color="auto"/>
              <w:bottom w:val="single" w:sz="6" w:space="0" w:color="auto"/>
              <w:right w:val="single" w:sz="6" w:space="0" w:color="auto"/>
            </w:tcBorders>
            <w:shd w:val="clear" w:color="auto" w:fill="E5DFEC" w:themeFill="accent4" w:themeFillTint="33"/>
          </w:tcPr>
          <w:p w14:paraId="41E38622" w14:textId="77777777" w:rsidR="00B6757D" w:rsidRPr="00561918" w:rsidRDefault="00B6757D" w:rsidP="00932021">
            <w:pPr>
              <w:autoSpaceDE w:val="0"/>
              <w:autoSpaceDN w:val="0"/>
              <w:adjustRightInd w:val="0"/>
              <w:rPr>
                <w:rFonts w:ascii="Gill Sans MT" w:hAnsi="Gill Sans MT" w:cs="Arial"/>
                <w:b/>
                <w:bCs/>
                <w:color w:val="000000"/>
                <w:sz w:val="18"/>
                <w:szCs w:val="18"/>
              </w:rPr>
            </w:pPr>
          </w:p>
        </w:tc>
        <w:tc>
          <w:tcPr>
            <w:tcW w:w="125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509D93C0" w14:textId="77777777" w:rsidR="00B6757D" w:rsidRPr="00561918" w:rsidRDefault="00B6757D" w:rsidP="00932021">
            <w:pPr>
              <w:autoSpaceDE w:val="0"/>
              <w:autoSpaceDN w:val="0"/>
              <w:adjustRightInd w:val="0"/>
              <w:jc w:val="center"/>
              <w:rPr>
                <w:rFonts w:ascii="Gill Sans MT" w:hAnsi="Gill Sans MT" w:cs="Arial"/>
                <w:b/>
                <w:bCs/>
                <w:color w:val="000000"/>
                <w:sz w:val="18"/>
                <w:szCs w:val="18"/>
              </w:rPr>
            </w:pPr>
            <w:r w:rsidRPr="00561918">
              <w:rPr>
                <w:rFonts w:ascii="Gill Sans MT" w:hAnsi="Gill Sans MT" w:cs="Arial"/>
                <w:b/>
                <w:bCs/>
                <w:color w:val="000000"/>
                <w:sz w:val="18"/>
                <w:szCs w:val="18"/>
              </w:rPr>
              <w:t>në Euro</w:t>
            </w:r>
          </w:p>
        </w:tc>
        <w:tc>
          <w:tcPr>
            <w:tcW w:w="141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83A1EF1" w14:textId="77777777" w:rsidR="00B6757D" w:rsidRPr="00561918" w:rsidRDefault="00B6757D" w:rsidP="00932021">
            <w:pPr>
              <w:autoSpaceDE w:val="0"/>
              <w:autoSpaceDN w:val="0"/>
              <w:adjustRightInd w:val="0"/>
              <w:jc w:val="center"/>
              <w:rPr>
                <w:rFonts w:ascii="Gill Sans MT" w:hAnsi="Gill Sans MT" w:cs="Arial"/>
                <w:b/>
                <w:bCs/>
                <w:color w:val="000000"/>
                <w:sz w:val="18"/>
                <w:szCs w:val="18"/>
              </w:rPr>
            </w:pPr>
            <w:r w:rsidRPr="00561918">
              <w:rPr>
                <w:rFonts w:ascii="Gill Sans MT" w:hAnsi="Gill Sans MT" w:cs="Arial"/>
                <w:b/>
                <w:bCs/>
                <w:color w:val="000000"/>
                <w:sz w:val="18"/>
                <w:szCs w:val="18"/>
              </w:rPr>
              <w:t>në Euro</w:t>
            </w:r>
          </w:p>
        </w:tc>
        <w:tc>
          <w:tcPr>
            <w:tcW w:w="126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78C1D67E" w14:textId="77777777" w:rsidR="00B6757D" w:rsidRPr="00561918" w:rsidRDefault="00B6757D" w:rsidP="00932021">
            <w:pPr>
              <w:autoSpaceDE w:val="0"/>
              <w:autoSpaceDN w:val="0"/>
              <w:adjustRightInd w:val="0"/>
              <w:jc w:val="center"/>
              <w:rPr>
                <w:rFonts w:ascii="Gill Sans MT" w:hAnsi="Gill Sans MT" w:cs="Arial"/>
                <w:b/>
                <w:bCs/>
                <w:color w:val="000000"/>
                <w:sz w:val="18"/>
                <w:szCs w:val="18"/>
              </w:rPr>
            </w:pPr>
            <w:r w:rsidRPr="00561918">
              <w:rPr>
                <w:rFonts w:ascii="Gill Sans MT" w:hAnsi="Gill Sans MT" w:cs="Arial"/>
                <w:b/>
                <w:bCs/>
                <w:color w:val="000000"/>
                <w:sz w:val="18"/>
                <w:szCs w:val="18"/>
              </w:rPr>
              <w:t>në Euro</w:t>
            </w:r>
          </w:p>
        </w:tc>
        <w:tc>
          <w:tcPr>
            <w:tcW w:w="1298"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F4EA2E6" w14:textId="77777777" w:rsidR="00B6757D" w:rsidRPr="00561918" w:rsidRDefault="00B6757D" w:rsidP="00932021">
            <w:pPr>
              <w:autoSpaceDE w:val="0"/>
              <w:autoSpaceDN w:val="0"/>
              <w:adjustRightInd w:val="0"/>
              <w:jc w:val="center"/>
              <w:rPr>
                <w:rFonts w:ascii="Gill Sans MT" w:hAnsi="Gill Sans MT" w:cs="Arial"/>
                <w:b/>
                <w:bCs/>
                <w:color w:val="000000"/>
                <w:sz w:val="18"/>
                <w:szCs w:val="18"/>
              </w:rPr>
            </w:pPr>
            <w:r w:rsidRPr="00561918">
              <w:rPr>
                <w:rFonts w:ascii="Gill Sans MT" w:hAnsi="Gill Sans MT" w:cs="Arial"/>
                <w:b/>
                <w:bCs/>
                <w:color w:val="000000"/>
                <w:sz w:val="18"/>
                <w:szCs w:val="18"/>
              </w:rPr>
              <w:t>në Euro</w:t>
            </w:r>
          </w:p>
        </w:tc>
      </w:tr>
      <w:tr w:rsidR="00B6757D" w:rsidRPr="00561918" w14:paraId="45A8B814" w14:textId="77777777" w:rsidTr="00E0080E">
        <w:trPr>
          <w:trHeight w:val="137"/>
        </w:trPr>
        <w:tc>
          <w:tcPr>
            <w:tcW w:w="68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20F19BA4" w14:textId="77777777" w:rsidR="00B6757D" w:rsidRPr="00561918" w:rsidRDefault="00B6757D" w:rsidP="00932021">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FECB72B" w14:textId="77777777" w:rsidR="00B6757D" w:rsidRPr="00561918" w:rsidRDefault="00B6757D" w:rsidP="00932021">
            <w:pPr>
              <w:autoSpaceDE w:val="0"/>
              <w:autoSpaceDN w:val="0"/>
              <w:adjustRightInd w:val="0"/>
              <w:jc w:val="center"/>
              <w:rPr>
                <w:rFonts w:ascii="Gill Sans MT" w:hAnsi="Gill Sans MT" w:cs="Arial"/>
                <w:b/>
                <w:bCs/>
                <w:color w:val="000000"/>
                <w:sz w:val="18"/>
                <w:szCs w:val="18"/>
              </w:rPr>
            </w:pPr>
            <w:r w:rsidRPr="00561918">
              <w:rPr>
                <w:rFonts w:ascii="Gill Sans MT" w:hAnsi="Gill Sans MT" w:cs="Arial"/>
                <w:b/>
                <w:bCs/>
                <w:color w:val="000000"/>
                <w:sz w:val="18"/>
                <w:szCs w:val="18"/>
              </w:rPr>
              <w:t>BURIMET E TË ARDHURAVE</w:t>
            </w:r>
          </w:p>
        </w:tc>
        <w:tc>
          <w:tcPr>
            <w:tcW w:w="125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73BEF98" w14:textId="77777777" w:rsidR="00B6757D" w:rsidRPr="00561918" w:rsidRDefault="00B6757D" w:rsidP="00932021">
            <w:pPr>
              <w:autoSpaceDE w:val="0"/>
              <w:autoSpaceDN w:val="0"/>
              <w:adjustRightInd w:val="0"/>
              <w:jc w:val="center"/>
              <w:rPr>
                <w:rFonts w:ascii="Gill Sans MT" w:hAnsi="Gill Sans MT" w:cs="Arial"/>
                <w:b/>
                <w:bCs/>
                <w:color w:val="000000"/>
                <w:sz w:val="18"/>
                <w:szCs w:val="18"/>
              </w:rPr>
            </w:pPr>
          </w:p>
        </w:tc>
        <w:tc>
          <w:tcPr>
            <w:tcW w:w="141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0163878B" w14:textId="77777777" w:rsidR="00B6757D" w:rsidRPr="00561918" w:rsidRDefault="00B6757D" w:rsidP="00932021">
            <w:pPr>
              <w:autoSpaceDE w:val="0"/>
              <w:autoSpaceDN w:val="0"/>
              <w:adjustRightInd w:val="0"/>
              <w:jc w:val="center"/>
              <w:rPr>
                <w:rFonts w:ascii="Gill Sans MT" w:hAnsi="Gill Sans MT" w:cs="Arial"/>
                <w:b/>
                <w:bCs/>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253937F" w14:textId="77777777" w:rsidR="00B6757D" w:rsidRPr="00561918" w:rsidRDefault="00B6757D" w:rsidP="00932021">
            <w:pPr>
              <w:autoSpaceDE w:val="0"/>
              <w:autoSpaceDN w:val="0"/>
              <w:adjustRightInd w:val="0"/>
              <w:jc w:val="center"/>
              <w:rPr>
                <w:rFonts w:ascii="Gill Sans MT" w:hAnsi="Gill Sans MT" w:cs="Arial"/>
                <w:b/>
                <w:bCs/>
                <w:color w:val="000000"/>
                <w:sz w:val="18"/>
                <w:szCs w:val="18"/>
              </w:rPr>
            </w:pPr>
          </w:p>
        </w:tc>
        <w:tc>
          <w:tcPr>
            <w:tcW w:w="1298"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B4E4B3A" w14:textId="77777777" w:rsidR="00B6757D" w:rsidRPr="00561918" w:rsidRDefault="00B6757D" w:rsidP="00932021">
            <w:pPr>
              <w:autoSpaceDE w:val="0"/>
              <w:autoSpaceDN w:val="0"/>
              <w:adjustRightInd w:val="0"/>
              <w:jc w:val="center"/>
              <w:rPr>
                <w:rFonts w:ascii="Gill Sans MT" w:hAnsi="Gill Sans MT" w:cs="Arial"/>
                <w:b/>
                <w:bCs/>
                <w:color w:val="000000"/>
                <w:sz w:val="18"/>
                <w:szCs w:val="18"/>
              </w:rPr>
            </w:pPr>
          </w:p>
        </w:tc>
      </w:tr>
      <w:tr w:rsidR="00CD120A" w:rsidRPr="00561918" w14:paraId="713133DD" w14:textId="77777777" w:rsidTr="00E0080E">
        <w:trPr>
          <w:trHeight w:val="291"/>
        </w:trPr>
        <w:tc>
          <w:tcPr>
            <w:tcW w:w="68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74AAA018" w14:textId="77777777" w:rsidR="00CD120A" w:rsidRPr="00561918" w:rsidRDefault="00CD120A" w:rsidP="00CD120A">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0</w:t>
            </w:r>
          </w:p>
        </w:tc>
        <w:tc>
          <w:tcPr>
            <w:tcW w:w="5078"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50CCA7D6" w14:textId="77777777" w:rsidR="00CD120A" w:rsidRPr="00561918" w:rsidRDefault="00CD120A" w:rsidP="00CD120A">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GRANTET</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564FA4F7" w14:textId="77777777" w:rsidR="00CD120A" w:rsidRPr="00561918" w:rsidRDefault="001A208D" w:rsidP="00CD120A">
            <w:pPr>
              <w:autoSpaceDE w:val="0"/>
              <w:autoSpaceDN w:val="0"/>
              <w:adjustRightInd w:val="0"/>
              <w:jc w:val="right"/>
              <w:rPr>
                <w:rFonts w:ascii="Gill Sans MT" w:hAnsi="Gill Sans MT" w:cs="Arial"/>
                <w:b/>
                <w:color w:val="000000"/>
                <w:sz w:val="18"/>
                <w:szCs w:val="18"/>
              </w:rPr>
            </w:pPr>
            <w:r w:rsidRPr="00561918">
              <w:rPr>
                <w:rFonts w:ascii="Gill Sans MT" w:hAnsi="Gill Sans MT" w:cs="Arial"/>
                <w:b/>
                <w:color w:val="000000"/>
                <w:sz w:val="18"/>
                <w:szCs w:val="18"/>
              </w:rPr>
              <w:t>12</w:t>
            </w:r>
            <w:r w:rsidR="009E4F74" w:rsidRPr="00561918">
              <w:rPr>
                <w:rFonts w:ascii="Gill Sans MT" w:hAnsi="Gill Sans MT" w:cs="Arial"/>
                <w:b/>
                <w:color w:val="000000"/>
                <w:sz w:val="18"/>
                <w:szCs w:val="18"/>
              </w:rPr>
              <w:t>,660,517.00</w:t>
            </w:r>
          </w:p>
        </w:tc>
        <w:tc>
          <w:tcPr>
            <w:tcW w:w="1410" w:type="dxa"/>
            <w:tcBorders>
              <w:top w:val="nil"/>
              <w:left w:val="nil"/>
              <w:bottom w:val="nil"/>
              <w:right w:val="nil"/>
            </w:tcBorders>
            <w:shd w:val="clear" w:color="auto" w:fill="auto"/>
            <w:vAlign w:val="bottom"/>
          </w:tcPr>
          <w:p w14:paraId="48788AF8" w14:textId="77777777" w:rsidR="009E4F74" w:rsidRPr="00561918" w:rsidRDefault="009E4F74" w:rsidP="009E4F74">
            <w:pPr>
              <w:jc w:val="right"/>
              <w:rPr>
                <w:rFonts w:ascii="Gill Sans MT" w:hAnsi="Gill Sans MT" w:cs="Calibri"/>
                <w:b/>
                <w:bCs/>
                <w:color w:val="000000"/>
                <w:sz w:val="18"/>
                <w:szCs w:val="18"/>
              </w:rPr>
            </w:pPr>
            <w:r w:rsidRPr="00561918">
              <w:rPr>
                <w:rFonts w:ascii="Gill Sans MT" w:hAnsi="Gill Sans MT" w:cs="Calibri"/>
                <w:b/>
                <w:bCs/>
                <w:color w:val="000000"/>
                <w:sz w:val="18"/>
                <w:szCs w:val="18"/>
              </w:rPr>
              <w:t>13,501,365.00</w:t>
            </w:r>
          </w:p>
          <w:p w14:paraId="537833DE" w14:textId="77777777" w:rsidR="00CD120A" w:rsidRPr="00561918" w:rsidRDefault="00CD120A" w:rsidP="00CD120A">
            <w:pPr>
              <w:jc w:val="right"/>
              <w:rPr>
                <w:rFonts w:ascii="Gill Sans MT" w:hAnsi="Gill Sans MT"/>
                <w:b/>
                <w:bCs/>
                <w:color w:val="000000"/>
                <w:sz w:val="18"/>
                <w:szCs w:val="18"/>
              </w:rPr>
            </w:pPr>
          </w:p>
        </w:tc>
        <w:tc>
          <w:tcPr>
            <w:tcW w:w="1260" w:type="dxa"/>
            <w:tcBorders>
              <w:top w:val="nil"/>
              <w:left w:val="nil"/>
              <w:bottom w:val="nil"/>
              <w:right w:val="nil"/>
            </w:tcBorders>
            <w:shd w:val="clear" w:color="auto" w:fill="auto"/>
            <w:vAlign w:val="bottom"/>
          </w:tcPr>
          <w:p w14:paraId="456ABB71" w14:textId="77777777" w:rsidR="009E4F74" w:rsidRPr="00561918" w:rsidRDefault="009E4F74" w:rsidP="009E4F74">
            <w:pPr>
              <w:jc w:val="right"/>
              <w:rPr>
                <w:rFonts w:ascii="Gill Sans MT" w:hAnsi="Gill Sans MT" w:cs="Calibri"/>
                <w:b/>
                <w:bCs/>
                <w:color w:val="000000"/>
                <w:sz w:val="18"/>
                <w:szCs w:val="18"/>
              </w:rPr>
            </w:pPr>
            <w:r w:rsidRPr="00561918">
              <w:rPr>
                <w:rFonts w:ascii="Gill Sans MT" w:hAnsi="Gill Sans MT" w:cs="Calibri"/>
                <w:b/>
                <w:bCs/>
                <w:color w:val="000000"/>
                <w:sz w:val="18"/>
                <w:szCs w:val="18"/>
              </w:rPr>
              <w:t>14,118,037.00</w:t>
            </w:r>
          </w:p>
          <w:p w14:paraId="2AA5B831" w14:textId="77777777" w:rsidR="00CD120A" w:rsidRPr="00561918" w:rsidRDefault="00CD120A" w:rsidP="00CD120A">
            <w:pPr>
              <w:jc w:val="right"/>
              <w:rPr>
                <w:rFonts w:ascii="Gill Sans MT" w:hAnsi="Gill Sans MT"/>
                <w:b/>
                <w:bCs/>
                <w:color w:val="000000"/>
                <w:sz w:val="18"/>
                <w:szCs w:val="18"/>
              </w:rPr>
            </w:pPr>
          </w:p>
        </w:tc>
        <w:tc>
          <w:tcPr>
            <w:tcW w:w="1298" w:type="dxa"/>
            <w:tcBorders>
              <w:top w:val="nil"/>
              <w:left w:val="nil"/>
              <w:bottom w:val="nil"/>
              <w:right w:val="nil"/>
            </w:tcBorders>
            <w:shd w:val="clear" w:color="auto" w:fill="auto"/>
            <w:vAlign w:val="bottom"/>
          </w:tcPr>
          <w:p w14:paraId="3297F6FC" w14:textId="77777777" w:rsidR="009E4F74" w:rsidRPr="00561918" w:rsidRDefault="009E4F74" w:rsidP="009E4F74">
            <w:pPr>
              <w:jc w:val="right"/>
              <w:rPr>
                <w:rFonts w:ascii="Gill Sans MT" w:hAnsi="Gill Sans MT" w:cs="Calibri"/>
                <w:b/>
                <w:bCs/>
                <w:color w:val="000000"/>
                <w:sz w:val="18"/>
                <w:szCs w:val="18"/>
              </w:rPr>
            </w:pPr>
            <w:r w:rsidRPr="00561918">
              <w:rPr>
                <w:rFonts w:ascii="Gill Sans MT" w:hAnsi="Gill Sans MT" w:cs="Calibri"/>
                <w:b/>
                <w:bCs/>
                <w:color w:val="000000"/>
                <w:sz w:val="18"/>
                <w:szCs w:val="18"/>
              </w:rPr>
              <w:t>14,750,107.00</w:t>
            </w:r>
          </w:p>
          <w:p w14:paraId="0AEAEA75" w14:textId="77777777" w:rsidR="00CD120A" w:rsidRPr="00561918" w:rsidRDefault="00CD120A" w:rsidP="00CD120A">
            <w:pPr>
              <w:jc w:val="right"/>
              <w:rPr>
                <w:rFonts w:ascii="Gill Sans MT" w:hAnsi="Gill Sans MT"/>
                <w:b/>
                <w:bCs/>
                <w:color w:val="000000"/>
                <w:sz w:val="18"/>
                <w:szCs w:val="18"/>
              </w:rPr>
            </w:pPr>
          </w:p>
        </w:tc>
      </w:tr>
      <w:tr w:rsidR="00A94EAD" w:rsidRPr="00561918" w14:paraId="38BCCA49" w14:textId="77777777" w:rsidTr="00882978">
        <w:trPr>
          <w:trHeight w:val="65"/>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079F8951" w14:textId="77777777" w:rsidR="00A94EAD" w:rsidRPr="00561918" w:rsidRDefault="00A94EAD" w:rsidP="00A94EAD">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0E63AEC9" w14:textId="2E328561" w:rsidR="00A94EAD" w:rsidRPr="00561918" w:rsidRDefault="00A94EAD" w:rsidP="00A94EAD">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Granti</w:t>
            </w:r>
            <w:r w:rsidR="0015000F">
              <w:rPr>
                <w:rFonts w:ascii="Gill Sans MT" w:hAnsi="Gill Sans MT" w:cs="Arial"/>
                <w:color w:val="000000"/>
                <w:sz w:val="18"/>
                <w:szCs w:val="18"/>
              </w:rPr>
              <w:t xml:space="preserve"> </w:t>
            </w:r>
            <w:r w:rsidRPr="00561918">
              <w:rPr>
                <w:rFonts w:ascii="Gill Sans MT" w:hAnsi="Gill Sans MT" w:cs="Arial"/>
                <w:color w:val="000000"/>
                <w:sz w:val="18"/>
                <w:szCs w:val="18"/>
              </w:rPr>
              <w:t>i</w:t>
            </w:r>
            <w:r w:rsidR="0015000F">
              <w:rPr>
                <w:rFonts w:ascii="Gill Sans MT" w:hAnsi="Gill Sans MT" w:cs="Arial"/>
                <w:color w:val="000000"/>
                <w:sz w:val="18"/>
                <w:szCs w:val="18"/>
              </w:rPr>
              <w:t xml:space="preserve"> </w:t>
            </w:r>
            <w:r w:rsidRPr="00561918">
              <w:rPr>
                <w:rFonts w:ascii="Gill Sans MT" w:hAnsi="Gill Sans MT" w:cs="Arial"/>
                <w:color w:val="000000"/>
                <w:sz w:val="18"/>
                <w:szCs w:val="18"/>
              </w:rPr>
              <w:t>Përgjithshëm</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21351E00" w14:textId="77777777" w:rsidR="00A94EAD" w:rsidRPr="00561918" w:rsidRDefault="009E4F74"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6,225,958.00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0DCCBCB2" w14:textId="77777777" w:rsidR="00A94EAD" w:rsidRPr="00561918" w:rsidRDefault="001A208D"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6,723,133.00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026FB237" w14:textId="77777777" w:rsidR="00A94EAD" w:rsidRPr="00561918" w:rsidRDefault="001A208D"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7,111,604.00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12148847" w14:textId="77777777" w:rsidR="00A94EAD" w:rsidRPr="00561918" w:rsidRDefault="00A94EAD"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7,</w:t>
            </w:r>
            <w:r w:rsidR="001A208D" w:rsidRPr="00561918">
              <w:rPr>
                <w:rFonts w:ascii="Gill Sans MT" w:hAnsi="Gill Sans MT" w:cs="Arial"/>
                <w:color w:val="000000"/>
                <w:sz w:val="18"/>
                <w:szCs w:val="18"/>
              </w:rPr>
              <w:t>507,159</w:t>
            </w:r>
            <w:r w:rsidRPr="00561918">
              <w:rPr>
                <w:rFonts w:ascii="Gill Sans MT" w:hAnsi="Gill Sans MT" w:cs="Arial"/>
                <w:color w:val="000000"/>
                <w:sz w:val="18"/>
                <w:szCs w:val="18"/>
              </w:rPr>
              <w:t>.00</w:t>
            </w:r>
          </w:p>
        </w:tc>
      </w:tr>
      <w:tr w:rsidR="00A94EAD" w:rsidRPr="00561918" w14:paraId="121B4E13" w14:textId="77777777" w:rsidTr="00882978">
        <w:trPr>
          <w:trHeight w:val="137"/>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3DA92FBB" w14:textId="77777777" w:rsidR="00A94EAD" w:rsidRPr="00561918" w:rsidRDefault="00A94EAD" w:rsidP="00A94EAD">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1E98F147" w14:textId="4E9F16D2" w:rsidR="00A94EAD" w:rsidRPr="00561918" w:rsidRDefault="00A94EAD" w:rsidP="00A94EAD">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Granti</w:t>
            </w:r>
            <w:r w:rsidR="0015000F">
              <w:rPr>
                <w:rFonts w:ascii="Gill Sans MT" w:hAnsi="Gill Sans MT" w:cs="Arial"/>
                <w:color w:val="000000"/>
                <w:sz w:val="18"/>
                <w:szCs w:val="18"/>
              </w:rPr>
              <w:t xml:space="preserve"> </w:t>
            </w:r>
            <w:r w:rsidRPr="00561918">
              <w:rPr>
                <w:rFonts w:ascii="Gill Sans MT" w:hAnsi="Gill Sans MT" w:cs="Arial"/>
                <w:color w:val="000000"/>
                <w:sz w:val="18"/>
                <w:szCs w:val="18"/>
              </w:rPr>
              <w:t>i</w:t>
            </w:r>
            <w:r w:rsidR="0015000F">
              <w:rPr>
                <w:rFonts w:ascii="Gill Sans MT" w:hAnsi="Gill Sans MT" w:cs="Arial"/>
                <w:color w:val="000000"/>
                <w:sz w:val="18"/>
                <w:szCs w:val="18"/>
              </w:rPr>
              <w:t xml:space="preserve"> </w:t>
            </w:r>
            <w:r w:rsidRPr="00561918">
              <w:rPr>
                <w:rFonts w:ascii="Gill Sans MT" w:hAnsi="Gill Sans MT" w:cs="Arial"/>
                <w:color w:val="000000"/>
                <w:sz w:val="18"/>
                <w:szCs w:val="18"/>
              </w:rPr>
              <w:t>Arsimit</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6C6CEA30" w14:textId="77777777" w:rsidR="00A94EAD" w:rsidRPr="00561918" w:rsidRDefault="009E4F74"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4,611,056.00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29611286" w14:textId="77777777" w:rsidR="00A94EAD" w:rsidRPr="00561918" w:rsidRDefault="001A208D"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4,825,149.00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0C10657E" w14:textId="77777777" w:rsidR="00A94EAD" w:rsidRPr="00561918" w:rsidRDefault="001A208D"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4,969,903.00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6C1238D6" w14:textId="77777777" w:rsidR="00A94EAD" w:rsidRPr="00561918" w:rsidRDefault="001A208D"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5,119,000</w:t>
            </w:r>
            <w:r w:rsidR="00CD120A" w:rsidRPr="00561918">
              <w:rPr>
                <w:rFonts w:ascii="Gill Sans MT" w:hAnsi="Gill Sans MT" w:cs="Arial"/>
                <w:color w:val="000000"/>
                <w:sz w:val="18"/>
                <w:szCs w:val="18"/>
              </w:rPr>
              <w:t>.00</w:t>
            </w:r>
          </w:p>
        </w:tc>
      </w:tr>
      <w:tr w:rsidR="00A95780" w:rsidRPr="00561918" w14:paraId="6F2F0504" w14:textId="77777777" w:rsidTr="00882978">
        <w:trPr>
          <w:trHeight w:val="137"/>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3C8EEAC5" w14:textId="77777777" w:rsidR="00A95780" w:rsidRPr="00561918" w:rsidRDefault="00A95780" w:rsidP="00A94EAD">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51D1666D" w14:textId="77777777" w:rsidR="00A95780" w:rsidRPr="00561918" w:rsidRDefault="00A95780" w:rsidP="00A94EAD">
            <w:pPr>
              <w:autoSpaceDE w:val="0"/>
              <w:autoSpaceDN w:val="0"/>
              <w:adjustRightInd w:val="0"/>
              <w:rPr>
                <w:rFonts w:ascii="Gill Sans MT" w:hAnsi="Gill Sans MT" w:cs="Arial"/>
                <w:color w:val="000000"/>
                <w:sz w:val="18"/>
                <w:szCs w:val="18"/>
              </w:rPr>
            </w:pP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69533BC9" w14:textId="77777777" w:rsidR="00A95780" w:rsidRPr="00561918" w:rsidRDefault="00A95780" w:rsidP="00A94EAD">
            <w:pPr>
              <w:autoSpaceDE w:val="0"/>
              <w:autoSpaceDN w:val="0"/>
              <w:adjustRightInd w:val="0"/>
              <w:jc w:val="right"/>
              <w:rPr>
                <w:rFonts w:ascii="Gill Sans MT" w:hAnsi="Gill Sans MT" w:cs="Arial"/>
                <w:color w:val="000000"/>
                <w:sz w:val="18"/>
                <w:szCs w:val="18"/>
              </w:rPr>
            </w:pP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39298635" w14:textId="77777777" w:rsidR="00A95780" w:rsidRPr="00561918" w:rsidRDefault="00A95780" w:rsidP="00A94EAD">
            <w:pPr>
              <w:autoSpaceDE w:val="0"/>
              <w:autoSpaceDN w:val="0"/>
              <w:adjustRightInd w:val="0"/>
              <w:jc w:val="right"/>
              <w:rPr>
                <w:rFonts w:ascii="Gill Sans MT" w:hAnsi="Gill Sans MT" w:cs="Arial"/>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090E6038" w14:textId="77777777" w:rsidR="00A95780" w:rsidRPr="00561918" w:rsidRDefault="00A95780" w:rsidP="00A94EAD">
            <w:pPr>
              <w:autoSpaceDE w:val="0"/>
              <w:autoSpaceDN w:val="0"/>
              <w:adjustRightInd w:val="0"/>
              <w:jc w:val="right"/>
              <w:rPr>
                <w:rFonts w:ascii="Gill Sans MT" w:hAnsi="Gill Sans MT" w:cs="Arial"/>
                <w:color w:val="000000"/>
                <w:sz w:val="18"/>
                <w:szCs w:val="18"/>
              </w:rPr>
            </w:pP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078E0A55" w14:textId="77777777" w:rsidR="00A95780" w:rsidRPr="00561918" w:rsidRDefault="00A95780" w:rsidP="00A94EAD">
            <w:pPr>
              <w:autoSpaceDE w:val="0"/>
              <w:autoSpaceDN w:val="0"/>
              <w:adjustRightInd w:val="0"/>
              <w:jc w:val="right"/>
              <w:rPr>
                <w:rFonts w:ascii="Gill Sans MT" w:hAnsi="Gill Sans MT" w:cs="Arial"/>
                <w:color w:val="000000"/>
                <w:sz w:val="18"/>
                <w:szCs w:val="18"/>
              </w:rPr>
            </w:pPr>
          </w:p>
        </w:tc>
      </w:tr>
      <w:tr w:rsidR="00A94EAD" w:rsidRPr="00561918" w14:paraId="15B15EEE" w14:textId="77777777" w:rsidTr="00882978">
        <w:trPr>
          <w:trHeight w:val="137"/>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79E055BF" w14:textId="77777777" w:rsidR="00A94EAD" w:rsidRPr="00561918" w:rsidRDefault="00A94EAD" w:rsidP="00A94EAD">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2E4684C9" w14:textId="27414ADE" w:rsidR="00A94EAD" w:rsidRPr="00561918" w:rsidRDefault="00A94EAD" w:rsidP="00A94EAD">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Huamarrja</w:t>
            </w:r>
            <w:r w:rsidR="0015000F">
              <w:rPr>
                <w:rFonts w:ascii="Gill Sans MT" w:hAnsi="Gill Sans MT" w:cs="Arial"/>
                <w:color w:val="000000"/>
                <w:sz w:val="18"/>
                <w:szCs w:val="18"/>
              </w:rPr>
              <w:t xml:space="preserve"> </w:t>
            </w:r>
            <w:r w:rsidRPr="00561918">
              <w:rPr>
                <w:rFonts w:ascii="Gill Sans MT" w:hAnsi="Gill Sans MT" w:cs="Arial"/>
                <w:color w:val="000000"/>
                <w:sz w:val="18"/>
                <w:szCs w:val="18"/>
              </w:rPr>
              <w:t>në</w:t>
            </w:r>
            <w:r w:rsidR="0015000F">
              <w:rPr>
                <w:rFonts w:ascii="Gill Sans MT" w:hAnsi="Gill Sans MT" w:cs="Arial"/>
                <w:color w:val="000000"/>
                <w:sz w:val="18"/>
                <w:szCs w:val="18"/>
              </w:rPr>
              <w:t xml:space="preserve"> </w:t>
            </w:r>
            <w:r w:rsidRPr="00561918">
              <w:rPr>
                <w:rFonts w:ascii="Gill Sans MT" w:hAnsi="Gill Sans MT" w:cs="Arial"/>
                <w:color w:val="000000"/>
                <w:sz w:val="18"/>
                <w:szCs w:val="18"/>
              </w:rPr>
              <w:t>Arsim</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6260EB5C" w14:textId="77777777" w:rsidR="00A94EAD" w:rsidRPr="00561918" w:rsidRDefault="00A94EAD"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0.00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3B32082E" w14:textId="77777777" w:rsidR="00A94EAD" w:rsidRPr="00561918" w:rsidRDefault="00A94EAD"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0970ABCC" w14:textId="77777777" w:rsidR="00A94EAD" w:rsidRPr="00561918" w:rsidRDefault="00A94EAD"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0.00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427B77D8" w14:textId="77777777" w:rsidR="00A94EAD" w:rsidRPr="00561918" w:rsidRDefault="00CD120A"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0.00</w:t>
            </w:r>
          </w:p>
        </w:tc>
      </w:tr>
      <w:tr w:rsidR="00A94EAD" w:rsidRPr="00561918" w14:paraId="71EC48CD" w14:textId="77777777" w:rsidTr="00882978">
        <w:trPr>
          <w:trHeight w:val="151"/>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5093928C" w14:textId="77777777" w:rsidR="00A94EAD" w:rsidRPr="00561918" w:rsidRDefault="00A94EAD" w:rsidP="00A94EAD">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4869E6A4" w14:textId="0D67E209" w:rsidR="00A94EAD" w:rsidRPr="00561918" w:rsidRDefault="00A94EAD" w:rsidP="00A94EAD">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Granti</w:t>
            </w:r>
            <w:r w:rsidR="0015000F">
              <w:rPr>
                <w:rFonts w:ascii="Gill Sans MT" w:hAnsi="Gill Sans MT" w:cs="Arial"/>
                <w:color w:val="000000"/>
                <w:sz w:val="18"/>
                <w:szCs w:val="18"/>
              </w:rPr>
              <w:t xml:space="preserve"> </w:t>
            </w:r>
            <w:r w:rsidRPr="00561918">
              <w:rPr>
                <w:rFonts w:ascii="Gill Sans MT" w:hAnsi="Gill Sans MT" w:cs="Arial"/>
                <w:color w:val="000000"/>
                <w:sz w:val="18"/>
                <w:szCs w:val="18"/>
              </w:rPr>
              <w:t>i</w:t>
            </w:r>
            <w:r w:rsidR="0015000F">
              <w:rPr>
                <w:rFonts w:ascii="Gill Sans MT" w:hAnsi="Gill Sans MT" w:cs="Arial"/>
                <w:color w:val="000000"/>
                <w:sz w:val="18"/>
                <w:szCs w:val="18"/>
              </w:rPr>
              <w:t xml:space="preserve"> </w:t>
            </w:r>
            <w:r w:rsidRPr="00561918">
              <w:rPr>
                <w:rFonts w:ascii="Gill Sans MT" w:hAnsi="Gill Sans MT" w:cs="Arial"/>
                <w:color w:val="000000"/>
                <w:sz w:val="18"/>
                <w:szCs w:val="18"/>
              </w:rPr>
              <w:t>Shëndetësisë</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21C1FCFE" w14:textId="77777777" w:rsidR="00A94EAD" w:rsidRPr="00561918" w:rsidRDefault="009E4F74"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1,635,185.00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2A1366D4" w14:textId="77777777" w:rsidR="00A94EAD" w:rsidRPr="00561918" w:rsidRDefault="001A208D"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1,753,083.00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455CA297" w14:textId="77777777" w:rsidR="00A94EAD" w:rsidRPr="00561918" w:rsidRDefault="001A208D"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1,836,530.00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0DD650F4" w14:textId="77777777" w:rsidR="00A94EAD" w:rsidRPr="00561918" w:rsidRDefault="00CD120A"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1,</w:t>
            </w:r>
            <w:r w:rsidR="001A208D" w:rsidRPr="00561918">
              <w:rPr>
                <w:rFonts w:ascii="Gill Sans MT" w:hAnsi="Gill Sans MT" w:cs="Arial"/>
                <w:color w:val="000000"/>
                <w:sz w:val="18"/>
                <w:szCs w:val="18"/>
              </w:rPr>
              <w:t>923,948</w:t>
            </w:r>
            <w:r w:rsidRPr="00561918">
              <w:rPr>
                <w:rFonts w:ascii="Gill Sans MT" w:hAnsi="Gill Sans MT" w:cs="Arial"/>
                <w:color w:val="000000"/>
                <w:sz w:val="18"/>
                <w:szCs w:val="18"/>
              </w:rPr>
              <w:t>.00</w:t>
            </w:r>
          </w:p>
        </w:tc>
      </w:tr>
      <w:tr w:rsidR="00A94EAD" w:rsidRPr="00561918" w14:paraId="6DB60346" w14:textId="77777777" w:rsidTr="00882978">
        <w:trPr>
          <w:trHeight w:val="151"/>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10B1C81A" w14:textId="77777777" w:rsidR="00A94EAD" w:rsidRPr="00561918" w:rsidRDefault="00A94EAD" w:rsidP="00A94EAD">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0F564904" w14:textId="5E31DDE2" w:rsidR="00A94EAD" w:rsidRPr="00561918" w:rsidRDefault="00A94EAD" w:rsidP="00A94EAD">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Huamarrja</w:t>
            </w:r>
            <w:r w:rsidR="0015000F">
              <w:rPr>
                <w:rFonts w:ascii="Gill Sans MT" w:hAnsi="Gill Sans MT" w:cs="Arial"/>
                <w:color w:val="000000"/>
                <w:sz w:val="18"/>
                <w:szCs w:val="18"/>
              </w:rPr>
              <w:t xml:space="preserve"> </w:t>
            </w:r>
            <w:r w:rsidRPr="00561918">
              <w:rPr>
                <w:rFonts w:ascii="Gill Sans MT" w:hAnsi="Gill Sans MT" w:cs="Arial"/>
                <w:color w:val="000000"/>
                <w:sz w:val="18"/>
                <w:szCs w:val="18"/>
              </w:rPr>
              <w:t>në</w:t>
            </w:r>
            <w:r w:rsidR="0015000F">
              <w:rPr>
                <w:rFonts w:ascii="Gill Sans MT" w:hAnsi="Gill Sans MT" w:cs="Arial"/>
                <w:color w:val="000000"/>
                <w:sz w:val="18"/>
                <w:szCs w:val="18"/>
              </w:rPr>
              <w:t xml:space="preserve"> </w:t>
            </w:r>
            <w:r w:rsidRPr="00561918">
              <w:rPr>
                <w:rFonts w:ascii="Gill Sans MT" w:hAnsi="Gill Sans MT" w:cs="Arial"/>
                <w:color w:val="000000"/>
                <w:sz w:val="18"/>
                <w:szCs w:val="18"/>
              </w:rPr>
              <w:t>Shendetësi</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7C3BE170" w14:textId="77777777" w:rsidR="00A94EAD" w:rsidRPr="00561918" w:rsidRDefault="00A94EAD"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0.00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20446E5D" w14:textId="77777777" w:rsidR="00A94EAD" w:rsidRPr="00561918" w:rsidRDefault="00A94EAD"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7C4AB62E" w14:textId="77777777" w:rsidR="00A94EAD" w:rsidRPr="00561918" w:rsidRDefault="00A94EAD"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0.00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593BFF17" w14:textId="77777777" w:rsidR="00A94EAD" w:rsidRPr="00561918" w:rsidRDefault="00CD120A"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0.00</w:t>
            </w:r>
          </w:p>
        </w:tc>
      </w:tr>
      <w:tr w:rsidR="00A94EAD" w:rsidRPr="00561918" w14:paraId="45839F15" w14:textId="77777777" w:rsidTr="00882978">
        <w:trPr>
          <w:trHeight w:val="151"/>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7AA8802C" w14:textId="77777777" w:rsidR="00A94EAD" w:rsidRPr="00561918" w:rsidRDefault="00A94EAD" w:rsidP="00A94EAD">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2D4A1FFB" w14:textId="3A1A0B6E" w:rsidR="00A94EAD" w:rsidRPr="00561918" w:rsidRDefault="00A94EAD" w:rsidP="00A94EAD">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Sherbime</w:t>
            </w:r>
            <w:r w:rsidR="0015000F">
              <w:rPr>
                <w:rFonts w:ascii="Gill Sans MT" w:hAnsi="Gill Sans MT" w:cs="Arial"/>
                <w:color w:val="000000"/>
                <w:sz w:val="18"/>
                <w:szCs w:val="18"/>
              </w:rPr>
              <w:t xml:space="preserve"> </w:t>
            </w:r>
            <w:r w:rsidRPr="00561918">
              <w:rPr>
                <w:rFonts w:ascii="Gill Sans MT" w:hAnsi="Gill Sans MT" w:cs="Arial"/>
                <w:color w:val="000000"/>
                <w:sz w:val="18"/>
                <w:szCs w:val="18"/>
              </w:rPr>
              <w:t>trezidenciale</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0FB9ADBD" w14:textId="77777777" w:rsidR="00A94EAD" w:rsidRPr="00561918" w:rsidRDefault="00A94EAD"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18</w:t>
            </w:r>
            <w:r w:rsidR="009E4F74" w:rsidRPr="00561918">
              <w:rPr>
                <w:rFonts w:ascii="Gill Sans MT" w:hAnsi="Gill Sans MT" w:cs="Arial"/>
                <w:color w:val="000000"/>
                <w:sz w:val="18"/>
                <w:szCs w:val="18"/>
              </w:rPr>
              <w:t>8</w:t>
            </w:r>
            <w:r w:rsidRPr="00561918">
              <w:rPr>
                <w:rFonts w:ascii="Gill Sans MT" w:hAnsi="Gill Sans MT" w:cs="Arial"/>
                <w:color w:val="000000"/>
                <w:sz w:val="18"/>
                <w:szCs w:val="18"/>
              </w:rPr>
              <w:t>,</w:t>
            </w:r>
            <w:r w:rsidR="009E4F74" w:rsidRPr="00561918">
              <w:rPr>
                <w:rFonts w:ascii="Gill Sans MT" w:hAnsi="Gill Sans MT" w:cs="Arial"/>
                <w:color w:val="000000"/>
                <w:sz w:val="18"/>
                <w:szCs w:val="18"/>
              </w:rPr>
              <w:t>318.00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614ADF0F" w14:textId="77777777" w:rsidR="00A94EAD" w:rsidRPr="00561918" w:rsidRDefault="001A208D" w:rsidP="00A94EAD">
            <w:pPr>
              <w:autoSpaceDE w:val="0"/>
              <w:autoSpaceDN w:val="0"/>
              <w:adjustRightInd w:val="0"/>
              <w:jc w:val="right"/>
              <w:rPr>
                <w:rFonts w:ascii="Gill Sans MT" w:hAnsi="Gill Sans MT" w:cs="Arial"/>
                <w:b/>
                <w:bCs/>
                <w:color w:val="000000"/>
                <w:sz w:val="18"/>
                <w:szCs w:val="18"/>
              </w:rPr>
            </w:pPr>
            <w:r w:rsidRPr="00561918">
              <w:rPr>
                <w:b/>
                <w:bCs/>
                <w:color w:val="000000"/>
                <w:sz w:val="18"/>
                <w:szCs w:val="18"/>
              </w:rPr>
              <w:t>200,000.00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105C3385" w14:textId="77777777" w:rsidR="00A94EAD" w:rsidRPr="00561918" w:rsidRDefault="00CD120A"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200,000</w:t>
            </w:r>
            <w:r w:rsidR="001A208D" w:rsidRPr="00561918">
              <w:rPr>
                <w:rFonts w:ascii="Gill Sans MT" w:hAnsi="Gill Sans MT" w:cs="Arial"/>
                <w:color w:val="000000"/>
                <w:sz w:val="18"/>
                <w:szCs w:val="18"/>
              </w:rPr>
              <w:t>.00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3C312C77" w14:textId="77777777" w:rsidR="00A94EAD" w:rsidRPr="00561918" w:rsidRDefault="00CD120A" w:rsidP="00A94EAD">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200,000</w:t>
            </w:r>
            <w:r w:rsidR="001A208D" w:rsidRPr="00561918">
              <w:rPr>
                <w:rFonts w:ascii="Gill Sans MT" w:hAnsi="Gill Sans MT" w:cs="Arial"/>
                <w:color w:val="000000"/>
                <w:sz w:val="18"/>
                <w:szCs w:val="18"/>
              </w:rPr>
              <w:t>.00</w:t>
            </w:r>
          </w:p>
        </w:tc>
      </w:tr>
      <w:tr w:rsidR="000470AE" w:rsidRPr="00561918" w14:paraId="30BBB031" w14:textId="77777777" w:rsidTr="00882978">
        <w:trPr>
          <w:trHeight w:val="151"/>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657AB7E7" w14:textId="77777777" w:rsidR="000470AE" w:rsidRPr="00561918" w:rsidRDefault="000470AE" w:rsidP="00B6757D">
            <w:pPr>
              <w:autoSpaceDE w:val="0"/>
              <w:autoSpaceDN w:val="0"/>
              <w:adjustRightInd w:val="0"/>
              <w:jc w:val="right"/>
              <w:rPr>
                <w:rFonts w:ascii="Gill Sans MT" w:hAnsi="Gill Sans MT" w:cs="Arial"/>
                <w:b/>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2FEDF980" w14:textId="77777777" w:rsidR="000470AE" w:rsidRPr="00561918" w:rsidRDefault="000470AE" w:rsidP="00B6757D">
            <w:pPr>
              <w:autoSpaceDE w:val="0"/>
              <w:autoSpaceDN w:val="0"/>
              <w:adjustRightInd w:val="0"/>
              <w:rPr>
                <w:rFonts w:ascii="Gill Sans MT" w:hAnsi="Gill Sans MT" w:cs="Arial"/>
                <w:b/>
                <w:color w:val="000000"/>
                <w:sz w:val="18"/>
                <w:szCs w:val="18"/>
              </w:rPr>
            </w:pPr>
            <w:r w:rsidRPr="00561918">
              <w:rPr>
                <w:rFonts w:ascii="Gill Sans MT" w:hAnsi="Gill Sans MT" w:cs="Arial"/>
                <w:b/>
                <w:color w:val="000000"/>
                <w:sz w:val="18"/>
                <w:szCs w:val="18"/>
              </w:rPr>
              <w:t>I-A.</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57898282" w14:textId="77777777" w:rsidR="000470AE" w:rsidRPr="00561918" w:rsidRDefault="000470AE" w:rsidP="00B6757D">
            <w:pPr>
              <w:autoSpaceDE w:val="0"/>
              <w:autoSpaceDN w:val="0"/>
              <w:adjustRightInd w:val="0"/>
              <w:jc w:val="right"/>
              <w:rPr>
                <w:rFonts w:ascii="Gill Sans MT" w:hAnsi="Gill Sans MT" w:cs="Arial"/>
                <w:color w:val="000000"/>
                <w:sz w:val="18"/>
                <w:szCs w:val="18"/>
              </w:rPr>
            </w:pP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51609B5A" w14:textId="77777777" w:rsidR="000470AE" w:rsidRPr="00561918" w:rsidRDefault="000470AE" w:rsidP="00B6757D">
            <w:pPr>
              <w:autoSpaceDE w:val="0"/>
              <w:autoSpaceDN w:val="0"/>
              <w:adjustRightInd w:val="0"/>
              <w:jc w:val="right"/>
              <w:rPr>
                <w:rFonts w:ascii="Gill Sans MT" w:hAnsi="Gill Sans MT" w:cs="Arial"/>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0234BBA4" w14:textId="77777777" w:rsidR="000470AE" w:rsidRPr="00561918" w:rsidRDefault="000470AE" w:rsidP="00B6757D">
            <w:pPr>
              <w:autoSpaceDE w:val="0"/>
              <w:autoSpaceDN w:val="0"/>
              <w:adjustRightInd w:val="0"/>
              <w:jc w:val="right"/>
              <w:rPr>
                <w:rFonts w:ascii="Gill Sans MT" w:hAnsi="Gill Sans MT" w:cs="Arial"/>
                <w:color w:val="000000"/>
                <w:sz w:val="18"/>
                <w:szCs w:val="18"/>
              </w:rPr>
            </w:pP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3C0F444A" w14:textId="77777777" w:rsidR="000470AE" w:rsidRPr="00561918" w:rsidRDefault="000470AE" w:rsidP="00B6757D">
            <w:pPr>
              <w:autoSpaceDE w:val="0"/>
              <w:autoSpaceDN w:val="0"/>
              <w:adjustRightInd w:val="0"/>
              <w:jc w:val="right"/>
              <w:rPr>
                <w:rFonts w:ascii="Gill Sans MT" w:hAnsi="Gill Sans MT" w:cs="Arial"/>
                <w:color w:val="000000"/>
                <w:sz w:val="18"/>
                <w:szCs w:val="18"/>
              </w:rPr>
            </w:pPr>
          </w:p>
        </w:tc>
      </w:tr>
      <w:tr w:rsidR="000226DE" w:rsidRPr="00561918" w14:paraId="34EA9050" w14:textId="77777777" w:rsidTr="00E0080E">
        <w:trPr>
          <w:trHeight w:val="161"/>
        </w:trPr>
        <w:tc>
          <w:tcPr>
            <w:tcW w:w="68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2B630219" w14:textId="77777777" w:rsidR="000226DE" w:rsidRPr="00561918" w:rsidRDefault="000226DE" w:rsidP="000226DE">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1</w:t>
            </w:r>
          </w:p>
        </w:tc>
        <w:tc>
          <w:tcPr>
            <w:tcW w:w="50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105438B3" w14:textId="3EC75FB0" w:rsidR="000226DE" w:rsidRPr="00561918" w:rsidRDefault="000226DE" w:rsidP="000226DE">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Liçensat</w:t>
            </w:r>
            <w:r w:rsidR="0015000F">
              <w:rPr>
                <w:rFonts w:ascii="Gill Sans MT" w:hAnsi="Gill Sans MT" w:cs="Arial"/>
                <w:b/>
                <w:bCs/>
                <w:color w:val="000000"/>
                <w:sz w:val="18"/>
                <w:szCs w:val="18"/>
              </w:rPr>
              <w:t xml:space="preserve"> </w:t>
            </w:r>
            <w:r w:rsidRPr="00561918">
              <w:rPr>
                <w:rFonts w:ascii="Gill Sans MT" w:hAnsi="Gill Sans MT" w:cs="Arial"/>
                <w:b/>
                <w:bCs/>
                <w:color w:val="000000"/>
                <w:sz w:val="18"/>
                <w:szCs w:val="18"/>
              </w:rPr>
              <w:t>për</w:t>
            </w:r>
            <w:r w:rsidR="0015000F">
              <w:rPr>
                <w:rFonts w:ascii="Gill Sans MT" w:hAnsi="Gill Sans MT" w:cs="Arial"/>
                <w:b/>
                <w:bCs/>
                <w:color w:val="000000"/>
                <w:sz w:val="18"/>
                <w:szCs w:val="18"/>
              </w:rPr>
              <w:t xml:space="preserve"> </w:t>
            </w:r>
            <w:r w:rsidRPr="00561918">
              <w:rPr>
                <w:rFonts w:ascii="Gill Sans MT" w:hAnsi="Gill Sans MT" w:cs="Arial"/>
                <w:b/>
                <w:bCs/>
                <w:color w:val="000000"/>
                <w:sz w:val="18"/>
                <w:szCs w:val="18"/>
              </w:rPr>
              <w:t>lojra</w:t>
            </w:r>
            <w:r w:rsidR="0015000F">
              <w:rPr>
                <w:rFonts w:ascii="Gill Sans MT" w:hAnsi="Gill Sans MT" w:cs="Arial"/>
                <w:b/>
                <w:bCs/>
                <w:color w:val="000000"/>
                <w:sz w:val="18"/>
                <w:szCs w:val="18"/>
              </w:rPr>
              <w:t xml:space="preserve"> </w:t>
            </w:r>
            <w:r w:rsidRPr="00561918">
              <w:rPr>
                <w:rFonts w:ascii="Gill Sans MT" w:hAnsi="Gill Sans MT" w:cs="Arial"/>
                <w:b/>
                <w:bCs/>
                <w:color w:val="000000"/>
                <w:sz w:val="18"/>
                <w:szCs w:val="18"/>
              </w:rPr>
              <w:t>zbavitëse,</w:t>
            </w:r>
            <w:r w:rsidR="0015000F">
              <w:rPr>
                <w:rFonts w:ascii="Gill Sans MT" w:hAnsi="Gill Sans MT" w:cs="Arial"/>
                <w:b/>
                <w:bCs/>
                <w:color w:val="000000"/>
                <w:sz w:val="18"/>
                <w:szCs w:val="18"/>
              </w:rPr>
              <w:t xml:space="preserve"> </w:t>
            </w:r>
            <w:r w:rsidRPr="00561918">
              <w:rPr>
                <w:rFonts w:ascii="Gill Sans MT" w:hAnsi="Gill Sans MT" w:cs="Arial"/>
                <w:b/>
                <w:bCs/>
                <w:color w:val="000000"/>
                <w:sz w:val="18"/>
                <w:szCs w:val="18"/>
              </w:rPr>
              <w:t>pije</w:t>
            </w:r>
            <w:r w:rsidR="0015000F">
              <w:rPr>
                <w:rFonts w:ascii="Gill Sans MT" w:hAnsi="Gill Sans MT" w:cs="Arial"/>
                <w:b/>
                <w:bCs/>
                <w:color w:val="000000"/>
                <w:sz w:val="18"/>
                <w:szCs w:val="18"/>
              </w:rPr>
              <w:t xml:space="preserve"> </w:t>
            </w:r>
            <w:r w:rsidRPr="00561918">
              <w:rPr>
                <w:rFonts w:ascii="Gill Sans MT" w:hAnsi="Gill Sans MT" w:cs="Arial"/>
                <w:b/>
                <w:bCs/>
                <w:color w:val="000000"/>
                <w:sz w:val="18"/>
                <w:szCs w:val="18"/>
              </w:rPr>
              <w:t>alkoolike,</w:t>
            </w:r>
            <w:r w:rsidR="0015000F">
              <w:rPr>
                <w:rFonts w:ascii="Gill Sans MT" w:hAnsi="Gill Sans MT" w:cs="Arial"/>
                <w:b/>
                <w:bCs/>
                <w:color w:val="000000"/>
                <w:sz w:val="18"/>
                <w:szCs w:val="18"/>
              </w:rPr>
              <w:t xml:space="preserve"> </w:t>
            </w:r>
            <w:r w:rsidRPr="00561918">
              <w:rPr>
                <w:rFonts w:ascii="Gill Sans MT" w:hAnsi="Gill Sans MT" w:cs="Arial"/>
                <w:b/>
                <w:bCs/>
                <w:color w:val="000000"/>
                <w:sz w:val="18"/>
                <w:szCs w:val="18"/>
              </w:rPr>
              <w:t>reklamime,</w:t>
            </w:r>
            <w:r w:rsidR="0015000F">
              <w:rPr>
                <w:rFonts w:ascii="Gill Sans MT" w:hAnsi="Gill Sans MT" w:cs="Arial"/>
                <w:b/>
                <w:bCs/>
                <w:color w:val="000000"/>
                <w:sz w:val="18"/>
                <w:szCs w:val="18"/>
              </w:rPr>
              <w:t xml:space="preserve"> </w:t>
            </w:r>
            <w:r w:rsidRPr="00561918">
              <w:rPr>
                <w:rFonts w:ascii="Gill Sans MT" w:hAnsi="Gill Sans MT" w:cs="Arial"/>
                <w:b/>
                <w:bCs/>
                <w:color w:val="000000"/>
                <w:sz w:val="18"/>
                <w:szCs w:val="18"/>
              </w:rPr>
              <w:t>shpallje</w:t>
            </w:r>
            <w:r w:rsidR="0015000F">
              <w:rPr>
                <w:rFonts w:ascii="Gill Sans MT" w:hAnsi="Gill Sans MT" w:cs="Arial"/>
                <w:b/>
                <w:bCs/>
                <w:color w:val="000000"/>
                <w:sz w:val="18"/>
                <w:szCs w:val="18"/>
              </w:rPr>
              <w:t xml:space="preserve"> </w:t>
            </w:r>
            <w:r w:rsidRPr="00561918">
              <w:rPr>
                <w:rFonts w:ascii="Gill Sans MT" w:hAnsi="Gill Sans MT" w:cs="Arial"/>
                <w:b/>
                <w:bCs/>
                <w:color w:val="000000"/>
                <w:sz w:val="18"/>
                <w:szCs w:val="18"/>
              </w:rPr>
              <w:t>etj.</w:t>
            </w:r>
          </w:p>
        </w:tc>
        <w:tc>
          <w:tcPr>
            <w:tcW w:w="1252"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A0FE6AD" w14:textId="77777777" w:rsidR="000226DE" w:rsidRPr="00561918" w:rsidRDefault="000226DE" w:rsidP="000226DE">
            <w:pPr>
              <w:autoSpaceDE w:val="0"/>
              <w:autoSpaceDN w:val="0"/>
              <w:adjustRightInd w:val="0"/>
              <w:jc w:val="right"/>
              <w:rPr>
                <w:rFonts w:ascii="Gill Sans MT" w:hAnsi="Gill Sans MT" w:cs="Arial"/>
                <w:b/>
                <w:bCs/>
                <w:sz w:val="18"/>
                <w:szCs w:val="18"/>
              </w:rPr>
            </w:pPr>
            <w:r w:rsidRPr="00561918">
              <w:rPr>
                <w:rFonts w:ascii="Gill Sans MT" w:hAnsi="Gill Sans MT" w:cs="Calibri"/>
                <w:b/>
                <w:bCs/>
                <w:color w:val="000000"/>
                <w:sz w:val="18"/>
                <w:szCs w:val="18"/>
              </w:rPr>
              <w:t>10,000</w:t>
            </w:r>
          </w:p>
        </w:tc>
        <w:tc>
          <w:tcPr>
            <w:tcW w:w="1410"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F111E71" w14:textId="77777777" w:rsidR="000226DE" w:rsidRPr="00561918" w:rsidRDefault="000226DE" w:rsidP="000226DE">
            <w:pPr>
              <w:autoSpaceDE w:val="0"/>
              <w:autoSpaceDN w:val="0"/>
              <w:adjustRightInd w:val="0"/>
              <w:jc w:val="right"/>
              <w:rPr>
                <w:rFonts w:ascii="Gill Sans MT" w:hAnsi="Gill Sans MT" w:cs="Arial"/>
                <w:b/>
                <w:bCs/>
                <w:sz w:val="18"/>
                <w:szCs w:val="18"/>
              </w:rPr>
            </w:pPr>
            <w:r w:rsidRPr="00561918">
              <w:rPr>
                <w:rFonts w:ascii="Gill Sans MT" w:hAnsi="Gill Sans MT" w:cs="Calibri"/>
                <w:b/>
                <w:bCs/>
                <w:color w:val="000000"/>
                <w:sz w:val="18"/>
                <w:szCs w:val="18"/>
              </w:rPr>
              <w:t>10,000</w:t>
            </w:r>
          </w:p>
        </w:tc>
        <w:tc>
          <w:tcPr>
            <w:tcW w:w="1260"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6EC9933D" w14:textId="77777777" w:rsidR="000226DE" w:rsidRPr="00561918" w:rsidRDefault="000226DE" w:rsidP="000226DE">
            <w:pPr>
              <w:autoSpaceDE w:val="0"/>
              <w:autoSpaceDN w:val="0"/>
              <w:adjustRightInd w:val="0"/>
              <w:jc w:val="right"/>
              <w:rPr>
                <w:rFonts w:ascii="Gill Sans MT" w:hAnsi="Gill Sans MT" w:cs="Arial"/>
                <w:b/>
                <w:bCs/>
                <w:sz w:val="18"/>
                <w:szCs w:val="18"/>
              </w:rPr>
            </w:pPr>
            <w:r w:rsidRPr="00561918">
              <w:rPr>
                <w:rFonts w:ascii="Gill Sans MT" w:hAnsi="Gill Sans MT" w:cs="Calibri"/>
                <w:b/>
                <w:bCs/>
                <w:color w:val="000000"/>
                <w:sz w:val="18"/>
                <w:szCs w:val="18"/>
              </w:rPr>
              <w:t>10,000</w:t>
            </w:r>
          </w:p>
        </w:tc>
        <w:tc>
          <w:tcPr>
            <w:tcW w:w="1298"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46228239" w14:textId="77777777" w:rsidR="000226DE" w:rsidRPr="00561918" w:rsidRDefault="000226DE" w:rsidP="000226DE">
            <w:pPr>
              <w:autoSpaceDE w:val="0"/>
              <w:autoSpaceDN w:val="0"/>
              <w:adjustRightInd w:val="0"/>
              <w:jc w:val="right"/>
              <w:rPr>
                <w:rFonts w:ascii="Gill Sans MT" w:hAnsi="Gill Sans MT" w:cs="Arial"/>
                <w:b/>
                <w:bCs/>
                <w:sz w:val="18"/>
                <w:szCs w:val="18"/>
              </w:rPr>
            </w:pPr>
            <w:r w:rsidRPr="00561918">
              <w:rPr>
                <w:rFonts w:ascii="Gill Sans MT" w:hAnsi="Gill Sans MT" w:cs="Calibri"/>
                <w:b/>
                <w:bCs/>
                <w:color w:val="000000"/>
                <w:sz w:val="18"/>
                <w:szCs w:val="18"/>
              </w:rPr>
              <w:t>10,000</w:t>
            </w:r>
          </w:p>
        </w:tc>
      </w:tr>
      <w:tr w:rsidR="000226DE" w:rsidRPr="00561918" w14:paraId="02C07565" w14:textId="77777777" w:rsidTr="00882978">
        <w:trPr>
          <w:trHeight w:val="282"/>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25AF0B1B" w14:textId="77777777" w:rsidR="000226DE" w:rsidRPr="00561918" w:rsidRDefault="000226DE" w:rsidP="000226DE">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4749CD92" w14:textId="21846892" w:rsidR="000226DE" w:rsidRPr="00561918" w:rsidRDefault="000226DE" w:rsidP="000226DE">
            <w:pPr>
              <w:autoSpaceDE w:val="0"/>
              <w:autoSpaceDN w:val="0"/>
              <w:adjustRightInd w:val="0"/>
              <w:rPr>
                <w:rFonts w:ascii="Gill Sans MT" w:hAnsi="Gill Sans MT" w:cs="Arial"/>
                <w:color w:val="000000"/>
                <w:sz w:val="16"/>
                <w:szCs w:val="16"/>
              </w:rPr>
            </w:pPr>
            <w:r w:rsidRPr="00561918">
              <w:rPr>
                <w:rFonts w:ascii="Gill Sans MT" w:hAnsi="Gill Sans MT" w:cs="Arial"/>
                <w:color w:val="000000"/>
                <w:sz w:val="16"/>
                <w:szCs w:val="16"/>
              </w:rPr>
              <w:t>Funksionimet me makina me monedha</w:t>
            </w:r>
            <w:r w:rsidR="0015000F">
              <w:rPr>
                <w:rFonts w:ascii="Gill Sans MT" w:hAnsi="Gill Sans MT" w:cs="Arial"/>
                <w:color w:val="000000"/>
                <w:sz w:val="16"/>
                <w:szCs w:val="16"/>
              </w:rPr>
              <w:t xml:space="preserve"> </w:t>
            </w:r>
            <w:r w:rsidRPr="00561918">
              <w:rPr>
                <w:rFonts w:ascii="Gill Sans MT" w:hAnsi="Gill Sans MT" w:cs="Arial"/>
                <w:color w:val="000000"/>
                <w:sz w:val="16"/>
                <w:szCs w:val="16"/>
              </w:rPr>
              <w:t>ose me lojra</w:t>
            </w:r>
            <w:r w:rsidR="0015000F">
              <w:rPr>
                <w:rFonts w:ascii="Gill Sans MT" w:hAnsi="Gill Sans MT" w:cs="Arial"/>
                <w:color w:val="000000"/>
                <w:sz w:val="16"/>
                <w:szCs w:val="16"/>
              </w:rPr>
              <w:t xml:space="preserve"> </w:t>
            </w:r>
            <w:r w:rsidRPr="00561918">
              <w:rPr>
                <w:rFonts w:ascii="Gill Sans MT" w:hAnsi="Gill Sans MT" w:cs="Arial"/>
                <w:color w:val="000000"/>
                <w:sz w:val="16"/>
                <w:szCs w:val="16"/>
              </w:rPr>
              <w:t>dhe</w:t>
            </w:r>
            <w:r w:rsidR="0015000F">
              <w:rPr>
                <w:rFonts w:ascii="Gill Sans MT" w:hAnsi="Gill Sans MT" w:cs="Arial"/>
                <w:color w:val="000000"/>
                <w:sz w:val="16"/>
                <w:szCs w:val="16"/>
              </w:rPr>
              <w:t xml:space="preserve"> </w:t>
            </w:r>
            <w:r w:rsidRPr="00561918">
              <w:rPr>
                <w:rFonts w:ascii="Gill Sans MT" w:hAnsi="Gill Sans MT" w:cs="Arial"/>
                <w:color w:val="000000"/>
                <w:sz w:val="16"/>
                <w:szCs w:val="16"/>
              </w:rPr>
              <w:t>të</w:t>
            </w:r>
            <w:r w:rsidR="0015000F">
              <w:rPr>
                <w:rFonts w:ascii="Gill Sans MT" w:hAnsi="Gill Sans MT" w:cs="Arial"/>
                <w:color w:val="000000"/>
                <w:sz w:val="16"/>
                <w:szCs w:val="16"/>
              </w:rPr>
              <w:t xml:space="preserve"> </w:t>
            </w:r>
            <w:r w:rsidRPr="00561918">
              <w:rPr>
                <w:rFonts w:ascii="Gill Sans MT" w:hAnsi="Gill Sans MT" w:cs="Arial"/>
                <w:color w:val="000000"/>
                <w:sz w:val="16"/>
                <w:szCs w:val="16"/>
              </w:rPr>
              <w:t>ngjajshme</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75602DCE" w14:textId="77777777" w:rsidR="000226DE" w:rsidRPr="00561918" w:rsidRDefault="000226DE" w:rsidP="000226DE">
            <w:pPr>
              <w:jc w:val="right"/>
              <w:rPr>
                <w:rFonts w:ascii="Gill Sans MT" w:hAnsi="Gill Sans MT" w:cs="Arial"/>
                <w:sz w:val="18"/>
                <w:szCs w:val="18"/>
              </w:rPr>
            </w:pPr>
            <w:r w:rsidRPr="00561918">
              <w:rPr>
                <w:rFonts w:ascii="Gill Sans MT" w:hAnsi="Gill Sans MT"/>
                <w:sz w:val="18"/>
                <w:szCs w:val="18"/>
              </w:rPr>
              <w:t>10,000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05CA3AE4" w14:textId="77777777" w:rsidR="000226DE" w:rsidRPr="00561918" w:rsidRDefault="000226DE" w:rsidP="000226DE">
            <w:pPr>
              <w:jc w:val="right"/>
              <w:rPr>
                <w:rFonts w:ascii="Gill Sans MT" w:hAnsi="Gill Sans MT" w:cs="Arial"/>
                <w:sz w:val="18"/>
                <w:szCs w:val="18"/>
              </w:rPr>
            </w:pPr>
            <w:r w:rsidRPr="00561918">
              <w:rPr>
                <w:rFonts w:ascii="Gill Sans MT" w:hAnsi="Gill Sans MT"/>
                <w:sz w:val="18"/>
                <w:szCs w:val="18"/>
              </w:rPr>
              <w:t>10,000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3A41E477" w14:textId="77777777" w:rsidR="000226DE" w:rsidRPr="00561918" w:rsidRDefault="000226DE" w:rsidP="000226DE">
            <w:pPr>
              <w:jc w:val="right"/>
              <w:rPr>
                <w:rFonts w:ascii="Gill Sans MT" w:hAnsi="Gill Sans MT" w:cs="Arial"/>
                <w:sz w:val="18"/>
                <w:szCs w:val="18"/>
              </w:rPr>
            </w:pPr>
            <w:r w:rsidRPr="00561918">
              <w:rPr>
                <w:rFonts w:ascii="Gill Sans MT" w:hAnsi="Gill Sans MT"/>
                <w:sz w:val="18"/>
                <w:szCs w:val="18"/>
              </w:rPr>
              <w:t>10,000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0CE68672" w14:textId="77777777" w:rsidR="000226DE" w:rsidRPr="00561918" w:rsidRDefault="000226DE" w:rsidP="000226DE">
            <w:pPr>
              <w:jc w:val="right"/>
              <w:rPr>
                <w:rFonts w:ascii="Gill Sans MT" w:hAnsi="Gill Sans MT" w:cs="Arial"/>
                <w:sz w:val="18"/>
                <w:szCs w:val="18"/>
              </w:rPr>
            </w:pPr>
            <w:r w:rsidRPr="00561918">
              <w:rPr>
                <w:rFonts w:ascii="Gill Sans MT" w:hAnsi="Gill Sans MT"/>
                <w:sz w:val="18"/>
                <w:szCs w:val="18"/>
              </w:rPr>
              <w:t>10,000</w:t>
            </w:r>
          </w:p>
        </w:tc>
      </w:tr>
      <w:tr w:rsidR="000226DE" w:rsidRPr="00561918" w14:paraId="0415EDCE" w14:textId="77777777" w:rsidTr="00E0080E">
        <w:trPr>
          <w:trHeight w:val="300"/>
        </w:trPr>
        <w:tc>
          <w:tcPr>
            <w:tcW w:w="68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2C645D17" w14:textId="77777777" w:rsidR="000226DE" w:rsidRPr="00561918" w:rsidRDefault="000226DE" w:rsidP="000226DE">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2</w:t>
            </w:r>
          </w:p>
        </w:tc>
        <w:tc>
          <w:tcPr>
            <w:tcW w:w="50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2153F415" w14:textId="2CB2F296" w:rsidR="000226DE" w:rsidRPr="00561918" w:rsidRDefault="000226DE" w:rsidP="000226DE">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Shfrytëzimi</w:t>
            </w:r>
            <w:r w:rsidR="0015000F">
              <w:rPr>
                <w:rFonts w:ascii="Gill Sans MT" w:hAnsi="Gill Sans MT" w:cs="Arial"/>
                <w:b/>
                <w:bCs/>
                <w:color w:val="000000"/>
                <w:sz w:val="18"/>
                <w:szCs w:val="18"/>
              </w:rPr>
              <w:t xml:space="preserve"> </w:t>
            </w:r>
            <w:r w:rsidRPr="00561918">
              <w:rPr>
                <w:rFonts w:ascii="Gill Sans MT" w:hAnsi="Gill Sans MT" w:cs="Arial"/>
                <w:b/>
                <w:bCs/>
                <w:color w:val="000000"/>
                <w:sz w:val="18"/>
                <w:szCs w:val="18"/>
              </w:rPr>
              <w:t>i</w:t>
            </w:r>
            <w:r w:rsidR="0015000F">
              <w:rPr>
                <w:rFonts w:ascii="Gill Sans MT" w:hAnsi="Gill Sans MT" w:cs="Arial"/>
                <w:b/>
                <w:bCs/>
                <w:color w:val="000000"/>
                <w:sz w:val="18"/>
                <w:szCs w:val="18"/>
              </w:rPr>
              <w:t xml:space="preserve"> </w:t>
            </w:r>
            <w:r w:rsidRPr="00561918">
              <w:rPr>
                <w:rFonts w:ascii="Gill Sans MT" w:hAnsi="Gill Sans MT" w:cs="Arial"/>
                <w:b/>
                <w:bCs/>
                <w:color w:val="000000"/>
                <w:sz w:val="18"/>
                <w:szCs w:val="18"/>
              </w:rPr>
              <w:t>Tokës</w:t>
            </w:r>
            <w:r w:rsidR="0015000F">
              <w:rPr>
                <w:rFonts w:ascii="Gill Sans MT" w:hAnsi="Gill Sans MT" w:cs="Arial"/>
                <w:b/>
                <w:bCs/>
                <w:color w:val="000000"/>
                <w:sz w:val="18"/>
                <w:szCs w:val="18"/>
              </w:rPr>
              <w:t xml:space="preserve"> </w:t>
            </w:r>
            <w:r w:rsidRPr="00561918">
              <w:rPr>
                <w:rFonts w:ascii="Gill Sans MT" w:hAnsi="Gill Sans MT" w:cs="Arial"/>
                <w:b/>
                <w:bCs/>
                <w:color w:val="000000"/>
                <w:sz w:val="18"/>
                <w:szCs w:val="18"/>
              </w:rPr>
              <w:t>dhe</w:t>
            </w:r>
            <w:r w:rsidR="0015000F">
              <w:rPr>
                <w:rFonts w:ascii="Gill Sans MT" w:hAnsi="Gill Sans MT" w:cs="Arial"/>
                <w:b/>
                <w:bCs/>
                <w:color w:val="000000"/>
                <w:sz w:val="18"/>
                <w:szCs w:val="18"/>
              </w:rPr>
              <w:t xml:space="preserve"> </w:t>
            </w:r>
            <w:r w:rsidRPr="00561918">
              <w:rPr>
                <w:rFonts w:ascii="Gill Sans MT" w:hAnsi="Gill Sans MT" w:cs="Arial"/>
                <w:b/>
                <w:bCs/>
                <w:color w:val="000000"/>
                <w:sz w:val="18"/>
                <w:szCs w:val="18"/>
              </w:rPr>
              <w:t>Lejet e ndërtimit</w:t>
            </w:r>
          </w:p>
        </w:tc>
        <w:tc>
          <w:tcPr>
            <w:tcW w:w="1252" w:type="dxa"/>
            <w:tcBorders>
              <w:top w:val="nil"/>
              <w:left w:val="nil"/>
              <w:bottom w:val="single" w:sz="8" w:space="0" w:color="auto"/>
              <w:right w:val="single" w:sz="8" w:space="0" w:color="auto"/>
            </w:tcBorders>
            <w:shd w:val="clear" w:color="auto" w:fill="CCC0D9" w:themeFill="accent4" w:themeFillTint="66"/>
            <w:vAlign w:val="center"/>
          </w:tcPr>
          <w:p w14:paraId="2CC78101"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cs="Calibri"/>
                <w:b/>
                <w:bCs/>
                <w:color w:val="000000"/>
                <w:sz w:val="18"/>
                <w:szCs w:val="18"/>
              </w:rPr>
              <w:t>70,516</w:t>
            </w:r>
          </w:p>
        </w:tc>
        <w:tc>
          <w:tcPr>
            <w:tcW w:w="1410" w:type="dxa"/>
            <w:tcBorders>
              <w:top w:val="nil"/>
              <w:left w:val="nil"/>
              <w:bottom w:val="single" w:sz="8" w:space="0" w:color="auto"/>
              <w:right w:val="single" w:sz="8" w:space="0" w:color="auto"/>
            </w:tcBorders>
            <w:shd w:val="clear" w:color="auto" w:fill="CCC0D9" w:themeFill="accent4" w:themeFillTint="66"/>
            <w:vAlign w:val="center"/>
          </w:tcPr>
          <w:p w14:paraId="7CACBFC1"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cs="Calibri"/>
                <w:b/>
                <w:bCs/>
                <w:color w:val="000000"/>
                <w:sz w:val="18"/>
                <w:szCs w:val="18"/>
              </w:rPr>
              <w:t>80,715</w:t>
            </w:r>
          </w:p>
        </w:tc>
        <w:tc>
          <w:tcPr>
            <w:tcW w:w="1260" w:type="dxa"/>
            <w:tcBorders>
              <w:top w:val="nil"/>
              <w:left w:val="nil"/>
              <w:bottom w:val="single" w:sz="8" w:space="0" w:color="auto"/>
              <w:right w:val="single" w:sz="8" w:space="0" w:color="auto"/>
            </w:tcBorders>
            <w:shd w:val="clear" w:color="auto" w:fill="CCC0D9" w:themeFill="accent4" w:themeFillTint="66"/>
            <w:vAlign w:val="center"/>
          </w:tcPr>
          <w:p w14:paraId="0A453864" w14:textId="77777777" w:rsidR="000226DE" w:rsidRPr="00561918" w:rsidRDefault="000226DE" w:rsidP="000226DE">
            <w:pPr>
              <w:autoSpaceDE w:val="0"/>
              <w:autoSpaceDN w:val="0"/>
              <w:adjustRightInd w:val="0"/>
              <w:jc w:val="right"/>
              <w:rPr>
                <w:rFonts w:ascii="Gill Sans MT" w:hAnsi="Gill Sans MT" w:cs="Arial"/>
                <w:b/>
                <w:bCs/>
                <w:sz w:val="18"/>
                <w:szCs w:val="18"/>
              </w:rPr>
            </w:pPr>
            <w:r w:rsidRPr="00561918">
              <w:rPr>
                <w:rFonts w:ascii="Gill Sans MT" w:hAnsi="Gill Sans MT" w:cs="Calibri"/>
                <w:b/>
                <w:bCs/>
                <w:color w:val="000000"/>
                <w:sz w:val="18"/>
                <w:szCs w:val="18"/>
              </w:rPr>
              <w:t>85,276</w:t>
            </w:r>
          </w:p>
        </w:tc>
        <w:tc>
          <w:tcPr>
            <w:tcW w:w="1298" w:type="dxa"/>
            <w:tcBorders>
              <w:top w:val="nil"/>
              <w:left w:val="nil"/>
              <w:bottom w:val="single" w:sz="8" w:space="0" w:color="auto"/>
              <w:right w:val="single" w:sz="8" w:space="0" w:color="auto"/>
            </w:tcBorders>
            <w:shd w:val="clear" w:color="auto" w:fill="CCC0D9" w:themeFill="accent4" w:themeFillTint="66"/>
            <w:vAlign w:val="center"/>
          </w:tcPr>
          <w:p w14:paraId="1C910FC0" w14:textId="77777777" w:rsidR="000226DE" w:rsidRPr="00561918" w:rsidRDefault="000226DE" w:rsidP="000226DE">
            <w:pPr>
              <w:autoSpaceDE w:val="0"/>
              <w:autoSpaceDN w:val="0"/>
              <w:adjustRightInd w:val="0"/>
              <w:jc w:val="right"/>
              <w:rPr>
                <w:rFonts w:ascii="Gill Sans MT" w:hAnsi="Gill Sans MT" w:cs="Arial"/>
                <w:b/>
                <w:bCs/>
                <w:sz w:val="18"/>
                <w:szCs w:val="18"/>
              </w:rPr>
            </w:pPr>
            <w:r w:rsidRPr="00561918">
              <w:rPr>
                <w:rFonts w:ascii="Gill Sans MT" w:hAnsi="Gill Sans MT" w:cs="Calibri"/>
                <w:b/>
                <w:bCs/>
                <w:color w:val="000000"/>
                <w:sz w:val="18"/>
                <w:szCs w:val="18"/>
              </w:rPr>
              <w:t>90,641</w:t>
            </w:r>
          </w:p>
        </w:tc>
      </w:tr>
      <w:tr w:rsidR="000226DE" w:rsidRPr="00561918" w14:paraId="02EBA3B4" w14:textId="77777777" w:rsidTr="00882978">
        <w:trPr>
          <w:trHeight w:val="151"/>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58509C06" w14:textId="77777777" w:rsidR="000226DE" w:rsidRPr="00561918" w:rsidRDefault="000226DE" w:rsidP="000226DE">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277E881E" w14:textId="63081F51" w:rsidR="000226DE" w:rsidRPr="00561918" w:rsidRDefault="000226DE" w:rsidP="000226DE">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Lejet</w:t>
            </w:r>
            <w:r w:rsidR="0015000F">
              <w:rPr>
                <w:rFonts w:ascii="Gill Sans MT" w:hAnsi="Gill Sans MT" w:cs="Arial"/>
                <w:color w:val="000000"/>
                <w:sz w:val="18"/>
                <w:szCs w:val="18"/>
              </w:rPr>
              <w:t xml:space="preserve"> </w:t>
            </w:r>
            <w:r w:rsidRPr="00561918">
              <w:rPr>
                <w:rFonts w:ascii="Gill Sans MT" w:hAnsi="Gill Sans MT" w:cs="Arial"/>
                <w:color w:val="000000"/>
                <w:sz w:val="18"/>
                <w:szCs w:val="18"/>
              </w:rPr>
              <w:t>për</w:t>
            </w:r>
            <w:r w:rsidR="0015000F">
              <w:rPr>
                <w:rFonts w:ascii="Gill Sans MT" w:hAnsi="Gill Sans MT" w:cs="Arial"/>
                <w:color w:val="000000"/>
                <w:sz w:val="18"/>
                <w:szCs w:val="18"/>
              </w:rPr>
              <w:t xml:space="preserve"> </w:t>
            </w:r>
            <w:r w:rsidRPr="00561918">
              <w:rPr>
                <w:rFonts w:ascii="Gill Sans MT" w:hAnsi="Gill Sans MT" w:cs="Arial"/>
                <w:color w:val="000000"/>
                <w:sz w:val="18"/>
                <w:szCs w:val="18"/>
              </w:rPr>
              <w:t>ndërtim</w:t>
            </w:r>
            <w:r w:rsidR="0015000F">
              <w:rPr>
                <w:rFonts w:ascii="Gill Sans MT" w:hAnsi="Gill Sans MT" w:cs="Arial"/>
                <w:color w:val="000000"/>
                <w:sz w:val="18"/>
                <w:szCs w:val="18"/>
              </w:rPr>
              <w:t xml:space="preserve"> </w:t>
            </w:r>
            <w:r w:rsidRPr="00561918">
              <w:rPr>
                <w:rFonts w:ascii="Gill Sans MT" w:hAnsi="Gill Sans MT" w:cs="Arial"/>
                <w:color w:val="000000"/>
                <w:sz w:val="18"/>
                <w:szCs w:val="18"/>
              </w:rPr>
              <w:t>dhe</w:t>
            </w:r>
            <w:r w:rsidR="0015000F">
              <w:rPr>
                <w:rFonts w:ascii="Gill Sans MT" w:hAnsi="Gill Sans MT" w:cs="Arial"/>
                <w:color w:val="000000"/>
                <w:sz w:val="18"/>
                <w:szCs w:val="18"/>
              </w:rPr>
              <w:t xml:space="preserve"> </w:t>
            </w:r>
            <w:r w:rsidRPr="00561918">
              <w:rPr>
                <w:rFonts w:ascii="Gill Sans MT" w:hAnsi="Gill Sans MT" w:cs="Arial"/>
                <w:color w:val="000000"/>
                <w:sz w:val="18"/>
                <w:szCs w:val="18"/>
              </w:rPr>
              <w:t>konstruktime</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3C38BCFE"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70,516</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67B72ACC"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80,715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78F1BBBB"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85,276</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6CBBFD27"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90,641</w:t>
            </w:r>
          </w:p>
        </w:tc>
      </w:tr>
      <w:tr w:rsidR="000226DE" w:rsidRPr="00561918" w14:paraId="102AE417" w14:textId="77777777" w:rsidTr="00E0080E">
        <w:trPr>
          <w:trHeight w:val="161"/>
        </w:trPr>
        <w:tc>
          <w:tcPr>
            <w:tcW w:w="68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24F3DE79" w14:textId="77777777" w:rsidR="000226DE" w:rsidRPr="00561918" w:rsidRDefault="000226DE" w:rsidP="000226DE">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3</w:t>
            </w:r>
          </w:p>
        </w:tc>
        <w:tc>
          <w:tcPr>
            <w:tcW w:w="50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3AAA96A2" w14:textId="221E0DF6" w:rsidR="000226DE" w:rsidRPr="00561918" w:rsidRDefault="000226DE" w:rsidP="000226DE">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Inspektimi</w:t>
            </w:r>
            <w:r w:rsidR="0015000F">
              <w:rPr>
                <w:rFonts w:ascii="Gill Sans MT" w:hAnsi="Gill Sans MT" w:cs="Arial"/>
                <w:b/>
                <w:bCs/>
                <w:color w:val="000000"/>
                <w:sz w:val="18"/>
                <w:szCs w:val="18"/>
              </w:rPr>
              <w:t xml:space="preserve"> </w:t>
            </w:r>
            <w:r w:rsidRPr="00561918">
              <w:rPr>
                <w:rFonts w:ascii="Gill Sans MT" w:hAnsi="Gill Sans MT" w:cs="Arial"/>
                <w:b/>
                <w:bCs/>
                <w:color w:val="000000"/>
                <w:sz w:val="18"/>
                <w:szCs w:val="18"/>
              </w:rPr>
              <w:t>i</w:t>
            </w:r>
            <w:r w:rsidR="0015000F">
              <w:rPr>
                <w:rFonts w:ascii="Gill Sans MT" w:hAnsi="Gill Sans MT" w:cs="Arial"/>
                <w:b/>
                <w:bCs/>
                <w:color w:val="000000"/>
                <w:sz w:val="18"/>
                <w:szCs w:val="18"/>
              </w:rPr>
              <w:t xml:space="preserve"> </w:t>
            </w:r>
            <w:r w:rsidRPr="00561918">
              <w:rPr>
                <w:rFonts w:ascii="Gill Sans MT" w:hAnsi="Gill Sans MT" w:cs="Arial"/>
                <w:b/>
                <w:bCs/>
                <w:color w:val="000000"/>
                <w:sz w:val="18"/>
                <w:szCs w:val="18"/>
              </w:rPr>
              <w:t>tokës</w:t>
            </w:r>
            <w:r w:rsidR="0015000F">
              <w:rPr>
                <w:rFonts w:ascii="Gill Sans MT" w:hAnsi="Gill Sans MT" w:cs="Arial"/>
                <w:b/>
                <w:bCs/>
                <w:color w:val="000000"/>
                <w:sz w:val="18"/>
                <w:szCs w:val="18"/>
              </w:rPr>
              <w:t xml:space="preserve"> </w:t>
            </w:r>
            <w:r w:rsidRPr="00561918">
              <w:rPr>
                <w:rFonts w:ascii="Gill Sans MT" w:hAnsi="Gill Sans MT" w:cs="Arial"/>
                <w:b/>
                <w:bCs/>
                <w:color w:val="000000"/>
                <w:sz w:val="18"/>
                <w:szCs w:val="18"/>
              </w:rPr>
              <w:t>dhe</w:t>
            </w:r>
            <w:r w:rsidR="0015000F">
              <w:rPr>
                <w:rFonts w:ascii="Gill Sans MT" w:hAnsi="Gill Sans MT" w:cs="Arial"/>
                <w:b/>
                <w:bCs/>
                <w:color w:val="000000"/>
                <w:sz w:val="18"/>
                <w:szCs w:val="18"/>
              </w:rPr>
              <w:t xml:space="preserve"> </w:t>
            </w:r>
            <w:r w:rsidRPr="00561918">
              <w:rPr>
                <w:rFonts w:ascii="Gill Sans MT" w:hAnsi="Gill Sans MT" w:cs="Arial"/>
                <w:b/>
                <w:bCs/>
                <w:color w:val="000000"/>
                <w:sz w:val="18"/>
                <w:szCs w:val="18"/>
              </w:rPr>
              <w:t>aktivitetet</w:t>
            </w:r>
            <w:r w:rsidR="0015000F">
              <w:rPr>
                <w:rFonts w:ascii="Gill Sans MT" w:hAnsi="Gill Sans MT" w:cs="Arial"/>
                <w:b/>
                <w:bCs/>
                <w:color w:val="000000"/>
                <w:sz w:val="18"/>
                <w:szCs w:val="18"/>
              </w:rPr>
              <w:t xml:space="preserve"> </w:t>
            </w:r>
            <w:r w:rsidRPr="00561918">
              <w:rPr>
                <w:rFonts w:ascii="Gill Sans MT" w:hAnsi="Gill Sans MT" w:cs="Arial"/>
                <w:b/>
                <w:bCs/>
                <w:color w:val="000000"/>
                <w:sz w:val="18"/>
                <w:szCs w:val="18"/>
              </w:rPr>
              <w:t>Gjeodezike</w:t>
            </w:r>
          </w:p>
        </w:tc>
        <w:tc>
          <w:tcPr>
            <w:tcW w:w="1252" w:type="dxa"/>
            <w:tcBorders>
              <w:top w:val="nil"/>
              <w:left w:val="nil"/>
              <w:bottom w:val="single" w:sz="8" w:space="0" w:color="auto"/>
              <w:right w:val="single" w:sz="8" w:space="0" w:color="auto"/>
            </w:tcBorders>
            <w:shd w:val="clear" w:color="auto" w:fill="CCC0D9" w:themeFill="accent4" w:themeFillTint="66"/>
            <w:vAlign w:val="center"/>
          </w:tcPr>
          <w:p w14:paraId="3D61AB0E" w14:textId="77777777" w:rsidR="000226DE" w:rsidRPr="00561918" w:rsidRDefault="000226DE" w:rsidP="000226DE">
            <w:pPr>
              <w:autoSpaceDE w:val="0"/>
              <w:autoSpaceDN w:val="0"/>
              <w:adjustRightInd w:val="0"/>
              <w:jc w:val="right"/>
              <w:rPr>
                <w:rFonts w:ascii="Gill Sans MT" w:hAnsi="Gill Sans MT" w:cs="Arial"/>
                <w:b/>
                <w:bCs/>
                <w:sz w:val="18"/>
                <w:szCs w:val="18"/>
              </w:rPr>
            </w:pPr>
            <w:r w:rsidRPr="00561918">
              <w:rPr>
                <w:rFonts w:ascii="Gill Sans MT" w:hAnsi="Gill Sans MT" w:cs="Calibri"/>
                <w:b/>
                <w:bCs/>
                <w:color w:val="000000"/>
                <w:sz w:val="18"/>
                <w:szCs w:val="18"/>
              </w:rPr>
              <w:t>70,000</w:t>
            </w:r>
          </w:p>
        </w:tc>
        <w:tc>
          <w:tcPr>
            <w:tcW w:w="1410" w:type="dxa"/>
            <w:tcBorders>
              <w:top w:val="nil"/>
              <w:left w:val="nil"/>
              <w:bottom w:val="single" w:sz="8" w:space="0" w:color="auto"/>
              <w:right w:val="single" w:sz="8" w:space="0" w:color="auto"/>
            </w:tcBorders>
            <w:shd w:val="clear" w:color="auto" w:fill="CCC0D9" w:themeFill="accent4" w:themeFillTint="66"/>
            <w:vAlign w:val="center"/>
          </w:tcPr>
          <w:p w14:paraId="66EC08A2" w14:textId="77777777" w:rsidR="000226DE" w:rsidRPr="00561918" w:rsidRDefault="000226DE" w:rsidP="000226DE">
            <w:pPr>
              <w:autoSpaceDE w:val="0"/>
              <w:autoSpaceDN w:val="0"/>
              <w:adjustRightInd w:val="0"/>
              <w:jc w:val="right"/>
              <w:rPr>
                <w:rFonts w:ascii="Gill Sans MT" w:hAnsi="Gill Sans MT" w:cs="Arial"/>
                <w:b/>
                <w:bCs/>
                <w:sz w:val="18"/>
                <w:szCs w:val="18"/>
              </w:rPr>
            </w:pPr>
            <w:r w:rsidRPr="00561918">
              <w:rPr>
                <w:rFonts w:ascii="Gill Sans MT" w:hAnsi="Gill Sans MT" w:cs="Calibri"/>
                <w:b/>
                <w:bCs/>
                <w:color w:val="000000"/>
                <w:sz w:val="18"/>
                <w:szCs w:val="18"/>
              </w:rPr>
              <w:t>95,000</w:t>
            </w:r>
          </w:p>
        </w:tc>
        <w:tc>
          <w:tcPr>
            <w:tcW w:w="1260" w:type="dxa"/>
            <w:tcBorders>
              <w:top w:val="nil"/>
              <w:left w:val="nil"/>
              <w:bottom w:val="single" w:sz="8" w:space="0" w:color="auto"/>
              <w:right w:val="single" w:sz="8" w:space="0" w:color="auto"/>
            </w:tcBorders>
            <w:shd w:val="clear" w:color="auto" w:fill="CCC0D9" w:themeFill="accent4" w:themeFillTint="66"/>
            <w:vAlign w:val="center"/>
          </w:tcPr>
          <w:p w14:paraId="081412CF" w14:textId="77777777" w:rsidR="000226DE" w:rsidRPr="00561918" w:rsidRDefault="000226DE" w:rsidP="000226DE">
            <w:pPr>
              <w:autoSpaceDE w:val="0"/>
              <w:autoSpaceDN w:val="0"/>
              <w:adjustRightInd w:val="0"/>
              <w:jc w:val="right"/>
              <w:rPr>
                <w:rFonts w:ascii="Gill Sans MT" w:hAnsi="Gill Sans MT" w:cs="Arial"/>
                <w:b/>
                <w:bCs/>
                <w:sz w:val="18"/>
                <w:szCs w:val="18"/>
              </w:rPr>
            </w:pPr>
            <w:r w:rsidRPr="00561918">
              <w:rPr>
                <w:rFonts w:ascii="Gill Sans MT" w:hAnsi="Gill Sans MT" w:cs="Calibri"/>
                <w:b/>
                <w:bCs/>
                <w:color w:val="000000"/>
                <w:sz w:val="18"/>
                <w:szCs w:val="18"/>
              </w:rPr>
              <w:t>100,000</w:t>
            </w:r>
          </w:p>
        </w:tc>
        <w:tc>
          <w:tcPr>
            <w:tcW w:w="1298" w:type="dxa"/>
            <w:tcBorders>
              <w:top w:val="nil"/>
              <w:left w:val="nil"/>
              <w:bottom w:val="single" w:sz="8" w:space="0" w:color="auto"/>
              <w:right w:val="single" w:sz="8" w:space="0" w:color="auto"/>
            </w:tcBorders>
            <w:shd w:val="clear" w:color="auto" w:fill="CCC0D9" w:themeFill="accent4" w:themeFillTint="66"/>
            <w:vAlign w:val="center"/>
          </w:tcPr>
          <w:p w14:paraId="05224E84" w14:textId="77777777" w:rsidR="000226DE" w:rsidRPr="00561918" w:rsidRDefault="000226DE" w:rsidP="000226DE">
            <w:pPr>
              <w:autoSpaceDE w:val="0"/>
              <w:autoSpaceDN w:val="0"/>
              <w:adjustRightInd w:val="0"/>
              <w:jc w:val="right"/>
              <w:rPr>
                <w:rFonts w:ascii="Gill Sans MT" w:hAnsi="Gill Sans MT" w:cs="Arial"/>
                <w:b/>
                <w:bCs/>
                <w:sz w:val="18"/>
                <w:szCs w:val="18"/>
              </w:rPr>
            </w:pPr>
            <w:r w:rsidRPr="00561918">
              <w:rPr>
                <w:rFonts w:ascii="Gill Sans MT" w:hAnsi="Gill Sans MT" w:cs="Calibri"/>
                <w:b/>
                <w:bCs/>
                <w:color w:val="000000"/>
                <w:sz w:val="18"/>
                <w:szCs w:val="18"/>
              </w:rPr>
              <w:t>115,000</w:t>
            </w:r>
          </w:p>
        </w:tc>
      </w:tr>
      <w:tr w:rsidR="004F4958" w:rsidRPr="00561918" w14:paraId="3B537F6F" w14:textId="77777777" w:rsidTr="00882978">
        <w:trPr>
          <w:trHeight w:val="282"/>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587CFA6E" w14:textId="77777777" w:rsidR="004F4958" w:rsidRPr="00561918" w:rsidRDefault="004F4958" w:rsidP="004F4958">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4DA03104" w14:textId="64309FC6" w:rsidR="004F4958" w:rsidRPr="00561918" w:rsidRDefault="004F4958" w:rsidP="004F4958">
            <w:pPr>
              <w:autoSpaceDE w:val="0"/>
              <w:autoSpaceDN w:val="0"/>
              <w:adjustRightInd w:val="0"/>
              <w:rPr>
                <w:rFonts w:ascii="Gill Sans MT" w:hAnsi="Gill Sans MT" w:cs="Arial"/>
                <w:color w:val="000000"/>
                <w:sz w:val="16"/>
                <w:szCs w:val="16"/>
              </w:rPr>
            </w:pPr>
            <w:r w:rsidRPr="00561918">
              <w:rPr>
                <w:rFonts w:ascii="Gill Sans MT" w:hAnsi="Gill Sans MT" w:cs="Arial"/>
                <w:color w:val="000000"/>
                <w:sz w:val="16"/>
                <w:szCs w:val="16"/>
              </w:rPr>
              <w:t>Përgatitja e plan</w:t>
            </w:r>
            <w:r w:rsidR="0015000F">
              <w:rPr>
                <w:rFonts w:ascii="Gill Sans MT" w:hAnsi="Gill Sans MT" w:cs="Arial"/>
                <w:color w:val="000000"/>
                <w:sz w:val="16"/>
                <w:szCs w:val="16"/>
              </w:rPr>
              <w:t xml:space="preserve">it </w:t>
            </w:r>
            <w:r w:rsidRPr="00561918">
              <w:rPr>
                <w:rFonts w:ascii="Gill Sans MT" w:hAnsi="Gill Sans MT" w:cs="Arial"/>
                <w:color w:val="000000"/>
                <w:sz w:val="16"/>
                <w:szCs w:val="16"/>
              </w:rPr>
              <w:t>urban</w:t>
            </w:r>
            <w:r w:rsidR="0015000F">
              <w:rPr>
                <w:rFonts w:ascii="Gill Sans MT" w:hAnsi="Gill Sans MT" w:cs="Arial"/>
                <w:color w:val="000000"/>
                <w:sz w:val="16"/>
                <w:szCs w:val="16"/>
              </w:rPr>
              <w:t xml:space="preserve"> </w:t>
            </w:r>
            <w:r w:rsidRPr="00561918">
              <w:rPr>
                <w:rFonts w:ascii="Gill Sans MT" w:hAnsi="Gill Sans MT" w:cs="Arial"/>
                <w:color w:val="000000"/>
                <w:sz w:val="16"/>
                <w:szCs w:val="16"/>
              </w:rPr>
              <w:t>dhe inspekt</w:t>
            </w:r>
            <w:r w:rsidR="004C7DC7">
              <w:rPr>
                <w:rFonts w:ascii="Gill Sans MT" w:hAnsi="Gill Sans MT" w:cs="Arial"/>
                <w:color w:val="000000"/>
                <w:sz w:val="16"/>
                <w:szCs w:val="16"/>
              </w:rPr>
              <w:t xml:space="preserve">imit </w:t>
            </w:r>
            <w:r w:rsidRPr="00561918">
              <w:rPr>
                <w:rFonts w:ascii="Gill Sans MT" w:hAnsi="Gill Sans MT" w:cs="Arial"/>
                <w:color w:val="000000"/>
                <w:sz w:val="16"/>
                <w:szCs w:val="16"/>
              </w:rPr>
              <w:t>që kanë të bëjë me dimenzionet e pronës</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1585453E" w14:textId="77777777" w:rsidR="004F4958" w:rsidRPr="00561918" w:rsidRDefault="004F4958" w:rsidP="004F4958">
            <w:pPr>
              <w:autoSpaceDE w:val="0"/>
              <w:autoSpaceDN w:val="0"/>
              <w:adjustRightInd w:val="0"/>
              <w:jc w:val="right"/>
              <w:rPr>
                <w:rFonts w:ascii="Gill Sans MT" w:hAnsi="Gill Sans MT" w:cs="Arial"/>
                <w:sz w:val="18"/>
                <w:szCs w:val="18"/>
              </w:rPr>
            </w:pP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34BE0662" w14:textId="77777777" w:rsidR="004F4958" w:rsidRPr="00561918" w:rsidRDefault="004F4958" w:rsidP="004F4958">
            <w:pPr>
              <w:autoSpaceDE w:val="0"/>
              <w:autoSpaceDN w:val="0"/>
              <w:adjustRightInd w:val="0"/>
              <w:jc w:val="right"/>
              <w:rPr>
                <w:rFonts w:ascii="Gill Sans MT" w:hAnsi="Gill Sans MT"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7907B38B" w14:textId="77777777" w:rsidR="004F4958" w:rsidRPr="00561918" w:rsidRDefault="004F4958" w:rsidP="004F4958">
            <w:pPr>
              <w:autoSpaceDE w:val="0"/>
              <w:autoSpaceDN w:val="0"/>
              <w:adjustRightInd w:val="0"/>
              <w:jc w:val="right"/>
              <w:rPr>
                <w:rFonts w:ascii="Gill Sans MT" w:hAnsi="Gill Sans MT" w:cs="Arial"/>
                <w:sz w:val="18"/>
                <w:szCs w:val="18"/>
              </w:rPr>
            </w:pP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377FC273" w14:textId="77777777" w:rsidR="004F4958" w:rsidRPr="00561918" w:rsidRDefault="004F4958" w:rsidP="004F4958">
            <w:pPr>
              <w:autoSpaceDE w:val="0"/>
              <w:autoSpaceDN w:val="0"/>
              <w:adjustRightInd w:val="0"/>
              <w:jc w:val="right"/>
              <w:rPr>
                <w:rFonts w:ascii="Gill Sans MT" w:hAnsi="Gill Sans MT" w:cs="Arial"/>
                <w:sz w:val="18"/>
                <w:szCs w:val="18"/>
              </w:rPr>
            </w:pPr>
          </w:p>
        </w:tc>
      </w:tr>
      <w:tr w:rsidR="000226DE" w:rsidRPr="00561918" w14:paraId="48E2CFFA" w14:textId="77777777" w:rsidTr="00882978">
        <w:trPr>
          <w:trHeight w:val="305"/>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0D4C8E02" w14:textId="77777777" w:rsidR="000226DE" w:rsidRPr="00561918" w:rsidRDefault="000226DE" w:rsidP="000226DE">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4CF09D8B" w14:textId="607C3D84" w:rsidR="000226DE" w:rsidRPr="00561918" w:rsidRDefault="000226DE" w:rsidP="000226DE">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Aktivitetet</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në</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teren</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që</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kanë</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të</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bëjë me matjen e vendit</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45D8CDE3"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70,000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295F68FD"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95,000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4C4B7E7D"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100,000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07404D51"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115,000</w:t>
            </w:r>
          </w:p>
        </w:tc>
      </w:tr>
      <w:tr w:rsidR="000226DE" w:rsidRPr="00561918" w14:paraId="10434849" w14:textId="77777777" w:rsidTr="00E0080E">
        <w:trPr>
          <w:trHeight w:val="336"/>
        </w:trPr>
        <w:tc>
          <w:tcPr>
            <w:tcW w:w="68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40518276" w14:textId="77777777" w:rsidR="000226DE" w:rsidRPr="00561918" w:rsidRDefault="000226DE" w:rsidP="000226DE">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4</w:t>
            </w:r>
          </w:p>
        </w:tc>
        <w:tc>
          <w:tcPr>
            <w:tcW w:w="50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1206BE24" w14:textId="7C6FA606" w:rsidR="000226DE" w:rsidRPr="00561918" w:rsidRDefault="000226DE" w:rsidP="000226DE">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Shërbimet e inspektimit</w:t>
            </w:r>
            <w:r w:rsidR="004C7DC7">
              <w:rPr>
                <w:rFonts w:ascii="Gill Sans MT" w:hAnsi="Gill Sans MT" w:cs="Arial"/>
                <w:b/>
                <w:bCs/>
                <w:color w:val="000000"/>
                <w:sz w:val="18"/>
                <w:szCs w:val="18"/>
              </w:rPr>
              <w:t xml:space="preserve"> </w:t>
            </w:r>
            <w:r w:rsidRPr="00561918">
              <w:rPr>
                <w:rFonts w:ascii="Gill Sans MT" w:hAnsi="Gill Sans MT" w:cs="Arial"/>
                <w:b/>
                <w:bCs/>
                <w:color w:val="000000"/>
                <w:sz w:val="18"/>
                <w:szCs w:val="18"/>
              </w:rPr>
              <w:t>të</w:t>
            </w:r>
            <w:r w:rsidR="004C7DC7">
              <w:rPr>
                <w:rFonts w:ascii="Gill Sans MT" w:hAnsi="Gill Sans MT" w:cs="Arial"/>
                <w:b/>
                <w:bCs/>
                <w:color w:val="000000"/>
                <w:sz w:val="18"/>
                <w:szCs w:val="18"/>
              </w:rPr>
              <w:t xml:space="preserve"> </w:t>
            </w:r>
            <w:r w:rsidRPr="00561918">
              <w:rPr>
                <w:rFonts w:ascii="Gill Sans MT" w:hAnsi="Gill Sans MT" w:cs="Arial"/>
                <w:b/>
                <w:bCs/>
                <w:color w:val="000000"/>
                <w:sz w:val="18"/>
                <w:szCs w:val="18"/>
              </w:rPr>
              <w:t>Shëndetit</w:t>
            </w:r>
            <w:r w:rsidR="004C7DC7">
              <w:rPr>
                <w:rFonts w:ascii="Gill Sans MT" w:hAnsi="Gill Sans MT" w:cs="Arial"/>
                <w:b/>
                <w:bCs/>
                <w:color w:val="000000"/>
                <w:sz w:val="18"/>
                <w:szCs w:val="18"/>
              </w:rPr>
              <w:t xml:space="preserve"> </w:t>
            </w:r>
            <w:r w:rsidRPr="00561918">
              <w:rPr>
                <w:rFonts w:ascii="Gill Sans MT" w:hAnsi="Gill Sans MT" w:cs="Arial"/>
                <w:b/>
                <w:bCs/>
                <w:color w:val="000000"/>
                <w:sz w:val="18"/>
                <w:szCs w:val="18"/>
              </w:rPr>
              <w:t>dhe</w:t>
            </w:r>
            <w:r w:rsidR="004C7DC7">
              <w:rPr>
                <w:rFonts w:ascii="Gill Sans MT" w:hAnsi="Gill Sans MT" w:cs="Arial"/>
                <w:b/>
                <w:bCs/>
                <w:color w:val="000000"/>
                <w:sz w:val="18"/>
                <w:szCs w:val="18"/>
              </w:rPr>
              <w:t xml:space="preserve"> </w:t>
            </w:r>
            <w:r w:rsidRPr="00561918">
              <w:rPr>
                <w:rFonts w:ascii="Gill Sans MT" w:hAnsi="Gill Sans MT" w:cs="Arial"/>
                <w:b/>
                <w:bCs/>
                <w:color w:val="000000"/>
                <w:sz w:val="18"/>
                <w:szCs w:val="18"/>
              </w:rPr>
              <w:t>Sigurisë</w:t>
            </w:r>
          </w:p>
        </w:tc>
        <w:tc>
          <w:tcPr>
            <w:tcW w:w="1252" w:type="dxa"/>
            <w:tcBorders>
              <w:top w:val="nil"/>
              <w:left w:val="nil"/>
              <w:bottom w:val="single" w:sz="8" w:space="0" w:color="auto"/>
              <w:right w:val="single" w:sz="8" w:space="0" w:color="auto"/>
            </w:tcBorders>
            <w:shd w:val="clear" w:color="auto" w:fill="CCC0D9" w:themeFill="accent4" w:themeFillTint="66"/>
            <w:vAlign w:val="center"/>
          </w:tcPr>
          <w:p w14:paraId="27B91351" w14:textId="77777777" w:rsidR="000226DE" w:rsidRPr="00561918" w:rsidRDefault="000226DE" w:rsidP="000226DE">
            <w:pPr>
              <w:autoSpaceDE w:val="0"/>
              <w:autoSpaceDN w:val="0"/>
              <w:adjustRightInd w:val="0"/>
              <w:jc w:val="right"/>
              <w:rPr>
                <w:rFonts w:ascii="Gill Sans MT" w:hAnsi="Gill Sans MT" w:cs="Arial"/>
                <w:b/>
                <w:bCs/>
                <w:sz w:val="18"/>
                <w:szCs w:val="18"/>
              </w:rPr>
            </w:pPr>
            <w:r w:rsidRPr="00561918">
              <w:rPr>
                <w:rFonts w:ascii="Gill Sans MT" w:hAnsi="Gill Sans MT" w:cs="Calibri"/>
                <w:b/>
                <w:bCs/>
                <w:color w:val="000000"/>
                <w:sz w:val="18"/>
                <w:szCs w:val="18"/>
              </w:rPr>
              <w:t>9,000</w:t>
            </w:r>
          </w:p>
        </w:tc>
        <w:tc>
          <w:tcPr>
            <w:tcW w:w="1410" w:type="dxa"/>
            <w:tcBorders>
              <w:top w:val="nil"/>
              <w:left w:val="nil"/>
              <w:bottom w:val="single" w:sz="8" w:space="0" w:color="auto"/>
              <w:right w:val="single" w:sz="8" w:space="0" w:color="auto"/>
            </w:tcBorders>
            <w:shd w:val="clear" w:color="auto" w:fill="CCC0D9" w:themeFill="accent4" w:themeFillTint="66"/>
            <w:vAlign w:val="center"/>
          </w:tcPr>
          <w:p w14:paraId="0226D2A9" w14:textId="77777777" w:rsidR="000226DE" w:rsidRPr="00561918" w:rsidRDefault="000226DE" w:rsidP="000226DE">
            <w:pPr>
              <w:autoSpaceDE w:val="0"/>
              <w:autoSpaceDN w:val="0"/>
              <w:adjustRightInd w:val="0"/>
              <w:jc w:val="right"/>
              <w:rPr>
                <w:rFonts w:ascii="Gill Sans MT" w:hAnsi="Gill Sans MT" w:cs="Arial"/>
                <w:b/>
                <w:bCs/>
                <w:sz w:val="18"/>
                <w:szCs w:val="18"/>
              </w:rPr>
            </w:pPr>
            <w:r w:rsidRPr="00561918">
              <w:rPr>
                <w:rFonts w:ascii="Gill Sans MT" w:hAnsi="Gill Sans MT" w:cs="Calibri"/>
                <w:b/>
                <w:bCs/>
                <w:color w:val="000000"/>
                <w:sz w:val="18"/>
                <w:szCs w:val="18"/>
              </w:rPr>
              <w:t>12,000</w:t>
            </w:r>
          </w:p>
        </w:tc>
        <w:tc>
          <w:tcPr>
            <w:tcW w:w="1260" w:type="dxa"/>
            <w:tcBorders>
              <w:top w:val="nil"/>
              <w:left w:val="nil"/>
              <w:bottom w:val="single" w:sz="8" w:space="0" w:color="auto"/>
              <w:right w:val="single" w:sz="8" w:space="0" w:color="auto"/>
            </w:tcBorders>
            <w:shd w:val="clear" w:color="auto" w:fill="CCC0D9" w:themeFill="accent4" w:themeFillTint="66"/>
            <w:vAlign w:val="center"/>
          </w:tcPr>
          <w:p w14:paraId="266C54C5" w14:textId="77777777" w:rsidR="000226DE" w:rsidRPr="00561918" w:rsidRDefault="000226DE" w:rsidP="000226DE">
            <w:pPr>
              <w:autoSpaceDE w:val="0"/>
              <w:autoSpaceDN w:val="0"/>
              <w:adjustRightInd w:val="0"/>
              <w:jc w:val="right"/>
              <w:rPr>
                <w:rFonts w:ascii="Gill Sans MT" w:hAnsi="Gill Sans MT" w:cs="Arial"/>
                <w:b/>
                <w:bCs/>
                <w:sz w:val="18"/>
                <w:szCs w:val="18"/>
              </w:rPr>
            </w:pPr>
            <w:r w:rsidRPr="00561918">
              <w:rPr>
                <w:rFonts w:ascii="Gill Sans MT" w:hAnsi="Gill Sans MT" w:cs="Calibri"/>
                <w:b/>
                <w:bCs/>
                <w:color w:val="000000"/>
                <w:sz w:val="18"/>
                <w:szCs w:val="18"/>
              </w:rPr>
              <w:t>12,000</w:t>
            </w:r>
          </w:p>
        </w:tc>
        <w:tc>
          <w:tcPr>
            <w:tcW w:w="1298" w:type="dxa"/>
            <w:tcBorders>
              <w:top w:val="nil"/>
              <w:left w:val="nil"/>
              <w:bottom w:val="single" w:sz="8" w:space="0" w:color="auto"/>
              <w:right w:val="single" w:sz="8" w:space="0" w:color="auto"/>
            </w:tcBorders>
            <w:shd w:val="clear" w:color="auto" w:fill="CCC0D9" w:themeFill="accent4" w:themeFillTint="66"/>
            <w:vAlign w:val="center"/>
          </w:tcPr>
          <w:p w14:paraId="24FCC5F7" w14:textId="77777777" w:rsidR="000226DE" w:rsidRPr="00561918" w:rsidRDefault="000226DE" w:rsidP="000226DE">
            <w:pPr>
              <w:autoSpaceDE w:val="0"/>
              <w:autoSpaceDN w:val="0"/>
              <w:adjustRightInd w:val="0"/>
              <w:jc w:val="right"/>
              <w:rPr>
                <w:rFonts w:ascii="Gill Sans MT" w:hAnsi="Gill Sans MT" w:cs="Arial"/>
                <w:b/>
                <w:bCs/>
                <w:sz w:val="18"/>
                <w:szCs w:val="18"/>
              </w:rPr>
            </w:pPr>
            <w:r w:rsidRPr="00561918">
              <w:rPr>
                <w:rFonts w:ascii="Gill Sans MT" w:hAnsi="Gill Sans MT" w:cs="Calibri"/>
                <w:b/>
                <w:bCs/>
                <w:color w:val="000000"/>
                <w:sz w:val="18"/>
                <w:szCs w:val="18"/>
              </w:rPr>
              <w:t>14,000</w:t>
            </w:r>
          </w:p>
        </w:tc>
      </w:tr>
      <w:tr w:rsidR="004F4958" w:rsidRPr="00561918" w14:paraId="4E89489B" w14:textId="77777777" w:rsidTr="00882978">
        <w:trPr>
          <w:trHeight w:val="151"/>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0038CACD" w14:textId="77777777" w:rsidR="004F4958" w:rsidRPr="00561918" w:rsidRDefault="004F4958" w:rsidP="004F4958">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1DC8C961" w14:textId="2687F08B" w:rsidR="004F4958" w:rsidRPr="00561918" w:rsidRDefault="004F4958" w:rsidP="004F4958">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Inspektimi</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i</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objekteve</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që</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ofrojnë</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ushqim</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dhe</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akomodim publi</w:t>
            </w:r>
            <w:r w:rsidR="004C7DC7">
              <w:rPr>
                <w:rFonts w:ascii="Gill Sans MT" w:hAnsi="Gill Sans MT" w:cs="Arial"/>
                <w:color w:val="000000"/>
                <w:sz w:val="18"/>
                <w:szCs w:val="18"/>
              </w:rPr>
              <w:t>k</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3AE25CD7" w14:textId="77777777" w:rsidR="004F4958" w:rsidRPr="00561918" w:rsidRDefault="004F4958" w:rsidP="004F4958">
            <w:pPr>
              <w:autoSpaceDE w:val="0"/>
              <w:autoSpaceDN w:val="0"/>
              <w:adjustRightInd w:val="0"/>
              <w:jc w:val="right"/>
              <w:rPr>
                <w:rFonts w:ascii="Gill Sans MT" w:hAnsi="Gill Sans MT" w:cs="Arial"/>
                <w:sz w:val="18"/>
                <w:szCs w:val="18"/>
              </w:rPr>
            </w:pP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19107ABA" w14:textId="77777777" w:rsidR="004F4958" w:rsidRPr="00561918" w:rsidRDefault="004F4958" w:rsidP="004F4958">
            <w:pPr>
              <w:autoSpaceDE w:val="0"/>
              <w:autoSpaceDN w:val="0"/>
              <w:adjustRightInd w:val="0"/>
              <w:jc w:val="right"/>
              <w:rPr>
                <w:rFonts w:ascii="Gill Sans MT" w:hAnsi="Gill Sans MT"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2840E426" w14:textId="77777777" w:rsidR="004F4958" w:rsidRPr="00561918" w:rsidRDefault="004F4958" w:rsidP="004F4958">
            <w:pPr>
              <w:autoSpaceDE w:val="0"/>
              <w:autoSpaceDN w:val="0"/>
              <w:adjustRightInd w:val="0"/>
              <w:jc w:val="right"/>
              <w:rPr>
                <w:rFonts w:ascii="Gill Sans MT" w:hAnsi="Gill Sans MT" w:cs="Arial"/>
                <w:sz w:val="18"/>
                <w:szCs w:val="18"/>
              </w:rPr>
            </w:pP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5C7D5095" w14:textId="77777777" w:rsidR="004F4958" w:rsidRPr="00561918" w:rsidRDefault="004F4958" w:rsidP="004F4958">
            <w:pPr>
              <w:autoSpaceDE w:val="0"/>
              <w:autoSpaceDN w:val="0"/>
              <w:adjustRightInd w:val="0"/>
              <w:jc w:val="right"/>
              <w:rPr>
                <w:rFonts w:ascii="Gill Sans MT" w:hAnsi="Gill Sans MT" w:cs="Arial"/>
                <w:sz w:val="18"/>
                <w:szCs w:val="18"/>
              </w:rPr>
            </w:pPr>
          </w:p>
        </w:tc>
      </w:tr>
      <w:tr w:rsidR="000226DE" w:rsidRPr="00561918" w14:paraId="7C03B5D4" w14:textId="77777777" w:rsidTr="00882978">
        <w:trPr>
          <w:trHeight w:val="151"/>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03B35268" w14:textId="77777777" w:rsidR="000226DE" w:rsidRPr="00561918" w:rsidRDefault="000226DE" w:rsidP="000226DE">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116D0912" w14:textId="2188ACC3" w:rsidR="000226DE" w:rsidRPr="00561918" w:rsidRDefault="000226DE" w:rsidP="000226DE">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Inspektimi</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i</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ambientit</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1F01AE3D"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9,000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1E862491"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12,000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1B359051"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12,000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70EE2B65"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14,000</w:t>
            </w:r>
          </w:p>
        </w:tc>
      </w:tr>
      <w:tr w:rsidR="004F4958" w:rsidRPr="00561918" w14:paraId="5848C2C9" w14:textId="77777777" w:rsidTr="00882978">
        <w:trPr>
          <w:trHeight w:val="273"/>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356374D6" w14:textId="77777777" w:rsidR="004F4958" w:rsidRPr="00561918" w:rsidRDefault="004F4958" w:rsidP="004F4958">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43860218" w14:textId="24072848" w:rsidR="004F4958" w:rsidRPr="00561918" w:rsidRDefault="004F4958" w:rsidP="004F4958">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Inspektimi</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i</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ndërtimit,</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shërbimit</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të</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zjarrëfikësve</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dhe</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konstruktimit</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070B3015" w14:textId="77777777" w:rsidR="004F4958" w:rsidRPr="00561918" w:rsidRDefault="004F4958" w:rsidP="004F4958">
            <w:pPr>
              <w:autoSpaceDE w:val="0"/>
              <w:autoSpaceDN w:val="0"/>
              <w:adjustRightInd w:val="0"/>
              <w:jc w:val="right"/>
              <w:rPr>
                <w:rFonts w:ascii="Gill Sans MT" w:hAnsi="Gill Sans MT" w:cs="Arial"/>
                <w:sz w:val="18"/>
                <w:szCs w:val="18"/>
              </w:rPr>
            </w:pP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5340558B" w14:textId="77777777" w:rsidR="004F4958" w:rsidRPr="00561918" w:rsidRDefault="004F4958" w:rsidP="004F4958">
            <w:pPr>
              <w:autoSpaceDE w:val="0"/>
              <w:autoSpaceDN w:val="0"/>
              <w:adjustRightInd w:val="0"/>
              <w:jc w:val="right"/>
              <w:rPr>
                <w:rFonts w:ascii="Gill Sans MT" w:hAnsi="Gill Sans MT"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661E8D03" w14:textId="77777777" w:rsidR="004F4958" w:rsidRPr="00561918" w:rsidRDefault="004F4958" w:rsidP="004F4958">
            <w:pPr>
              <w:autoSpaceDE w:val="0"/>
              <w:autoSpaceDN w:val="0"/>
              <w:adjustRightInd w:val="0"/>
              <w:jc w:val="right"/>
              <w:rPr>
                <w:rFonts w:ascii="Gill Sans MT" w:hAnsi="Gill Sans MT" w:cs="Arial"/>
                <w:sz w:val="18"/>
                <w:szCs w:val="18"/>
              </w:rPr>
            </w:pP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3D148BEC" w14:textId="77777777" w:rsidR="004F4958" w:rsidRPr="00561918" w:rsidRDefault="004F4958" w:rsidP="004F4958">
            <w:pPr>
              <w:autoSpaceDE w:val="0"/>
              <w:autoSpaceDN w:val="0"/>
              <w:adjustRightInd w:val="0"/>
              <w:jc w:val="right"/>
              <w:rPr>
                <w:rFonts w:ascii="Gill Sans MT" w:hAnsi="Gill Sans MT" w:cs="Arial"/>
                <w:sz w:val="18"/>
                <w:szCs w:val="18"/>
              </w:rPr>
            </w:pPr>
          </w:p>
        </w:tc>
      </w:tr>
      <w:tr w:rsidR="000226DE" w:rsidRPr="00561918" w14:paraId="27B99EEF" w14:textId="77777777" w:rsidTr="00E0080E">
        <w:trPr>
          <w:trHeight w:val="192"/>
        </w:trPr>
        <w:tc>
          <w:tcPr>
            <w:tcW w:w="68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7A6581FE" w14:textId="77777777" w:rsidR="000226DE" w:rsidRPr="00561918" w:rsidRDefault="000226DE" w:rsidP="000226DE">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5</w:t>
            </w:r>
          </w:p>
        </w:tc>
        <w:tc>
          <w:tcPr>
            <w:tcW w:w="50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2338D979" w14:textId="2B41795E" w:rsidR="000226DE" w:rsidRPr="00561918" w:rsidRDefault="000226DE" w:rsidP="000226DE">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Shfrytëzimi</w:t>
            </w:r>
            <w:r w:rsidR="004C7DC7">
              <w:rPr>
                <w:rFonts w:ascii="Gill Sans MT" w:hAnsi="Gill Sans MT" w:cs="Arial"/>
                <w:b/>
                <w:bCs/>
                <w:color w:val="000000"/>
                <w:sz w:val="18"/>
                <w:szCs w:val="18"/>
              </w:rPr>
              <w:t xml:space="preserve"> </w:t>
            </w:r>
            <w:r w:rsidRPr="00561918">
              <w:rPr>
                <w:rFonts w:ascii="Gill Sans MT" w:hAnsi="Gill Sans MT" w:cs="Arial"/>
                <w:b/>
                <w:bCs/>
                <w:color w:val="000000"/>
                <w:sz w:val="18"/>
                <w:szCs w:val="18"/>
              </w:rPr>
              <w:t>i</w:t>
            </w:r>
            <w:r w:rsidR="004C7DC7">
              <w:rPr>
                <w:rFonts w:ascii="Gill Sans MT" w:hAnsi="Gill Sans MT" w:cs="Arial"/>
                <w:b/>
                <w:bCs/>
                <w:color w:val="000000"/>
                <w:sz w:val="18"/>
                <w:szCs w:val="18"/>
              </w:rPr>
              <w:t xml:space="preserve"> </w:t>
            </w:r>
            <w:r w:rsidRPr="00561918">
              <w:rPr>
                <w:rFonts w:ascii="Gill Sans MT" w:hAnsi="Gill Sans MT" w:cs="Arial"/>
                <w:b/>
                <w:bCs/>
                <w:color w:val="000000"/>
                <w:sz w:val="18"/>
                <w:szCs w:val="18"/>
              </w:rPr>
              <w:t>pronës</w:t>
            </w:r>
            <w:r w:rsidR="004C7DC7">
              <w:rPr>
                <w:rFonts w:ascii="Gill Sans MT" w:hAnsi="Gill Sans MT" w:cs="Arial"/>
                <w:b/>
                <w:bCs/>
                <w:color w:val="000000"/>
                <w:sz w:val="18"/>
                <w:szCs w:val="18"/>
              </w:rPr>
              <w:t xml:space="preserve"> </w:t>
            </w:r>
            <w:r w:rsidRPr="00561918">
              <w:rPr>
                <w:rFonts w:ascii="Gill Sans MT" w:hAnsi="Gill Sans MT" w:cs="Arial"/>
                <w:b/>
                <w:bCs/>
                <w:color w:val="000000"/>
                <w:sz w:val="18"/>
                <w:szCs w:val="18"/>
              </w:rPr>
              <w:t>Komunale</w:t>
            </w:r>
          </w:p>
        </w:tc>
        <w:tc>
          <w:tcPr>
            <w:tcW w:w="1252" w:type="dxa"/>
            <w:tcBorders>
              <w:top w:val="nil"/>
              <w:left w:val="nil"/>
              <w:bottom w:val="single" w:sz="8" w:space="0" w:color="auto"/>
              <w:right w:val="single" w:sz="8" w:space="0" w:color="auto"/>
            </w:tcBorders>
            <w:shd w:val="clear" w:color="auto" w:fill="CCC0D9" w:themeFill="accent4" w:themeFillTint="66"/>
            <w:vAlign w:val="center"/>
          </w:tcPr>
          <w:p w14:paraId="56FBB585" w14:textId="77777777" w:rsidR="000226DE" w:rsidRPr="00561918" w:rsidRDefault="000226DE" w:rsidP="000226DE">
            <w:pPr>
              <w:jc w:val="right"/>
              <w:rPr>
                <w:rFonts w:ascii="Gill Sans MT" w:hAnsi="Gill Sans MT"/>
                <w:b/>
                <w:bCs/>
                <w:sz w:val="18"/>
                <w:szCs w:val="18"/>
              </w:rPr>
            </w:pPr>
            <w:r w:rsidRPr="00561918">
              <w:rPr>
                <w:rFonts w:ascii="Gill Sans MT" w:hAnsi="Gill Sans MT" w:cs="Segoe UI Semibold"/>
                <w:b/>
                <w:bCs/>
                <w:color w:val="000000"/>
                <w:sz w:val="18"/>
                <w:szCs w:val="18"/>
              </w:rPr>
              <w:t>3784</w:t>
            </w:r>
          </w:p>
        </w:tc>
        <w:tc>
          <w:tcPr>
            <w:tcW w:w="1410" w:type="dxa"/>
            <w:tcBorders>
              <w:top w:val="nil"/>
              <w:left w:val="nil"/>
              <w:bottom w:val="single" w:sz="8" w:space="0" w:color="auto"/>
              <w:right w:val="single" w:sz="8" w:space="0" w:color="auto"/>
            </w:tcBorders>
            <w:shd w:val="clear" w:color="auto" w:fill="CCC0D9" w:themeFill="accent4" w:themeFillTint="66"/>
            <w:vAlign w:val="center"/>
          </w:tcPr>
          <w:p w14:paraId="116FA2DC" w14:textId="77777777" w:rsidR="000226DE" w:rsidRPr="00561918" w:rsidRDefault="000226DE" w:rsidP="000226DE">
            <w:pPr>
              <w:jc w:val="right"/>
              <w:rPr>
                <w:rFonts w:ascii="Gill Sans MT" w:hAnsi="Gill Sans MT"/>
                <w:b/>
                <w:bCs/>
                <w:sz w:val="18"/>
                <w:szCs w:val="18"/>
              </w:rPr>
            </w:pPr>
            <w:r w:rsidRPr="00561918">
              <w:rPr>
                <w:rFonts w:ascii="Gill Sans MT" w:hAnsi="Gill Sans MT" w:cs="Segoe UI Semibold"/>
                <w:b/>
                <w:bCs/>
                <w:color w:val="000000"/>
                <w:sz w:val="18"/>
                <w:szCs w:val="18"/>
              </w:rPr>
              <w:t>14541</w:t>
            </w:r>
          </w:p>
        </w:tc>
        <w:tc>
          <w:tcPr>
            <w:tcW w:w="1260" w:type="dxa"/>
            <w:tcBorders>
              <w:top w:val="nil"/>
              <w:left w:val="nil"/>
              <w:bottom w:val="single" w:sz="8" w:space="0" w:color="auto"/>
              <w:right w:val="single" w:sz="8" w:space="0" w:color="auto"/>
            </w:tcBorders>
            <w:shd w:val="clear" w:color="auto" w:fill="CCC0D9" w:themeFill="accent4" w:themeFillTint="66"/>
            <w:vAlign w:val="center"/>
          </w:tcPr>
          <w:p w14:paraId="02C788D9" w14:textId="77777777" w:rsidR="000226DE" w:rsidRPr="00561918" w:rsidRDefault="000226DE" w:rsidP="000226DE">
            <w:pPr>
              <w:jc w:val="right"/>
              <w:rPr>
                <w:rFonts w:ascii="Gill Sans MT" w:hAnsi="Gill Sans MT"/>
                <w:b/>
                <w:bCs/>
                <w:sz w:val="18"/>
                <w:szCs w:val="18"/>
              </w:rPr>
            </w:pPr>
            <w:r w:rsidRPr="00561918">
              <w:rPr>
                <w:rFonts w:ascii="Gill Sans MT" w:hAnsi="Gill Sans MT" w:cs="Segoe UI Semibold"/>
                <w:b/>
                <w:bCs/>
                <w:color w:val="000000"/>
                <w:sz w:val="18"/>
                <w:szCs w:val="18"/>
              </w:rPr>
              <w:t>14000</w:t>
            </w:r>
          </w:p>
        </w:tc>
        <w:tc>
          <w:tcPr>
            <w:tcW w:w="1298" w:type="dxa"/>
            <w:tcBorders>
              <w:top w:val="nil"/>
              <w:left w:val="nil"/>
              <w:bottom w:val="single" w:sz="8" w:space="0" w:color="auto"/>
              <w:right w:val="single" w:sz="8" w:space="0" w:color="auto"/>
            </w:tcBorders>
            <w:shd w:val="clear" w:color="auto" w:fill="CCC0D9" w:themeFill="accent4" w:themeFillTint="66"/>
            <w:vAlign w:val="center"/>
          </w:tcPr>
          <w:p w14:paraId="3BD9A5C7" w14:textId="77777777" w:rsidR="000226DE" w:rsidRPr="00561918" w:rsidRDefault="000226DE" w:rsidP="000226DE">
            <w:pPr>
              <w:jc w:val="right"/>
              <w:rPr>
                <w:rFonts w:ascii="Gill Sans MT" w:hAnsi="Gill Sans MT"/>
                <w:b/>
                <w:bCs/>
                <w:sz w:val="18"/>
                <w:szCs w:val="18"/>
              </w:rPr>
            </w:pPr>
            <w:r w:rsidRPr="00561918">
              <w:rPr>
                <w:rFonts w:ascii="Gill Sans MT" w:hAnsi="Gill Sans MT" w:cs="Segoe UI Semibold"/>
                <w:b/>
                <w:bCs/>
                <w:color w:val="000000"/>
                <w:sz w:val="18"/>
                <w:szCs w:val="18"/>
              </w:rPr>
              <w:t>15000</w:t>
            </w:r>
          </w:p>
        </w:tc>
      </w:tr>
      <w:tr w:rsidR="000226DE" w:rsidRPr="00561918" w14:paraId="0A0234C5" w14:textId="77777777" w:rsidTr="00882978">
        <w:trPr>
          <w:trHeight w:val="305"/>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171306ED" w14:textId="77777777" w:rsidR="000226DE" w:rsidRPr="00561918" w:rsidRDefault="000226DE" w:rsidP="000226DE">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4FFD6C3E" w14:textId="5AD99F52" w:rsidR="000226DE" w:rsidRPr="00561918" w:rsidRDefault="000226DE" w:rsidP="000226DE">
            <w:pPr>
              <w:autoSpaceDE w:val="0"/>
              <w:autoSpaceDN w:val="0"/>
              <w:adjustRightInd w:val="0"/>
              <w:rPr>
                <w:rFonts w:ascii="Gill Sans MT" w:hAnsi="Gill Sans MT" w:cs="Arial"/>
                <w:color w:val="000000"/>
                <w:sz w:val="16"/>
                <w:szCs w:val="16"/>
              </w:rPr>
            </w:pPr>
            <w:r w:rsidRPr="00561918">
              <w:rPr>
                <w:rFonts w:ascii="Gill Sans MT" w:hAnsi="Gill Sans MT" w:cs="Arial"/>
                <w:color w:val="000000"/>
                <w:sz w:val="16"/>
                <w:szCs w:val="16"/>
              </w:rPr>
              <w:t>Baza</w:t>
            </w:r>
            <w:r w:rsidR="004C7DC7">
              <w:rPr>
                <w:rFonts w:ascii="Gill Sans MT" w:hAnsi="Gill Sans MT" w:cs="Arial"/>
                <w:color w:val="000000"/>
                <w:sz w:val="16"/>
                <w:szCs w:val="16"/>
              </w:rPr>
              <w:t xml:space="preserve"> </w:t>
            </w:r>
            <w:r w:rsidRPr="00561918">
              <w:rPr>
                <w:rFonts w:ascii="Gill Sans MT" w:hAnsi="Gill Sans MT" w:cs="Arial"/>
                <w:color w:val="000000"/>
                <w:sz w:val="16"/>
                <w:szCs w:val="16"/>
              </w:rPr>
              <w:t>ditore apo bazat</w:t>
            </w:r>
            <w:r w:rsidR="004C7DC7">
              <w:rPr>
                <w:rFonts w:ascii="Gill Sans MT" w:hAnsi="Gill Sans MT" w:cs="Arial"/>
                <w:color w:val="000000"/>
                <w:sz w:val="16"/>
                <w:szCs w:val="16"/>
              </w:rPr>
              <w:t xml:space="preserve"> </w:t>
            </w:r>
            <w:r w:rsidRPr="00561918">
              <w:rPr>
                <w:rFonts w:ascii="Gill Sans MT" w:hAnsi="Gill Sans MT" w:cs="Arial"/>
                <w:color w:val="000000"/>
                <w:sz w:val="16"/>
                <w:szCs w:val="16"/>
              </w:rPr>
              <w:t>tjera</w:t>
            </w:r>
            <w:r w:rsidR="004C7DC7">
              <w:rPr>
                <w:rFonts w:ascii="Gill Sans MT" w:hAnsi="Gill Sans MT" w:cs="Arial"/>
                <w:color w:val="000000"/>
                <w:sz w:val="16"/>
                <w:szCs w:val="16"/>
              </w:rPr>
              <w:t xml:space="preserve"> </w:t>
            </w:r>
            <w:r w:rsidRPr="00561918">
              <w:rPr>
                <w:rFonts w:ascii="Gill Sans MT" w:hAnsi="Gill Sans MT" w:cs="Arial"/>
                <w:color w:val="000000"/>
                <w:sz w:val="16"/>
                <w:szCs w:val="16"/>
              </w:rPr>
              <w:t>për</w:t>
            </w:r>
            <w:r w:rsidR="004C7DC7">
              <w:rPr>
                <w:rFonts w:ascii="Gill Sans MT" w:hAnsi="Gill Sans MT" w:cs="Arial"/>
                <w:color w:val="000000"/>
                <w:sz w:val="16"/>
                <w:szCs w:val="16"/>
              </w:rPr>
              <w:t xml:space="preserve"> </w:t>
            </w:r>
            <w:r w:rsidRPr="00561918">
              <w:rPr>
                <w:rFonts w:ascii="Gill Sans MT" w:hAnsi="Gill Sans MT" w:cs="Arial"/>
                <w:color w:val="000000"/>
                <w:sz w:val="16"/>
                <w:szCs w:val="16"/>
              </w:rPr>
              <w:t>shfrytëzimin e pronës</w:t>
            </w:r>
            <w:r w:rsidR="004C7DC7">
              <w:rPr>
                <w:rFonts w:ascii="Gill Sans MT" w:hAnsi="Gill Sans MT" w:cs="Arial"/>
                <w:color w:val="000000"/>
                <w:sz w:val="16"/>
                <w:szCs w:val="16"/>
              </w:rPr>
              <w:t xml:space="preserve"> </w:t>
            </w:r>
            <w:r w:rsidRPr="00561918">
              <w:rPr>
                <w:rFonts w:ascii="Gill Sans MT" w:hAnsi="Gill Sans MT" w:cs="Arial"/>
                <w:color w:val="000000"/>
                <w:sz w:val="16"/>
                <w:szCs w:val="16"/>
              </w:rPr>
              <w:t>publike</w:t>
            </w:r>
            <w:r w:rsidR="004C7DC7">
              <w:rPr>
                <w:rFonts w:ascii="Gill Sans MT" w:hAnsi="Gill Sans MT" w:cs="Arial"/>
                <w:color w:val="000000"/>
                <w:sz w:val="16"/>
                <w:szCs w:val="16"/>
              </w:rPr>
              <w:t xml:space="preserve"> </w:t>
            </w:r>
            <w:r w:rsidRPr="00561918">
              <w:rPr>
                <w:rFonts w:ascii="Gill Sans MT" w:hAnsi="Gill Sans MT" w:cs="Arial"/>
                <w:color w:val="000000"/>
                <w:sz w:val="16"/>
                <w:szCs w:val="16"/>
              </w:rPr>
              <w:t>për</w:t>
            </w:r>
            <w:r w:rsidR="004C7DC7">
              <w:rPr>
                <w:rFonts w:ascii="Gill Sans MT" w:hAnsi="Gill Sans MT" w:cs="Arial"/>
                <w:color w:val="000000"/>
                <w:sz w:val="16"/>
                <w:szCs w:val="16"/>
              </w:rPr>
              <w:t xml:space="preserve"> </w:t>
            </w:r>
            <w:r w:rsidRPr="00561918">
              <w:rPr>
                <w:rFonts w:ascii="Gill Sans MT" w:hAnsi="Gill Sans MT" w:cs="Arial"/>
                <w:color w:val="000000"/>
                <w:sz w:val="16"/>
                <w:szCs w:val="16"/>
              </w:rPr>
              <w:t>aktivitetet</w:t>
            </w:r>
            <w:r w:rsidR="004C7DC7">
              <w:rPr>
                <w:rFonts w:ascii="Gill Sans MT" w:hAnsi="Gill Sans MT" w:cs="Arial"/>
                <w:color w:val="000000"/>
                <w:sz w:val="16"/>
                <w:szCs w:val="16"/>
              </w:rPr>
              <w:t xml:space="preserve"> </w:t>
            </w:r>
            <w:r w:rsidRPr="00561918">
              <w:rPr>
                <w:rFonts w:ascii="Gill Sans MT" w:hAnsi="Gill Sans MT" w:cs="Arial"/>
                <w:color w:val="000000"/>
                <w:sz w:val="16"/>
                <w:szCs w:val="16"/>
              </w:rPr>
              <w:t>komerciale apo jo komerciale</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482E5E90"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3784</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35EEA490"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14541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1F2BF185"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14000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73DD408C"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15000</w:t>
            </w:r>
          </w:p>
        </w:tc>
      </w:tr>
      <w:tr w:rsidR="000226DE" w:rsidRPr="00561918" w14:paraId="4E4BD834" w14:textId="77777777" w:rsidTr="00E0080E">
        <w:trPr>
          <w:trHeight w:val="151"/>
        </w:trPr>
        <w:tc>
          <w:tcPr>
            <w:tcW w:w="68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11AF316D" w14:textId="77777777" w:rsidR="000226DE" w:rsidRPr="00561918" w:rsidRDefault="000226DE" w:rsidP="000226DE">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6</w:t>
            </w:r>
          </w:p>
        </w:tc>
        <w:tc>
          <w:tcPr>
            <w:tcW w:w="50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0907DD7F" w14:textId="77777777" w:rsidR="000226DE" w:rsidRPr="00561918" w:rsidRDefault="000226DE" w:rsidP="000226DE">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Pagesat në lidhje me Automjetet</w:t>
            </w:r>
          </w:p>
        </w:tc>
        <w:tc>
          <w:tcPr>
            <w:tcW w:w="1252" w:type="dxa"/>
            <w:tcBorders>
              <w:top w:val="nil"/>
              <w:left w:val="nil"/>
              <w:bottom w:val="single" w:sz="8" w:space="0" w:color="auto"/>
              <w:right w:val="single" w:sz="8" w:space="0" w:color="auto"/>
            </w:tcBorders>
            <w:shd w:val="clear" w:color="auto" w:fill="CCC0D9" w:themeFill="accent4" w:themeFillTint="66"/>
            <w:vAlign w:val="center"/>
          </w:tcPr>
          <w:p w14:paraId="0DC8FBC6" w14:textId="77777777" w:rsidR="000226DE" w:rsidRPr="00561918" w:rsidRDefault="000226DE" w:rsidP="000226DE">
            <w:pPr>
              <w:jc w:val="right"/>
            </w:pPr>
            <w:r w:rsidRPr="00561918">
              <w:rPr>
                <w:rFonts w:ascii="Gill Sans MT" w:hAnsi="Gill Sans MT" w:cs="Calibri"/>
                <w:b/>
                <w:bCs/>
                <w:color w:val="000000"/>
                <w:sz w:val="18"/>
                <w:szCs w:val="18"/>
              </w:rPr>
              <w:t>35,500</w:t>
            </w:r>
          </w:p>
        </w:tc>
        <w:tc>
          <w:tcPr>
            <w:tcW w:w="1410" w:type="dxa"/>
            <w:tcBorders>
              <w:top w:val="nil"/>
              <w:left w:val="nil"/>
              <w:bottom w:val="single" w:sz="8" w:space="0" w:color="auto"/>
              <w:right w:val="single" w:sz="8" w:space="0" w:color="auto"/>
            </w:tcBorders>
            <w:shd w:val="clear" w:color="auto" w:fill="CCC0D9" w:themeFill="accent4" w:themeFillTint="66"/>
            <w:vAlign w:val="center"/>
          </w:tcPr>
          <w:p w14:paraId="726F9BF7" w14:textId="77777777" w:rsidR="000226DE" w:rsidRPr="00561918" w:rsidRDefault="000226DE" w:rsidP="000226DE">
            <w:pPr>
              <w:jc w:val="right"/>
            </w:pPr>
            <w:r w:rsidRPr="00561918">
              <w:rPr>
                <w:rFonts w:ascii="Gill Sans MT" w:hAnsi="Gill Sans MT" w:cs="Calibri"/>
                <w:b/>
                <w:bCs/>
                <w:color w:val="000000"/>
                <w:sz w:val="18"/>
                <w:szCs w:val="18"/>
              </w:rPr>
              <w:t>40,000</w:t>
            </w:r>
          </w:p>
        </w:tc>
        <w:tc>
          <w:tcPr>
            <w:tcW w:w="1260" w:type="dxa"/>
            <w:tcBorders>
              <w:top w:val="nil"/>
              <w:left w:val="nil"/>
              <w:bottom w:val="single" w:sz="8" w:space="0" w:color="auto"/>
              <w:right w:val="single" w:sz="8" w:space="0" w:color="auto"/>
            </w:tcBorders>
            <w:shd w:val="clear" w:color="auto" w:fill="CCC0D9" w:themeFill="accent4" w:themeFillTint="66"/>
            <w:vAlign w:val="center"/>
          </w:tcPr>
          <w:p w14:paraId="3EBF460C" w14:textId="77777777" w:rsidR="000226DE" w:rsidRPr="00561918" w:rsidRDefault="000226DE" w:rsidP="000226DE">
            <w:pPr>
              <w:jc w:val="right"/>
              <w:rPr>
                <w:rFonts w:ascii="Gill Sans MT" w:hAnsi="Gill Sans MT" w:cs="Arial"/>
                <w:b/>
                <w:bCs/>
                <w:sz w:val="18"/>
                <w:szCs w:val="18"/>
              </w:rPr>
            </w:pPr>
            <w:r w:rsidRPr="00561918">
              <w:rPr>
                <w:rFonts w:ascii="Gill Sans MT" w:hAnsi="Gill Sans MT" w:cs="Calibri"/>
                <w:b/>
                <w:bCs/>
                <w:color w:val="000000"/>
                <w:sz w:val="18"/>
                <w:szCs w:val="18"/>
              </w:rPr>
              <w:t>44,328</w:t>
            </w:r>
          </w:p>
        </w:tc>
        <w:tc>
          <w:tcPr>
            <w:tcW w:w="1298" w:type="dxa"/>
            <w:tcBorders>
              <w:top w:val="nil"/>
              <w:left w:val="nil"/>
              <w:bottom w:val="single" w:sz="8" w:space="0" w:color="auto"/>
              <w:right w:val="single" w:sz="8" w:space="0" w:color="auto"/>
            </w:tcBorders>
            <w:shd w:val="clear" w:color="auto" w:fill="CCC0D9" w:themeFill="accent4" w:themeFillTint="66"/>
            <w:vAlign w:val="center"/>
          </w:tcPr>
          <w:p w14:paraId="4AEF02D1" w14:textId="77777777" w:rsidR="000226DE" w:rsidRPr="00561918" w:rsidRDefault="000226DE" w:rsidP="000226DE">
            <w:pPr>
              <w:jc w:val="right"/>
              <w:rPr>
                <w:rFonts w:ascii="Gill Sans MT" w:hAnsi="Gill Sans MT" w:cs="Arial"/>
                <w:b/>
                <w:bCs/>
                <w:sz w:val="18"/>
                <w:szCs w:val="18"/>
              </w:rPr>
            </w:pPr>
            <w:r w:rsidRPr="00561918">
              <w:rPr>
                <w:rFonts w:ascii="Gill Sans MT" w:hAnsi="Gill Sans MT" w:cs="Calibri"/>
                <w:b/>
                <w:bCs/>
                <w:color w:val="000000"/>
                <w:sz w:val="18"/>
                <w:szCs w:val="18"/>
              </w:rPr>
              <w:t>50,000</w:t>
            </w:r>
          </w:p>
        </w:tc>
      </w:tr>
      <w:tr w:rsidR="004F4958" w:rsidRPr="00561918" w14:paraId="65FC3F66" w14:textId="77777777" w:rsidTr="00882978">
        <w:trPr>
          <w:trHeight w:val="151"/>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4EB21948" w14:textId="77777777" w:rsidR="004F4958" w:rsidRPr="00561918" w:rsidRDefault="004F4958" w:rsidP="004F4958">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2180C98E" w14:textId="77777777" w:rsidR="004F4958" w:rsidRPr="00561918" w:rsidRDefault="004F4958" w:rsidP="004F4958">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Lejet e automjeteve</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64C123BA" w14:textId="77777777" w:rsidR="004F4958" w:rsidRPr="00561918" w:rsidRDefault="004F4958" w:rsidP="004F4958">
            <w:pPr>
              <w:autoSpaceDE w:val="0"/>
              <w:autoSpaceDN w:val="0"/>
              <w:adjustRightInd w:val="0"/>
              <w:jc w:val="right"/>
              <w:rPr>
                <w:rFonts w:ascii="Gill Sans MT" w:hAnsi="Gill Sans MT" w:cs="Arial"/>
                <w:sz w:val="18"/>
                <w:szCs w:val="18"/>
              </w:rPr>
            </w:pP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608479EC" w14:textId="77777777" w:rsidR="004F4958" w:rsidRPr="00561918" w:rsidRDefault="004F4958" w:rsidP="004F4958">
            <w:pPr>
              <w:autoSpaceDE w:val="0"/>
              <w:autoSpaceDN w:val="0"/>
              <w:adjustRightInd w:val="0"/>
              <w:jc w:val="right"/>
              <w:rPr>
                <w:rFonts w:ascii="Gill Sans MT" w:hAnsi="Gill Sans MT"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55464D64" w14:textId="77777777" w:rsidR="004F4958" w:rsidRPr="00561918" w:rsidRDefault="004F4958" w:rsidP="004F4958">
            <w:pPr>
              <w:autoSpaceDE w:val="0"/>
              <w:autoSpaceDN w:val="0"/>
              <w:adjustRightInd w:val="0"/>
              <w:jc w:val="right"/>
              <w:rPr>
                <w:rFonts w:ascii="Gill Sans MT" w:hAnsi="Gill Sans MT" w:cs="Arial"/>
                <w:sz w:val="18"/>
                <w:szCs w:val="18"/>
              </w:rPr>
            </w:pP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0513DC6F" w14:textId="77777777" w:rsidR="004F4958" w:rsidRPr="00561918" w:rsidRDefault="004F4958" w:rsidP="004F4958">
            <w:pPr>
              <w:autoSpaceDE w:val="0"/>
              <w:autoSpaceDN w:val="0"/>
              <w:adjustRightInd w:val="0"/>
              <w:jc w:val="right"/>
              <w:rPr>
                <w:rFonts w:ascii="Gill Sans MT" w:hAnsi="Gill Sans MT" w:cs="Arial"/>
                <w:sz w:val="18"/>
                <w:szCs w:val="18"/>
              </w:rPr>
            </w:pPr>
          </w:p>
        </w:tc>
      </w:tr>
      <w:tr w:rsidR="004F4958" w:rsidRPr="00561918" w14:paraId="697A38AE" w14:textId="77777777" w:rsidTr="00882978">
        <w:trPr>
          <w:trHeight w:val="237"/>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19192B49" w14:textId="77777777" w:rsidR="004F4958" w:rsidRPr="00561918" w:rsidRDefault="004F4958" w:rsidP="004F4958">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759E5354" w14:textId="747ACB47" w:rsidR="004F4958" w:rsidRPr="00561918" w:rsidRDefault="004F4958" w:rsidP="004F4958">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Parkimi</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në</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parkingun</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publik</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i</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paisur me garazhim apo hapsira</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tjera</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55EFA61D" w14:textId="77777777" w:rsidR="004F4958" w:rsidRPr="00561918" w:rsidRDefault="004F4958" w:rsidP="004F4958">
            <w:pPr>
              <w:autoSpaceDE w:val="0"/>
              <w:autoSpaceDN w:val="0"/>
              <w:adjustRightInd w:val="0"/>
              <w:jc w:val="right"/>
              <w:rPr>
                <w:rFonts w:ascii="Gill Sans MT" w:hAnsi="Gill Sans MT" w:cs="Arial"/>
                <w:sz w:val="18"/>
                <w:szCs w:val="18"/>
              </w:rPr>
            </w:pP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65C49640" w14:textId="77777777" w:rsidR="004F4958" w:rsidRPr="00561918" w:rsidRDefault="004F4958" w:rsidP="004F4958">
            <w:pPr>
              <w:autoSpaceDE w:val="0"/>
              <w:autoSpaceDN w:val="0"/>
              <w:adjustRightInd w:val="0"/>
              <w:jc w:val="right"/>
              <w:rPr>
                <w:rFonts w:ascii="Gill Sans MT" w:hAnsi="Gill Sans MT"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41C50EC9" w14:textId="77777777" w:rsidR="004F4958" w:rsidRPr="00561918" w:rsidRDefault="004F4958" w:rsidP="004F4958">
            <w:pPr>
              <w:autoSpaceDE w:val="0"/>
              <w:autoSpaceDN w:val="0"/>
              <w:adjustRightInd w:val="0"/>
              <w:jc w:val="right"/>
              <w:rPr>
                <w:rFonts w:ascii="Gill Sans MT" w:hAnsi="Gill Sans MT" w:cs="Arial"/>
                <w:sz w:val="18"/>
                <w:szCs w:val="18"/>
              </w:rPr>
            </w:pP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3FD50053" w14:textId="77777777" w:rsidR="004F4958" w:rsidRPr="00561918" w:rsidRDefault="004F4958" w:rsidP="004F4958">
            <w:pPr>
              <w:autoSpaceDE w:val="0"/>
              <w:autoSpaceDN w:val="0"/>
              <w:adjustRightInd w:val="0"/>
              <w:jc w:val="right"/>
              <w:rPr>
                <w:rFonts w:ascii="Gill Sans MT" w:hAnsi="Gill Sans MT" w:cs="Arial"/>
                <w:sz w:val="18"/>
                <w:szCs w:val="18"/>
              </w:rPr>
            </w:pPr>
          </w:p>
        </w:tc>
      </w:tr>
      <w:tr w:rsidR="000226DE" w:rsidRPr="00561918" w14:paraId="2FA89802" w14:textId="77777777" w:rsidTr="00882978">
        <w:trPr>
          <w:trHeight w:val="151"/>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10DD64D3" w14:textId="77777777" w:rsidR="000226DE" w:rsidRPr="00561918" w:rsidRDefault="000226DE" w:rsidP="000226DE">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18719E90" w14:textId="10DA3E24" w:rsidR="000226DE" w:rsidRPr="00561918" w:rsidRDefault="000226DE" w:rsidP="000226DE">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Regjistrimi</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i</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automjeteve</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-Taksa</w:t>
            </w:r>
            <w:r w:rsidR="004C7DC7">
              <w:rPr>
                <w:rFonts w:ascii="Gill Sans MT" w:hAnsi="Gill Sans MT" w:cs="Arial"/>
                <w:color w:val="000000"/>
                <w:sz w:val="18"/>
                <w:szCs w:val="18"/>
              </w:rPr>
              <w:t xml:space="preserve"> </w:t>
            </w:r>
            <w:r w:rsidRPr="00561918">
              <w:rPr>
                <w:rFonts w:ascii="Gill Sans MT" w:hAnsi="Gill Sans MT" w:cs="Arial"/>
                <w:color w:val="000000"/>
                <w:sz w:val="18"/>
                <w:szCs w:val="18"/>
              </w:rPr>
              <w:t>Komunale</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59DCBEB9"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35,500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048D92D5"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40,000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46469DC4"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44,328</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1E1F3E60" w14:textId="77777777" w:rsidR="000226DE" w:rsidRPr="00561918" w:rsidRDefault="000226DE" w:rsidP="000226DE">
            <w:pPr>
              <w:autoSpaceDE w:val="0"/>
              <w:autoSpaceDN w:val="0"/>
              <w:adjustRightInd w:val="0"/>
              <w:jc w:val="right"/>
              <w:rPr>
                <w:rFonts w:ascii="Gill Sans MT" w:hAnsi="Gill Sans MT" w:cs="Arial"/>
                <w:sz w:val="18"/>
                <w:szCs w:val="18"/>
              </w:rPr>
            </w:pPr>
            <w:r w:rsidRPr="00561918">
              <w:rPr>
                <w:rFonts w:ascii="Gill Sans MT" w:hAnsi="Gill Sans MT"/>
                <w:sz w:val="18"/>
                <w:szCs w:val="18"/>
              </w:rPr>
              <w:t>50,000</w:t>
            </w:r>
          </w:p>
        </w:tc>
      </w:tr>
      <w:tr w:rsidR="000226DE" w:rsidRPr="00561918" w14:paraId="6718709E" w14:textId="77777777" w:rsidTr="00E0080E">
        <w:trPr>
          <w:trHeight w:val="161"/>
        </w:trPr>
        <w:tc>
          <w:tcPr>
            <w:tcW w:w="68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71DC41DE" w14:textId="77777777" w:rsidR="000226DE" w:rsidRPr="00561918" w:rsidRDefault="000226DE" w:rsidP="000226DE">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7</w:t>
            </w:r>
          </w:p>
        </w:tc>
        <w:tc>
          <w:tcPr>
            <w:tcW w:w="50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29D7C3E2" w14:textId="367915D8" w:rsidR="000226DE" w:rsidRPr="00561918" w:rsidRDefault="000226DE" w:rsidP="000226DE">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Çertifikatat</w:t>
            </w:r>
            <w:r w:rsidR="004C7DC7">
              <w:rPr>
                <w:rFonts w:ascii="Gill Sans MT" w:hAnsi="Gill Sans MT" w:cs="Arial"/>
                <w:b/>
                <w:bCs/>
                <w:color w:val="000000"/>
                <w:sz w:val="18"/>
                <w:szCs w:val="18"/>
              </w:rPr>
              <w:t xml:space="preserve"> </w:t>
            </w:r>
            <w:r w:rsidRPr="00561918">
              <w:rPr>
                <w:rFonts w:ascii="Gill Sans MT" w:hAnsi="Gill Sans MT" w:cs="Arial"/>
                <w:b/>
                <w:bCs/>
                <w:color w:val="000000"/>
                <w:sz w:val="18"/>
                <w:szCs w:val="18"/>
              </w:rPr>
              <w:t>dhe</w:t>
            </w:r>
            <w:r w:rsidR="004C7DC7">
              <w:rPr>
                <w:rFonts w:ascii="Gill Sans MT" w:hAnsi="Gill Sans MT" w:cs="Arial"/>
                <w:b/>
                <w:bCs/>
                <w:color w:val="000000"/>
                <w:sz w:val="18"/>
                <w:szCs w:val="18"/>
              </w:rPr>
              <w:t xml:space="preserve"> </w:t>
            </w:r>
            <w:r w:rsidRPr="00561918">
              <w:rPr>
                <w:rFonts w:ascii="Gill Sans MT" w:hAnsi="Gill Sans MT" w:cs="Arial"/>
                <w:b/>
                <w:bCs/>
                <w:color w:val="000000"/>
                <w:sz w:val="18"/>
                <w:szCs w:val="18"/>
              </w:rPr>
              <w:t>Dokumentet</w:t>
            </w:r>
            <w:r w:rsidR="004C7DC7">
              <w:rPr>
                <w:rFonts w:ascii="Gill Sans MT" w:hAnsi="Gill Sans MT" w:cs="Arial"/>
                <w:b/>
                <w:bCs/>
                <w:color w:val="000000"/>
                <w:sz w:val="18"/>
                <w:szCs w:val="18"/>
              </w:rPr>
              <w:t xml:space="preserve"> </w:t>
            </w:r>
            <w:r w:rsidRPr="00561918">
              <w:rPr>
                <w:rFonts w:ascii="Gill Sans MT" w:hAnsi="Gill Sans MT" w:cs="Arial"/>
                <w:b/>
                <w:bCs/>
                <w:color w:val="000000"/>
                <w:sz w:val="18"/>
                <w:szCs w:val="18"/>
              </w:rPr>
              <w:t>Zyrtare</w:t>
            </w:r>
          </w:p>
        </w:tc>
        <w:tc>
          <w:tcPr>
            <w:tcW w:w="1252" w:type="dxa"/>
            <w:tcBorders>
              <w:top w:val="nil"/>
              <w:left w:val="nil"/>
              <w:bottom w:val="single" w:sz="8" w:space="0" w:color="auto"/>
              <w:right w:val="single" w:sz="8" w:space="0" w:color="auto"/>
            </w:tcBorders>
            <w:shd w:val="clear" w:color="auto" w:fill="CCC0D9" w:themeFill="accent4" w:themeFillTint="66"/>
            <w:vAlign w:val="center"/>
          </w:tcPr>
          <w:p w14:paraId="55826DAC" w14:textId="77777777" w:rsidR="000226DE" w:rsidRPr="00561918" w:rsidRDefault="000226DE" w:rsidP="000226DE">
            <w:pPr>
              <w:jc w:val="right"/>
            </w:pPr>
            <w:r w:rsidRPr="00561918">
              <w:rPr>
                <w:rFonts w:ascii="Gill Sans MT" w:hAnsi="Gill Sans MT" w:cs="Calibri"/>
                <w:b/>
                <w:bCs/>
                <w:color w:val="000000"/>
                <w:sz w:val="18"/>
                <w:szCs w:val="18"/>
              </w:rPr>
              <w:t>35,000</w:t>
            </w:r>
          </w:p>
        </w:tc>
        <w:tc>
          <w:tcPr>
            <w:tcW w:w="1410" w:type="dxa"/>
            <w:tcBorders>
              <w:top w:val="nil"/>
              <w:left w:val="nil"/>
              <w:bottom w:val="single" w:sz="8" w:space="0" w:color="auto"/>
              <w:right w:val="single" w:sz="8" w:space="0" w:color="auto"/>
            </w:tcBorders>
            <w:shd w:val="clear" w:color="auto" w:fill="CCC0D9" w:themeFill="accent4" w:themeFillTint="66"/>
            <w:vAlign w:val="center"/>
          </w:tcPr>
          <w:p w14:paraId="07B63EA6" w14:textId="77777777" w:rsidR="000226DE" w:rsidRPr="00561918" w:rsidRDefault="000226DE" w:rsidP="000226DE">
            <w:pPr>
              <w:jc w:val="right"/>
            </w:pPr>
            <w:r w:rsidRPr="00561918">
              <w:rPr>
                <w:rFonts w:ascii="Gill Sans MT" w:hAnsi="Gill Sans MT" w:cs="Calibri"/>
                <w:b/>
                <w:bCs/>
                <w:color w:val="000000"/>
                <w:sz w:val="18"/>
                <w:szCs w:val="18"/>
              </w:rPr>
              <w:t>45,200</w:t>
            </w:r>
          </w:p>
        </w:tc>
        <w:tc>
          <w:tcPr>
            <w:tcW w:w="1260" w:type="dxa"/>
            <w:tcBorders>
              <w:top w:val="nil"/>
              <w:left w:val="nil"/>
              <w:bottom w:val="single" w:sz="8" w:space="0" w:color="auto"/>
              <w:right w:val="single" w:sz="8" w:space="0" w:color="auto"/>
            </w:tcBorders>
            <w:shd w:val="clear" w:color="auto" w:fill="CCC0D9" w:themeFill="accent4" w:themeFillTint="66"/>
            <w:vAlign w:val="center"/>
          </w:tcPr>
          <w:p w14:paraId="758E0DA4" w14:textId="77777777" w:rsidR="000226DE" w:rsidRPr="00561918" w:rsidRDefault="000226DE" w:rsidP="000226DE">
            <w:pPr>
              <w:jc w:val="right"/>
              <w:rPr>
                <w:rFonts w:ascii="Gill Sans MT" w:hAnsi="Gill Sans MT" w:cs="Arial"/>
                <w:b/>
                <w:bCs/>
                <w:sz w:val="18"/>
                <w:szCs w:val="18"/>
              </w:rPr>
            </w:pPr>
            <w:r w:rsidRPr="00561918">
              <w:rPr>
                <w:rFonts w:ascii="Gill Sans MT" w:hAnsi="Gill Sans MT" w:cs="Calibri"/>
                <w:b/>
                <w:bCs/>
                <w:color w:val="000000"/>
                <w:sz w:val="18"/>
                <w:szCs w:val="18"/>
              </w:rPr>
              <w:t>50,000</w:t>
            </w:r>
          </w:p>
        </w:tc>
        <w:tc>
          <w:tcPr>
            <w:tcW w:w="1298" w:type="dxa"/>
            <w:tcBorders>
              <w:top w:val="nil"/>
              <w:left w:val="nil"/>
              <w:bottom w:val="single" w:sz="8" w:space="0" w:color="auto"/>
              <w:right w:val="single" w:sz="8" w:space="0" w:color="auto"/>
            </w:tcBorders>
            <w:shd w:val="clear" w:color="auto" w:fill="CCC0D9" w:themeFill="accent4" w:themeFillTint="66"/>
            <w:vAlign w:val="center"/>
          </w:tcPr>
          <w:p w14:paraId="65AE3447" w14:textId="77777777" w:rsidR="000226DE" w:rsidRPr="00561918" w:rsidRDefault="000226DE" w:rsidP="000226DE">
            <w:pPr>
              <w:jc w:val="right"/>
              <w:rPr>
                <w:rFonts w:ascii="Gill Sans MT" w:hAnsi="Gill Sans MT" w:cs="Arial"/>
                <w:b/>
                <w:bCs/>
                <w:sz w:val="18"/>
                <w:szCs w:val="18"/>
              </w:rPr>
            </w:pPr>
            <w:r w:rsidRPr="00561918">
              <w:rPr>
                <w:rFonts w:ascii="Gill Sans MT" w:hAnsi="Gill Sans MT" w:cs="Calibri"/>
                <w:b/>
                <w:bCs/>
                <w:color w:val="000000"/>
                <w:sz w:val="18"/>
                <w:szCs w:val="18"/>
              </w:rPr>
              <w:t>39,518</w:t>
            </w:r>
          </w:p>
        </w:tc>
      </w:tr>
      <w:tr w:rsidR="004F4958" w:rsidRPr="00561918" w14:paraId="3C56060F" w14:textId="77777777" w:rsidTr="00882978">
        <w:trPr>
          <w:trHeight w:val="151"/>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2FA53BA9" w14:textId="77777777" w:rsidR="004F4958" w:rsidRPr="00561918" w:rsidRDefault="004F4958" w:rsidP="004F4958">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70EE8933" w14:textId="77777777" w:rsidR="004F4958" w:rsidRPr="00561918" w:rsidRDefault="004F4958" w:rsidP="004F4958">
            <w:pPr>
              <w:autoSpaceDE w:val="0"/>
              <w:autoSpaceDN w:val="0"/>
              <w:adjustRightInd w:val="0"/>
              <w:rPr>
                <w:rFonts w:ascii="Gill Sans MT" w:hAnsi="Gill Sans MT" w:cs="Arial"/>
                <w:color w:val="000000"/>
                <w:sz w:val="16"/>
                <w:szCs w:val="16"/>
              </w:rPr>
            </w:pPr>
            <w:r w:rsidRPr="00561918">
              <w:rPr>
                <w:rFonts w:ascii="Gill Sans MT" w:hAnsi="Gill Sans MT" w:cs="Arial"/>
                <w:color w:val="000000"/>
                <w:sz w:val="16"/>
                <w:szCs w:val="16"/>
              </w:rPr>
              <w:t>Dokum.lidhur me statusinshoqërorsidhetëlindjes,vdekj,martesës,shkurorizimit</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0A125C52" w14:textId="77777777" w:rsidR="004F4958" w:rsidRPr="00561918" w:rsidRDefault="000226DE"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15000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7D6C73C0"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35,000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44A19545" w14:textId="77777777" w:rsidR="004F4958" w:rsidRPr="00561918" w:rsidRDefault="000226DE"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20</w:t>
            </w:r>
            <w:r w:rsidR="004F4958" w:rsidRPr="00561918">
              <w:rPr>
                <w:rFonts w:ascii="Gill Sans MT" w:hAnsi="Gill Sans MT" w:cs="Arial"/>
                <w:sz w:val="18"/>
                <w:szCs w:val="18"/>
              </w:rPr>
              <w:t>,000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05E8501C" w14:textId="77777777" w:rsidR="004F4958" w:rsidRPr="00561918" w:rsidRDefault="000226DE"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20</w:t>
            </w:r>
            <w:r w:rsidR="004F4958" w:rsidRPr="00561918">
              <w:rPr>
                <w:rFonts w:ascii="Gill Sans MT" w:hAnsi="Gill Sans MT" w:cs="Arial"/>
                <w:sz w:val="18"/>
                <w:szCs w:val="18"/>
              </w:rPr>
              <w:t>,000</w:t>
            </w:r>
          </w:p>
        </w:tc>
      </w:tr>
      <w:tr w:rsidR="004F4958" w:rsidRPr="00561918" w14:paraId="73347C2E" w14:textId="77777777" w:rsidTr="00882978">
        <w:trPr>
          <w:trHeight w:val="151"/>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4B3336A7" w14:textId="77777777" w:rsidR="004F4958" w:rsidRPr="00561918" w:rsidRDefault="004F4958" w:rsidP="004F4958">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06C49045" w14:textId="77777777" w:rsidR="004F4958" w:rsidRPr="00561918" w:rsidRDefault="004F4958" w:rsidP="004F4958">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Tëtjera</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3DDF5440" w14:textId="77777777" w:rsidR="004F4958" w:rsidRPr="00561918" w:rsidRDefault="000226DE"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15000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3BAFE308" w14:textId="77777777" w:rsidR="004F4958" w:rsidRPr="00561918" w:rsidRDefault="000226DE"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20200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65A58431"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3</w:t>
            </w:r>
            <w:r w:rsidR="000226DE" w:rsidRPr="00561918">
              <w:rPr>
                <w:rFonts w:ascii="Gill Sans MT" w:hAnsi="Gill Sans MT" w:cs="Arial"/>
                <w:sz w:val="18"/>
                <w:szCs w:val="18"/>
              </w:rPr>
              <w:t>0</w:t>
            </w:r>
            <w:r w:rsidRPr="00561918">
              <w:rPr>
                <w:rFonts w:ascii="Gill Sans MT" w:hAnsi="Gill Sans MT" w:cs="Arial"/>
                <w:sz w:val="18"/>
                <w:szCs w:val="18"/>
              </w:rPr>
              <w:t>,000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19CD4749" w14:textId="77777777" w:rsidR="004F4958" w:rsidRPr="00561918" w:rsidRDefault="000226DE"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10</w:t>
            </w:r>
            <w:r w:rsidR="004F4958" w:rsidRPr="00561918">
              <w:rPr>
                <w:rFonts w:ascii="Gill Sans MT" w:hAnsi="Gill Sans MT" w:cs="Arial"/>
                <w:sz w:val="18"/>
                <w:szCs w:val="18"/>
              </w:rPr>
              <w:t>,</w:t>
            </w:r>
            <w:r w:rsidRPr="00561918">
              <w:rPr>
                <w:rFonts w:ascii="Gill Sans MT" w:hAnsi="Gill Sans MT" w:cs="Arial"/>
                <w:sz w:val="18"/>
                <w:szCs w:val="18"/>
              </w:rPr>
              <w:t>518</w:t>
            </w:r>
          </w:p>
        </w:tc>
      </w:tr>
      <w:tr w:rsidR="004F4958" w:rsidRPr="00561918" w14:paraId="7D916199" w14:textId="77777777" w:rsidTr="00E0080E">
        <w:trPr>
          <w:trHeight w:val="161"/>
        </w:trPr>
        <w:tc>
          <w:tcPr>
            <w:tcW w:w="68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3F8CE78C" w14:textId="77777777" w:rsidR="004F4958" w:rsidRPr="00561918" w:rsidRDefault="004F4958" w:rsidP="004F4958">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8</w:t>
            </w:r>
          </w:p>
        </w:tc>
        <w:tc>
          <w:tcPr>
            <w:tcW w:w="50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1B9BC2FF" w14:textId="77777777" w:rsidR="004F4958" w:rsidRPr="00561918" w:rsidRDefault="004F4958" w:rsidP="004F4958">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Tatimi ne Prone</w:t>
            </w:r>
          </w:p>
        </w:tc>
        <w:tc>
          <w:tcPr>
            <w:tcW w:w="125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41948202" w14:textId="77777777" w:rsidR="004F4958" w:rsidRPr="00561918" w:rsidRDefault="00F87BBC"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489,249</w:t>
            </w:r>
          </w:p>
        </w:tc>
        <w:tc>
          <w:tcPr>
            <w:tcW w:w="141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794C6A9A" w14:textId="77777777" w:rsidR="004F4958" w:rsidRPr="00561918" w:rsidRDefault="00F87BBC"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437,893</w:t>
            </w:r>
          </w:p>
        </w:tc>
        <w:tc>
          <w:tcPr>
            <w:tcW w:w="12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03A29B06" w14:textId="77777777" w:rsidR="004F4958" w:rsidRPr="00561918" w:rsidRDefault="00F87BBC"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480,541</w:t>
            </w:r>
          </w:p>
        </w:tc>
        <w:tc>
          <w:tcPr>
            <w:tcW w:w="129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1021D913" w14:textId="77777777" w:rsidR="004F4958" w:rsidRPr="00561918" w:rsidRDefault="004F4958"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515,380</w:t>
            </w:r>
          </w:p>
        </w:tc>
      </w:tr>
      <w:tr w:rsidR="004F4958" w:rsidRPr="00561918" w14:paraId="66FF6309" w14:textId="77777777" w:rsidTr="00882978">
        <w:trPr>
          <w:trHeight w:val="161"/>
        </w:trPr>
        <w:tc>
          <w:tcPr>
            <w:tcW w:w="682" w:type="dxa"/>
            <w:tcBorders>
              <w:top w:val="single" w:sz="6" w:space="0" w:color="auto"/>
              <w:left w:val="single" w:sz="6" w:space="0" w:color="auto"/>
              <w:bottom w:val="single" w:sz="6" w:space="0" w:color="auto"/>
              <w:right w:val="single" w:sz="6" w:space="0" w:color="auto"/>
            </w:tcBorders>
            <w:shd w:val="clear" w:color="auto" w:fill="FFFFFF" w:themeFill="background1"/>
          </w:tcPr>
          <w:p w14:paraId="4D5A3786" w14:textId="77777777" w:rsidR="004F4958" w:rsidRPr="00561918" w:rsidRDefault="004F4958" w:rsidP="004F4958">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hemeFill="background1"/>
          </w:tcPr>
          <w:p w14:paraId="1910DCC9" w14:textId="77777777" w:rsidR="004F4958" w:rsidRPr="00561918" w:rsidRDefault="004F4958" w:rsidP="004F4958">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Pagesat e tatimit ne prone</w:t>
            </w:r>
          </w:p>
        </w:tc>
        <w:tc>
          <w:tcPr>
            <w:tcW w:w="1252" w:type="dxa"/>
            <w:tcBorders>
              <w:top w:val="single" w:sz="6" w:space="0" w:color="auto"/>
              <w:left w:val="single" w:sz="6" w:space="0" w:color="auto"/>
              <w:bottom w:val="single" w:sz="6" w:space="0" w:color="auto"/>
              <w:right w:val="single" w:sz="6" w:space="0" w:color="auto"/>
            </w:tcBorders>
            <w:shd w:val="clear" w:color="auto" w:fill="FFFFFF" w:themeFill="background1"/>
          </w:tcPr>
          <w:p w14:paraId="36F2BAF9" w14:textId="77777777" w:rsidR="004F4958" w:rsidRPr="00561918" w:rsidRDefault="00F87BBC" w:rsidP="004F4958">
            <w:pPr>
              <w:autoSpaceDE w:val="0"/>
              <w:autoSpaceDN w:val="0"/>
              <w:adjustRightInd w:val="0"/>
              <w:jc w:val="right"/>
              <w:rPr>
                <w:rFonts w:ascii="Gill Sans MT" w:hAnsi="Gill Sans MT" w:cs="Arial"/>
                <w:bCs/>
                <w:sz w:val="18"/>
                <w:szCs w:val="18"/>
              </w:rPr>
            </w:pPr>
            <w:r w:rsidRPr="00561918">
              <w:rPr>
                <w:rFonts w:ascii="Gill Sans MT" w:hAnsi="Gill Sans MT" w:cs="Arial"/>
                <w:bCs/>
                <w:sz w:val="18"/>
                <w:szCs w:val="18"/>
              </w:rPr>
              <w:t>4</w:t>
            </w:r>
            <w:r w:rsidR="004F4958" w:rsidRPr="00561918">
              <w:rPr>
                <w:rFonts w:ascii="Gill Sans MT" w:hAnsi="Gill Sans MT" w:cs="Arial"/>
                <w:bCs/>
                <w:sz w:val="18"/>
                <w:szCs w:val="18"/>
              </w:rPr>
              <w:t>89,249</w:t>
            </w:r>
          </w:p>
        </w:tc>
        <w:tc>
          <w:tcPr>
            <w:tcW w:w="1410" w:type="dxa"/>
            <w:tcBorders>
              <w:top w:val="single" w:sz="6" w:space="0" w:color="auto"/>
              <w:left w:val="single" w:sz="6" w:space="0" w:color="auto"/>
              <w:bottom w:val="single" w:sz="6" w:space="0" w:color="auto"/>
              <w:right w:val="single" w:sz="6" w:space="0" w:color="auto"/>
            </w:tcBorders>
            <w:shd w:val="clear" w:color="auto" w:fill="FFFFFF" w:themeFill="background1"/>
          </w:tcPr>
          <w:p w14:paraId="18FBC5E4" w14:textId="77777777" w:rsidR="004F4958" w:rsidRPr="00561918" w:rsidRDefault="00F87BBC"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437,893</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DE370BB" w14:textId="77777777" w:rsidR="004F4958" w:rsidRPr="00561918" w:rsidRDefault="00F87BBC"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480,541</w:t>
            </w: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6968728C"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515,380</w:t>
            </w:r>
          </w:p>
        </w:tc>
      </w:tr>
      <w:tr w:rsidR="004F4958" w:rsidRPr="00561918" w14:paraId="57B0B967" w14:textId="77777777" w:rsidTr="00E0080E">
        <w:trPr>
          <w:trHeight w:val="161"/>
        </w:trPr>
        <w:tc>
          <w:tcPr>
            <w:tcW w:w="68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6E874BF9" w14:textId="77777777" w:rsidR="004F4958" w:rsidRPr="00561918" w:rsidRDefault="004F4958" w:rsidP="004F4958">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9</w:t>
            </w:r>
          </w:p>
        </w:tc>
        <w:tc>
          <w:tcPr>
            <w:tcW w:w="50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577A8B63" w14:textId="77777777" w:rsidR="004F4958" w:rsidRPr="00561918" w:rsidRDefault="004F4958" w:rsidP="004F4958">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Tatimi në Tokë</w:t>
            </w:r>
          </w:p>
        </w:tc>
        <w:tc>
          <w:tcPr>
            <w:tcW w:w="125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13423F97" w14:textId="77777777" w:rsidR="004F4958" w:rsidRPr="00561918" w:rsidRDefault="004F4958"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100,016</w:t>
            </w:r>
          </w:p>
        </w:tc>
        <w:tc>
          <w:tcPr>
            <w:tcW w:w="141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6F8E4989" w14:textId="77777777" w:rsidR="004F4958" w:rsidRPr="00561918" w:rsidRDefault="00F87BBC"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99,722</w:t>
            </w:r>
          </w:p>
        </w:tc>
        <w:tc>
          <w:tcPr>
            <w:tcW w:w="12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40A80A20" w14:textId="77777777" w:rsidR="004F4958" w:rsidRPr="00561918" w:rsidRDefault="00F87BBC"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116,634</w:t>
            </w:r>
          </w:p>
        </w:tc>
        <w:tc>
          <w:tcPr>
            <w:tcW w:w="129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0999431F" w14:textId="77777777" w:rsidR="004F4958" w:rsidRPr="00561918" w:rsidRDefault="004F4958"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141,127</w:t>
            </w:r>
          </w:p>
        </w:tc>
      </w:tr>
      <w:tr w:rsidR="004F4958" w:rsidRPr="00561918" w14:paraId="34C77451" w14:textId="77777777" w:rsidTr="00882978">
        <w:trPr>
          <w:trHeight w:val="228"/>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31C586A6" w14:textId="77777777" w:rsidR="004F4958" w:rsidRPr="00561918" w:rsidRDefault="004F4958" w:rsidP="004F4958">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01CB6D2B" w14:textId="77777777" w:rsidR="004F4958" w:rsidRPr="00561918" w:rsidRDefault="004F4958" w:rsidP="004F4958">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Pagesat e tatimit ne tokë</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7427BC72" w14:textId="77777777" w:rsidR="004F4958" w:rsidRPr="00561918" w:rsidRDefault="004F4958" w:rsidP="004F4958">
            <w:pPr>
              <w:autoSpaceDE w:val="0"/>
              <w:autoSpaceDN w:val="0"/>
              <w:adjustRightInd w:val="0"/>
              <w:jc w:val="right"/>
              <w:rPr>
                <w:rFonts w:ascii="Gill Sans MT" w:hAnsi="Gill Sans MT" w:cs="Arial"/>
                <w:bCs/>
                <w:sz w:val="18"/>
                <w:szCs w:val="18"/>
              </w:rPr>
            </w:pPr>
            <w:r w:rsidRPr="00561918">
              <w:rPr>
                <w:rFonts w:ascii="Gill Sans MT" w:hAnsi="Gill Sans MT" w:cs="Arial"/>
                <w:bCs/>
                <w:sz w:val="18"/>
                <w:szCs w:val="18"/>
              </w:rPr>
              <w:t>100.016</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3375599A" w14:textId="77777777" w:rsidR="004F4958" w:rsidRPr="00561918" w:rsidRDefault="00F87BBC" w:rsidP="004F4958">
            <w:pPr>
              <w:autoSpaceDE w:val="0"/>
              <w:autoSpaceDN w:val="0"/>
              <w:adjustRightInd w:val="0"/>
              <w:jc w:val="right"/>
              <w:rPr>
                <w:rFonts w:ascii="Gill Sans MT" w:hAnsi="Gill Sans MT" w:cs="Arial"/>
                <w:bCs/>
                <w:sz w:val="18"/>
                <w:szCs w:val="18"/>
              </w:rPr>
            </w:pPr>
            <w:r w:rsidRPr="00561918">
              <w:rPr>
                <w:rFonts w:ascii="Gill Sans MT" w:hAnsi="Gill Sans MT"/>
                <w:sz w:val="18"/>
                <w:szCs w:val="18"/>
              </w:rPr>
              <w:t>99,722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37FB40FD" w14:textId="77777777" w:rsidR="004F4958" w:rsidRPr="00561918" w:rsidRDefault="00F87BBC" w:rsidP="004F4958">
            <w:pPr>
              <w:autoSpaceDE w:val="0"/>
              <w:autoSpaceDN w:val="0"/>
              <w:adjustRightInd w:val="0"/>
              <w:jc w:val="right"/>
              <w:rPr>
                <w:rFonts w:ascii="Gill Sans MT" w:hAnsi="Gill Sans MT" w:cs="Arial"/>
                <w:bCs/>
                <w:sz w:val="18"/>
                <w:szCs w:val="18"/>
              </w:rPr>
            </w:pPr>
            <w:r w:rsidRPr="00561918">
              <w:rPr>
                <w:rFonts w:ascii="Gill Sans MT" w:hAnsi="Gill Sans MT"/>
                <w:sz w:val="18"/>
                <w:szCs w:val="18"/>
              </w:rPr>
              <w:t>116,634</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3CF8EDCC" w14:textId="77777777" w:rsidR="004F4958" w:rsidRPr="00561918" w:rsidRDefault="004F4958" w:rsidP="004F4958">
            <w:pPr>
              <w:autoSpaceDE w:val="0"/>
              <w:autoSpaceDN w:val="0"/>
              <w:adjustRightInd w:val="0"/>
              <w:jc w:val="right"/>
              <w:rPr>
                <w:rFonts w:ascii="Gill Sans MT" w:hAnsi="Gill Sans MT" w:cs="Arial"/>
                <w:bCs/>
                <w:sz w:val="18"/>
                <w:szCs w:val="18"/>
              </w:rPr>
            </w:pPr>
            <w:r w:rsidRPr="00561918">
              <w:rPr>
                <w:rFonts w:ascii="Gill Sans MT" w:hAnsi="Gill Sans MT"/>
                <w:sz w:val="18"/>
                <w:szCs w:val="18"/>
              </w:rPr>
              <w:t>141,127</w:t>
            </w:r>
          </w:p>
        </w:tc>
      </w:tr>
      <w:tr w:rsidR="004F4958" w:rsidRPr="00561918" w14:paraId="0D3D1D6A" w14:textId="77777777" w:rsidTr="00E0080E">
        <w:trPr>
          <w:trHeight w:val="161"/>
        </w:trPr>
        <w:tc>
          <w:tcPr>
            <w:tcW w:w="68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62C60CA8" w14:textId="77777777" w:rsidR="004F4958" w:rsidRPr="00561918" w:rsidRDefault="004F4958" w:rsidP="004F4958">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10</w:t>
            </w:r>
          </w:p>
        </w:tc>
        <w:tc>
          <w:tcPr>
            <w:tcW w:w="50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62E082F0" w14:textId="77777777" w:rsidR="004F4958" w:rsidRPr="00561918" w:rsidRDefault="004F4958" w:rsidP="004F4958">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Tëardhurattjera</w:t>
            </w:r>
          </w:p>
        </w:tc>
        <w:tc>
          <w:tcPr>
            <w:tcW w:w="125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5A0C1F55" w14:textId="77777777" w:rsidR="004F4958" w:rsidRPr="00561918" w:rsidRDefault="000226DE"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20,00</w:t>
            </w:r>
            <w:r w:rsidR="004F4958" w:rsidRPr="00561918">
              <w:rPr>
                <w:rFonts w:ascii="Gill Sans MT" w:hAnsi="Gill Sans MT" w:cs="Arial"/>
                <w:b/>
                <w:bCs/>
                <w:sz w:val="18"/>
                <w:szCs w:val="18"/>
              </w:rPr>
              <w:t>0</w:t>
            </w:r>
          </w:p>
        </w:tc>
        <w:tc>
          <w:tcPr>
            <w:tcW w:w="141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1E1ADA2B" w14:textId="77777777" w:rsidR="004F4958" w:rsidRPr="00561918" w:rsidRDefault="00F87BBC"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35</w:t>
            </w:r>
            <w:r w:rsidR="004F4958" w:rsidRPr="00561918">
              <w:rPr>
                <w:rFonts w:ascii="Gill Sans MT" w:hAnsi="Gill Sans MT" w:cs="Arial"/>
                <w:b/>
                <w:bCs/>
                <w:sz w:val="18"/>
                <w:szCs w:val="18"/>
              </w:rPr>
              <w:t>,000</w:t>
            </w:r>
          </w:p>
        </w:tc>
        <w:tc>
          <w:tcPr>
            <w:tcW w:w="12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073078BE" w14:textId="77777777" w:rsidR="004F4958" w:rsidRPr="00561918" w:rsidRDefault="00F87BBC"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35</w:t>
            </w:r>
            <w:r w:rsidR="004F4958" w:rsidRPr="00561918">
              <w:rPr>
                <w:rFonts w:ascii="Gill Sans MT" w:hAnsi="Gill Sans MT" w:cs="Arial"/>
                <w:b/>
                <w:bCs/>
                <w:sz w:val="18"/>
                <w:szCs w:val="18"/>
              </w:rPr>
              <w:t>,</w:t>
            </w:r>
            <w:r w:rsidRPr="00561918">
              <w:rPr>
                <w:rFonts w:ascii="Gill Sans MT" w:hAnsi="Gill Sans MT" w:cs="Arial"/>
                <w:b/>
                <w:bCs/>
                <w:sz w:val="18"/>
                <w:szCs w:val="18"/>
              </w:rPr>
              <w:t>5</w:t>
            </w:r>
            <w:r w:rsidR="004F4958" w:rsidRPr="00561918">
              <w:rPr>
                <w:rFonts w:ascii="Gill Sans MT" w:hAnsi="Gill Sans MT" w:cs="Arial"/>
                <w:b/>
                <w:bCs/>
                <w:sz w:val="18"/>
                <w:szCs w:val="18"/>
              </w:rPr>
              <w:t>00</w:t>
            </w:r>
          </w:p>
        </w:tc>
        <w:tc>
          <w:tcPr>
            <w:tcW w:w="129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6994D1AF" w14:textId="77777777" w:rsidR="004F4958" w:rsidRPr="00561918" w:rsidRDefault="00F87BBC"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36</w:t>
            </w:r>
            <w:r w:rsidR="004F4958" w:rsidRPr="00561918">
              <w:rPr>
                <w:rFonts w:ascii="Gill Sans MT" w:hAnsi="Gill Sans MT" w:cs="Arial"/>
                <w:b/>
                <w:bCs/>
                <w:sz w:val="18"/>
                <w:szCs w:val="18"/>
              </w:rPr>
              <w:t>,000</w:t>
            </w:r>
          </w:p>
        </w:tc>
      </w:tr>
      <w:tr w:rsidR="004F4958" w:rsidRPr="00561918" w14:paraId="6AC45557" w14:textId="77777777" w:rsidTr="00882978">
        <w:trPr>
          <w:trHeight w:val="151"/>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7C9E2221" w14:textId="77777777" w:rsidR="004F4958" w:rsidRPr="00561918" w:rsidRDefault="004F4958" w:rsidP="004F4958">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599035C9" w14:textId="042B7DE9" w:rsidR="004F4958" w:rsidRPr="00561918" w:rsidRDefault="004F4958" w:rsidP="004F4958">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Pagesat</w:t>
            </w:r>
            <w:r w:rsidR="00022CB0">
              <w:rPr>
                <w:rFonts w:ascii="Gill Sans MT" w:hAnsi="Gill Sans MT" w:cs="Arial"/>
                <w:color w:val="000000"/>
                <w:sz w:val="18"/>
                <w:szCs w:val="18"/>
              </w:rPr>
              <w:t xml:space="preserve"> </w:t>
            </w:r>
            <w:r w:rsidRPr="00561918">
              <w:rPr>
                <w:rFonts w:ascii="Gill Sans MT" w:hAnsi="Gill Sans MT" w:cs="Arial"/>
                <w:color w:val="000000"/>
                <w:sz w:val="18"/>
                <w:szCs w:val="18"/>
              </w:rPr>
              <w:t>tjera</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0C6C4C25" w14:textId="77777777" w:rsidR="004F4958" w:rsidRPr="00561918" w:rsidRDefault="000226DE"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20,000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31B1DF0A" w14:textId="77777777" w:rsidR="004F4958" w:rsidRPr="00561918" w:rsidRDefault="00F87BBC"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35</w:t>
            </w:r>
            <w:r w:rsidR="004F4958" w:rsidRPr="00561918">
              <w:rPr>
                <w:rFonts w:ascii="Gill Sans MT" w:hAnsi="Gill Sans MT" w:cs="Arial"/>
                <w:sz w:val="18"/>
                <w:szCs w:val="18"/>
              </w:rPr>
              <w:t>,000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0FC653EF" w14:textId="77777777" w:rsidR="004F4958" w:rsidRPr="00561918" w:rsidRDefault="00F87BBC"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35</w:t>
            </w:r>
            <w:r w:rsidR="004F4958" w:rsidRPr="00561918">
              <w:rPr>
                <w:rFonts w:ascii="Gill Sans MT" w:hAnsi="Gill Sans MT" w:cs="Arial"/>
                <w:sz w:val="18"/>
                <w:szCs w:val="18"/>
              </w:rPr>
              <w:t>,</w:t>
            </w:r>
            <w:r w:rsidRPr="00561918">
              <w:rPr>
                <w:rFonts w:ascii="Gill Sans MT" w:hAnsi="Gill Sans MT" w:cs="Arial"/>
                <w:sz w:val="18"/>
                <w:szCs w:val="18"/>
              </w:rPr>
              <w:t>5</w:t>
            </w:r>
            <w:r w:rsidR="004F4958" w:rsidRPr="00561918">
              <w:rPr>
                <w:rFonts w:ascii="Gill Sans MT" w:hAnsi="Gill Sans MT" w:cs="Arial"/>
                <w:sz w:val="18"/>
                <w:szCs w:val="18"/>
              </w:rPr>
              <w:t>00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468EAE5F" w14:textId="77777777" w:rsidR="004F4958" w:rsidRPr="00561918" w:rsidRDefault="00F87BBC"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36</w:t>
            </w:r>
            <w:r w:rsidR="004F4958" w:rsidRPr="00561918">
              <w:rPr>
                <w:rFonts w:ascii="Gill Sans MT" w:hAnsi="Gill Sans MT" w:cs="Arial"/>
                <w:sz w:val="18"/>
                <w:szCs w:val="18"/>
              </w:rPr>
              <w:t>,000</w:t>
            </w:r>
          </w:p>
        </w:tc>
      </w:tr>
      <w:tr w:rsidR="004F4958" w:rsidRPr="00561918" w14:paraId="3A95629D" w14:textId="77777777" w:rsidTr="00E0080E">
        <w:trPr>
          <w:trHeight w:val="161"/>
        </w:trPr>
        <w:tc>
          <w:tcPr>
            <w:tcW w:w="682" w:type="dxa"/>
            <w:tcBorders>
              <w:top w:val="single" w:sz="6" w:space="0" w:color="auto"/>
              <w:left w:val="single" w:sz="6" w:space="0" w:color="auto"/>
              <w:bottom w:val="single" w:sz="6" w:space="0" w:color="auto"/>
              <w:right w:val="single" w:sz="6" w:space="0" w:color="auto"/>
            </w:tcBorders>
            <w:shd w:val="clear" w:color="auto" w:fill="BB8EC4"/>
          </w:tcPr>
          <w:p w14:paraId="090ADADA" w14:textId="77777777" w:rsidR="004F4958" w:rsidRPr="00561918" w:rsidRDefault="004F4958" w:rsidP="004F4958">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I-A.</w:t>
            </w:r>
          </w:p>
        </w:tc>
        <w:tc>
          <w:tcPr>
            <w:tcW w:w="5078" w:type="dxa"/>
            <w:tcBorders>
              <w:top w:val="single" w:sz="6" w:space="0" w:color="auto"/>
              <w:left w:val="single" w:sz="6" w:space="0" w:color="auto"/>
              <w:bottom w:val="single" w:sz="6" w:space="0" w:color="auto"/>
              <w:right w:val="single" w:sz="6" w:space="0" w:color="auto"/>
            </w:tcBorders>
            <w:shd w:val="clear" w:color="auto" w:fill="BB8EC4"/>
          </w:tcPr>
          <w:p w14:paraId="007A946C" w14:textId="10EC60B7" w:rsidR="004F4958" w:rsidRPr="00561918" w:rsidRDefault="004F4958" w:rsidP="004F4958">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Nëntotali  I-A , Të</w:t>
            </w:r>
            <w:r w:rsidR="00022CB0">
              <w:rPr>
                <w:rFonts w:ascii="Gill Sans MT" w:hAnsi="Gill Sans MT" w:cs="Arial"/>
                <w:b/>
                <w:bCs/>
                <w:color w:val="000000"/>
                <w:sz w:val="18"/>
                <w:szCs w:val="18"/>
              </w:rPr>
              <w:t xml:space="preserve"> </w:t>
            </w:r>
            <w:r w:rsidRPr="00561918">
              <w:rPr>
                <w:rFonts w:ascii="Gill Sans MT" w:hAnsi="Gill Sans MT" w:cs="Arial"/>
                <w:b/>
                <w:bCs/>
                <w:color w:val="000000"/>
                <w:sz w:val="18"/>
                <w:szCs w:val="18"/>
              </w:rPr>
              <w:t>ardhurat</w:t>
            </w:r>
            <w:r w:rsidR="00022CB0">
              <w:rPr>
                <w:rFonts w:ascii="Gill Sans MT" w:hAnsi="Gill Sans MT" w:cs="Arial"/>
                <w:b/>
                <w:bCs/>
                <w:color w:val="000000"/>
                <w:sz w:val="18"/>
                <w:szCs w:val="18"/>
              </w:rPr>
              <w:t xml:space="preserve"> </w:t>
            </w:r>
            <w:r w:rsidRPr="00561918">
              <w:rPr>
                <w:rFonts w:ascii="Gill Sans MT" w:hAnsi="Gill Sans MT" w:cs="Arial"/>
                <w:b/>
                <w:bCs/>
                <w:color w:val="000000"/>
                <w:sz w:val="18"/>
                <w:szCs w:val="18"/>
              </w:rPr>
              <w:t>direkte (Tarifat</w:t>
            </w:r>
            <w:r w:rsidR="00022CB0">
              <w:rPr>
                <w:rFonts w:ascii="Gill Sans MT" w:hAnsi="Gill Sans MT" w:cs="Arial"/>
                <w:b/>
                <w:bCs/>
                <w:color w:val="000000"/>
                <w:sz w:val="18"/>
                <w:szCs w:val="18"/>
              </w:rPr>
              <w:t xml:space="preserve"> </w:t>
            </w:r>
            <w:r w:rsidRPr="00561918">
              <w:rPr>
                <w:rFonts w:ascii="Gill Sans MT" w:hAnsi="Gill Sans MT" w:cs="Arial"/>
                <w:b/>
                <w:bCs/>
                <w:color w:val="000000"/>
                <w:sz w:val="18"/>
                <w:szCs w:val="18"/>
              </w:rPr>
              <w:t>dhe</w:t>
            </w:r>
            <w:r w:rsidR="00022CB0">
              <w:rPr>
                <w:rFonts w:ascii="Gill Sans MT" w:hAnsi="Gill Sans MT" w:cs="Arial"/>
                <w:b/>
                <w:bCs/>
                <w:color w:val="000000"/>
                <w:sz w:val="18"/>
                <w:szCs w:val="18"/>
              </w:rPr>
              <w:t xml:space="preserve"> </w:t>
            </w:r>
            <w:r w:rsidRPr="00561918">
              <w:rPr>
                <w:rFonts w:ascii="Gill Sans MT" w:hAnsi="Gill Sans MT" w:cs="Arial"/>
                <w:b/>
                <w:bCs/>
                <w:color w:val="000000"/>
                <w:sz w:val="18"/>
                <w:szCs w:val="18"/>
              </w:rPr>
              <w:t>ngarkesat)</w:t>
            </w:r>
          </w:p>
        </w:tc>
        <w:tc>
          <w:tcPr>
            <w:tcW w:w="1252" w:type="dxa"/>
            <w:tcBorders>
              <w:top w:val="single" w:sz="6" w:space="0" w:color="auto"/>
              <w:left w:val="single" w:sz="6" w:space="0" w:color="auto"/>
              <w:bottom w:val="single" w:sz="6" w:space="0" w:color="auto"/>
              <w:right w:val="single" w:sz="6" w:space="0" w:color="auto"/>
            </w:tcBorders>
            <w:shd w:val="clear" w:color="auto" w:fill="BB8EC4"/>
          </w:tcPr>
          <w:p w14:paraId="799CA1B0" w14:textId="77777777" w:rsidR="004F4958" w:rsidRPr="00561918" w:rsidRDefault="00F87BBC" w:rsidP="004F4958">
            <w:pPr>
              <w:autoSpaceDE w:val="0"/>
              <w:autoSpaceDN w:val="0"/>
              <w:adjustRightInd w:val="0"/>
              <w:jc w:val="right"/>
              <w:rPr>
                <w:b/>
                <w:bCs/>
                <w:sz w:val="18"/>
                <w:szCs w:val="18"/>
              </w:rPr>
            </w:pPr>
            <w:r w:rsidRPr="00561918">
              <w:rPr>
                <w:b/>
                <w:bCs/>
                <w:sz w:val="18"/>
                <w:szCs w:val="18"/>
              </w:rPr>
              <w:t>827,565.00</w:t>
            </w:r>
          </w:p>
        </w:tc>
        <w:tc>
          <w:tcPr>
            <w:tcW w:w="1410" w:type="dxa"/>
            <w:tcBorders>
              <w:top w:val="single" w:sz="6" w:space="0" w:color="auto"/>
              <w:left w:val="single" w:sz="6" w:space="0" w:color="auto"/>
              <w:bottom w:val="single" w:sz="6" w:space="0" w:color="auto"/>
              <w:right w:val="single" w:sz="6" w:space="0" w:color="auto"/>
            </w:tcBorders>
            <w:shd w:val="clear" w:color="auto" w:fill="BB8EC4"/>
          </w:tcPr>
          <w:p w14:paraId="08F3CE75" w14:textId="77777777" w:rsidR="004F4958" w:rsidRPr="00561918" w:rsidRDefault="00F87BBC" w:rsidP="004F4958">
            <w:pPr>
              <w:jc w:val="right"/>
              <w:rPr>
                <w:b/>
                <w:sz w:val="18"/>
                <w:szCs w:val="18"/>
              </w:rPr>
            </w:pPr>
            <w:r w:rsidRPr="00561918">
              <w:rPr>
                <w:b/>
                <w:sz w:val="18"/>
                <w:szCs w:val="18"/>
              </w:rPr>
              <w:t>870,571.00</w:t>
            </w:r>
          </w:p>
        </w:tc>
        <w:tc>
          <w:tcPr>
            <w:tcW w:w="1260" w:type="dxa"/>
            <w:tcBorders>
              <w:top w:val="single" w:sz="6" w:space="0" w:color="auto"/>
              <w:left w:val="single" w:sz="6" w:space="0" w:color="auto"/>
              <w:bottom w:val="single" w:sz="6" w:space="0" w:color="auto"/>
              <w:right w:val="single" w:sz="6" w:space="0" w:color="auto"/>
            </w:tcBorders>
            <w:shd w:val="clear" w:color="auto" w:fill="BB8EC4"/>
          </w:tcPr>
          <w:p w14:paraId="0C4424B7" w14:textId="77777777" w:rsidR="004F4958" w:rsidRPr="00561918" w:rsidRDefault="00F87BBC" w:rsidP="004F4958">
            <w:pPr>
              <w:jc w:val="right"/>
              <w:rPr>
                <w:b/>
                <w:sz w:val="18"/>
                <w:szCs w:val="18"/>
              </w:rPr>
            </w:pPr>
            <w:r w:rsidRPr="00561918">
              <w:rPr>
                <w:b/>
                <w:sz w:val="18"/>
                <w:szCs w:val="18"/>
              </w:rPr>
              <w:t>948,279.00</w:t>
            </w:r>
          </w:p>
        </w:tc>
        <w:tc>
          <w:tcPr>
            <w:tcW w:w="1298" w:type="dxa"/>
            <w:tcBorders>
              <w:top w:val="single" w:sz="6" w:space="0" w:color="auto"/>
              <w:left w:val="single" w:sz="6" w:space="0" w:color="auto"/>
              <w:bottom w:val="single" w:sz="6" w:space="0" w:color="auto"/>
              <w:right w:val="single" w:sz="6" w:space="0" w:color="auto"/>
            </w:tcBorders>
            <w:shd w:val="clear" w:color="auto" w:fill="BB8EC4"/>
          </w:tcPr>
          <w:p w14:paraId="2D413B87" w14:textId="77777777" w:rsidR="004F4958" w:rsidRPr="00561918" w:rsidRDefault="00F87BBC" w:rsidP="004F4958">
            <w:pPr>
              <w:jc w:val="right"/>
              <w:rPr>
                <w:b/>
                <w:sz w:val="18"/>
                <w:szCs w:val="18"/>
              </w:rPr>
            </w:pPr>
            <w:r w:rsidRPr="00561918">
              <w:rPr>
                <w:b/>
                <w:sz w:val="18"/>
                <w:szCs w:val="18"/>
              </w:rPr>
              <w:t>1,026,666.00</w:t>
            </w:r>
          </w:p>
        </w:tc>
      </w:tr>
      <w:tr w:rsidR="004F4958" w:rsidRPr="00561918" w14:paraId="3FB6D316" w14:textId="77777777" w:rsidTr="00882978">
        <w:trPr>
          <w:trHeight w:val="255"/>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0FF50033" w14:textId="77777777" w:rsidR="004F4958" w:rsidRPr="00561918" w:rsidRDefault="004F4958" w:rsidP="004F4958">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45154BDD" w14:textId="07A7C6A6" w:rsidR="004F4958" w:rsidRPr="00561918" w:rsidRDefault="004F4958" w:rsidP="004F4958">
            <w:pPr>
              <w:autoSpaceDE w:val="0"/>
              <w:autoSpaceDN w:val="0"/>
              <w:adjustRightInd w:val="0"/>
              <w:rPr>
                <w:rFonts w:ascii="Gill Sans MT" w:hAnsi="Gill Sans MT" w:cs="Arial"/>
                <w:color w:val="000000"/>
                <w:sz w:val="16"/>
                <w:szCs w:val="16"/>
              </w:rPr>
            </w:pPr>
            <w:r w:rsidRPr="00561918">
              <w:rPr>
                <w:rFonts w:ascii="Gill Sans MT" w:hAnsi="Gill Sans MT" w:cs="Arial"/>
                <w:color w:val="000000"/>
                <w:sz w:val="16"/>
                <w:szCs w:val="16"/>
              </w:rPr>
              <w:t>Denimet</w:t>
            </w:r>
            <w:r w:rsidR="00022CB0">
              <w:rPr>
                <w:rFonts w:ascii="Gill Sans MT" w:hAnsi="Gill Sans MT" w:cs="Arial"/>
                <w:color w:val="000000"/>
                <w:sz w:val="16"/>
                <w:szCs w:val="16"/>
              </w:rPr>
              <w:t xml:space="preserve"> </w:t>
            </w:r>
            <w:r w:rsidRPr="00561918">
              <w:rPr>
                <w:rFonts w:ascii="Gill Sans MT" w:hAnsi="Gill Sans MT" w:cs="Arial"/>
                <w:color w:val="000000"/>
                <w:sz w:val="16"/>
                <w:szCs w:val="16"/>
              </w:rPr>
              <w:t>në</w:t>
            </w:r>
            <w:r w:rsidR="00022CB0">
              <w:rPr>
                <w:rFonts w:ascii="Gill Sans MT" w:hAnsi="Gill Sans MT" w:cs="Arial"/>
                <w:color w:val="000000"/>
                <w:sz w:val="16"/>
                <w:szCs w:val="16"/>
              </w:rPr>
              <w:t xml:space="preserve"> </w:t>
            </w:r>
            <w:r w:rsidRPr="00561918">
              <w:rPr>
                <w:rFonts w:ascii="Gill Sans MT" w:hAnsi="Gill Sans MT" w:cs="Arial"/>
                <w:color w:val="000000"/>
                <w:sz w:val="16"/>
                <w:szCs w:val="16"/>
              </w:rPr>
              <w:t>komunikacion,</w:t>
            </w:r>
            <w:r w:rsidR="00022CB0">
              <w:rPr>
                <w:rFonts w:ascii="Gill Sans MT" w:hAnsi="Gill Sans MT" w:cs="Arial"/>
                <w:color w:val="000000"/>
                <w:sz w:val="16"/>
                <w:szCs w:val="16"/>
              </w:rPr>
              <w:t xml:space="preserve"> </w:t>
            </w:r>
            <w:r w:rsidRPr="00561918">
              <w:rPr>
                <w:rFonts w:ascii="Gill Sans MT" w:hAnsi="Gill Sans MT" w:cs="Arial"/>
                <w:color w:val="000000"/>
                <w:sz w:val="16"/>
                <w:szCs w:val="16"/>
              </w:rPr>
              <w:t>të</w:t>
            </w:r>
            <w:r w:rsidR="00022CB0">
              <w:rPr>
                <w:rFonts w:ascii="Gill Sans MT" w:hAnsi="Gill Sans MT" w:cs="Arial"/>
                <w:color w:val="000000"/>
                <w:sz w:val="16"/>
                <w:szCs w:val="16"/>
              </w:rPr>
              <w:t xml:space="preserve"> </w:t>
            </w:r>
            <w:r w:rsidRPr="00561918">
              <w:rPr>
                <w:rFonts w:ascii="Gill Sans MT" w:hAnsi="Gill Sans MT" w:cs="Arial"/>
                <w:color w:val="000000"/>
                <w:sz w:val="16"/>
                <w:szCs w:val="16"/>
              </w:rPr>
              <w:t>grumbulluara</w:t>
            </w:r>
            <w:r w:rsidR="00022CB0">
              <w:rPr>
                <w:rFonts w:ascii="Gill Sans MT" w:hAnsi="Gill Sans MT" w:cs="Arial"/>
                <w:color w:val="000000"/>
                <w:sz w:val="16"/>
                <w:szCs w:val="16"/>
              </w:rPr>
              <w:t xml:space="preserve"> </w:t>
            </w:r>
            <w:r w:rsidRPr="00561918">
              <w:rPr>
                <w:rFonts w:ascii="Gill Sans MT" w:hAnsi="Gill Sans MT" w:cs="Arial"/>
                <w:color w:val="000000"/>
                <w:sz w:val="16"/>
                <w:szCs w:val="16"/>
              </w:rPr>
              <w:t>përmes</w:t>
            </w:r>
            <w:r w:rsidR="00022CB0">
              <w:rPr>
                <w:rFonts w:ascii="Gill Sans MT" w:hAnsi="Gill Sans MT" w:cs="Arial"/>
                <w:color w:val="000000"/>
                <w:sz w:val="16"/>
                <w:szCs w:val="16"/>
              </w:rPr>
              <w:t xml:space="preserve"> </w:t>
            </w:r>
            <w:r w:rsidRPr="00561918">
              <w:rPr>
                <w:rFonts w:ascii="Gill Sans MT" w:hAnsi="Gill Sans MT" w:cs="Arial"/>
                <w:color w:val="000000"/>
                <w:sz w:val="16"/>
                <w:szCs w:val="16"/>
              </w:rPr>
              <w:t>Nivelit</w:t>
            </w:r>
            <w:r w:rsidR="00022CB0">
              <w:rPr>
                <w:rFonts w:ascii="Gill Sans MT" w:hAnsi="Gill Sans MT" w:cs="Arial"/>
                <w:color w:val="000000"/>
                <w:sz w:val="16"/>
                <w:szCs w:val="16"/>
              </w:rPr>
              <w:t xml:space="preserve"> </w:t>
            </w:r>
            <w:r w:rsidRPr="00561918">
              <w:rPr>
                <w:rFonts w:ascii="Gill Sans MT" w:hAnsi="Gill Sans MT" w:cs="Arial"/>
                <w:color w:val="000000"/>
                <w:sz w:val="16"/>
                <w:szCs w:val="16"/>
              </w:rPr>
              <w:t>Qendror (ShPK)</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5D0C44FC"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0.00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3ABF605F"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5AE0FAC5"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0.00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040144BE"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0.00</w:t>
            </w:r>
          </w:p>
        </w:tc>
      </w:tr>
      <w:tr w:rsidR="004F4958" w:rsidRPr="00561918" w14:paraId="47422EAC" w14:textId="77777777" w:rsidTr="00882978">
        <w:trPr>
          <w:trHeight w:val="151"/>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63CCD752" w14:textId="77777777" w:rsidR="004F4958" w:rsidRPr="00561918" w:rsidRDefault="004F4958" w:rsidP="004F4958">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446D46F2" w14:textId="242177A0" w:rsidR="004F4958" w:rsidRPr="00561918" w:rsidRDefault="004F4958" w:rsidP="004F4958">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Gjobat</w:t>
            </w:r>
            <w:r w:rsidR="00022CB0">
              <w:rPr>
                <w:rFonts w:ascii="Gill Sans MT" w:hAnsi="Gill Sans MT" w:cs="Arial"/>
                <w:color w:val="000000"/>
                <w:sz w:val="18"/>
                <w:szCs w:val="18"/>
              </w:rPr>
              <w:t xml:space="preserve"> </w:t>
            </w:r>
            <w:r w:rsidRPr="00561918">
              <w:rPr>
                <w:rFonts w:ascii="Gill Sans MT" w:hAnsi="Gill Sans MT" w:cs="Arial"/>
                <w:color w:val="000000"/>
                <w:sz w:val="18"/>
                <w:szCs w:val="18"/>
              </w:rPr>
              <w:t>e</w:t>
            </w:r>
            <w:r w:rsidR="00022CB0">
              <w:rPr>
                <w:rFonts w:ascii="Gill Sans MT" w:hAnsi="Gill Sans MT" w:cs="Arial"/>
                <w:color w:val="000000"/>
                <w:sz w:val="18"/>
                <w:szCs w:val="18"/>
              </w:rPr>
              <w:t xml:space="preserve"> </w:t>
            </w:r>
            <w:r w:rsidRPr="00561918">
              <w:rPr>
                <w:rFonts w:ascii="Gill Sans MT" w:hAnsi="Gill Sans MT" w:cs="Arial"/>
                <w:color w:val="000000"/>
                <w:sz w:val="18"/>
                <w:szCs w:val="18"/>
              </w:rPr>
              <w:t>gjykatave</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2F4789CE"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0.00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667E8025"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1E070341"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0.000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0E14991A"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0.000</w:t>
            </w:r>
          </w:p>
        </w:tc>
      </w:tr>
      <w:tr w:rsidR="004F4958" w:rsidRPr="00561918" w14:paraId="3D6CF0E3" w14:textId="77777777" w:rsidTr="00E0080E">
        <w:trPr>
          <w:trHeight w:val="237"/>
        </w:trPr>
        <w:tc>
          <w:tcPr>
            <w:tcW w:w="682" w:type="dxa"/>
            <w:tcBorders>
              <w:top w:val="single" w:sz="6" w:space="0" w:color="auto"/>
              <w:left w:val="single" w:sz="6" w:space="0" w:color="auto"/>
              <w:bottom w:val="single" w:sz="6" w:space="0" w:color="auto"/>
              <w:right w:val="single" w:sz="6" w:space="0" w:color="auto"/>
            </w:tcBorders>
            <w:shd w:val="clear" w:color="auto" w:fill="BB8EC4"/>
          </w:tcPr>
          <w:p w14:paraId="5105471D" w14:textId="77777777" w:rsidR="004F4958" w:rsidRPr="00561918" w:rsidRDefault="004F4958" w:rsidP="004F4958">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I - B.</w:t>
            </w:r>
          </w:p>
        </w:tc>
        <w:tc>
          <w:tcPr>
            <w:tcW w:w="5078" w:type="dxa"/>
            <w:tcBorders>
              <w:top w:val="single" w:sz="6" w:space="0" w:color="auto"/>
              <w:left w:val="single" w:sz="6" w:space="0" w:color="auto"/>
              <w:bottom w:val="single" w:sz="6" w:space="0" w:color="auto"/>
              <w:right w:val="single" w:sz="6" w:space="0" w:color="auto"/>
            </w:tcBorders>
            <w:shd w:val="clear" w:color="auto" w:fill="BB8EC4"/>
          </w:tcPr>
          <w:p w14:paraId="5285FA14" w14:textId="71016747" w:rsidR="004F4958" w:rsidRPr="00561918" w:rsidRDefault="004F4958" w:rsidP="004F4958">
            <w:pPr>
              <w:autoSpaceDE w:val="0"/>
              <w:autoSpaceDN w:val="0"/>
              <w:adjustRightInd w:val="0"/>
              <w:jc w:val="center"/>
              <w:rPr>
                <w:rFonts w:ascii="Gill Sans MT" w:hAnsi="Gill Sans MT" w:cs="Arial"/>
                <w:b/>
                <w:bCs/>
                <w:color w:val="000000"/>
                <w:sz w:val="18"/>
                <w:szCs w:val="18"/>
              </w:rPr>
            </w:pPr>
            <w:r w:rsidRPr="00561918">
              <w:rPr>
                <w:rFonts w:ascii="Gill Sans MT" w:hAnsi="Gill Sans MT" w:cs="Arial"/>
                <w:b/>
                <w:bCs/>
                <w:color w:val="000000"/>
                <w:sz w:val="18"/>
                <w:szCs w:val="18"/>
              </w:rPr>
              <w:t>Nëntotali  I-B , Të</w:t>
            </w:r>
            <w:r w:rsidR="00022CB0">
              <w:rPr>
                <w:rFonts w:ascii="Gill Sans MT" w:hAnsi="Gill Sans MT" w:cs="Arial"/>
                <w:b/>
                <w:bCs/>
                <w:color w:val="000000"/>
                <w:sz w:val="18"/>
                <w:szCs w:val="18"/>
              </w:rPr>
              <w:t xml:space="preserve"> </w:t>
            </w:r>
            <w:r w:rsidRPr="00561918">
              <w:rPr>
                <w:rFonts w:ascii="Gill Sans MT" w:hAnsi="Gill Sans MT" w:cs="Arial"/>
                <w:b/>
                <w:bCs/>
                <w:color w:val="000000"/>
                <w:sz w:val="18"/>
                <w:szCs w:val="18"/>
              </w:rPr>
              <w:t>ardhurat</w:t>
            </w:r>
            <w:r w:rsidR="00022CB0">
              <w:rPr>
                <w:rFonts w:ascii="Gill Sans MT" w:hAnsi="Gill Sans MT" w:cs="Arial"/>
                <w:b/>
                <w:bCs/>
                <w:color w:val="000000"/>
                <w:sz w:val="18"/>
                <w:szCs w:val="18"/>
              </w:rPr>
              <w:t xml:space="preserve"> </w:t>
            </w:r>
            <w:r w:rsidRPr="00561918">
              <w:rPr>
                <w:rFonts w:ascii="Gill Sans MT" w:hAnsi="Gill Sans MT" w:cs="Arial"/>
                <w:b/>
                <w:bCs/>
                <w:color w:val="000000"/>
                <w:sz w:val="18"/>
                <w:szCs w:val="18"/>
              </w:rPr>
              <w:t>indirekte (</w:t>
            </w:r>
            <w:r w:rsidRPr="00561918">
              <w:rPr>
                <w:rFonts w:ascii="Gill Sans MT" w:hAnsi="Gill Sans MT" w:cs="Arial"/>
                <w:color w:val="000000"/>
                <w:sz w:val="18"/>
                <w:szCs w:val="18"/>
              </w:rPr>
              <w:t>Pjesa</w:t>
            </w:r>
            <w:r w:rsidR="00022CB0">
              <w:rPr>
                <w:rFonts w:ascii="Gill Sans MT" w:hAnsi="Gill Sans MT" w:cs="Arial"/>
                <w:color w:val="000000"/>
                <w:sz w:val="18"/>
                <w:szCs w:val="18"/>
              </w:rPr>
              <w:t xml:space="preserve"> </w:t>
            </w:r>
            <w:r w:rsidRPr="00561918">
              <w:rPr>
                <w:rFonts w:ascii="Gill Sans MT" w:hAnsi="Gill Sans MT" w:cs="Arial"/>
                <w:color w:val="000000"/>
                <w:sz w:val="18"/>
                <w:szCs w:val="18"/>
              </w:rPr>
              <w:t>që</w:t>
            </w:r>
            <w:r w:rsidR="00022CB0">
              <w:rPr>
                <w:rFonts w:ascii="Gill Sans MT" w:hAnsi="Gill Sans MT" w:cs="Arial"/>
                <w:color w:val="000000"/>
                <w:sz w:val="18"/>
                <w:szCs w:val="18"/>
              </w:rPr>
              <w:t xml:space="preserve"> </w:t>
            </w:r>
            <w:r w:rsidRPr="00561918">
              <w:rPr>
                <w:rFonts w:ascii="Gill Sans MT" w:hAnsi="Gill Sans MT" w:cs="Arial"/>
                <w:color w:val="000000"/>
                <w:sz w:val="18"/>
                <w:szCs w:val="18"/>
              </w:rPr>
              <w:t>i</w:t>
            </w:r>
            <w:r w:rsidR="00022CB0">
              <w:rPr>
                <w:rFonts w:ascii="Gill Sans MT" w:hAnsi="Gill Sans MT" w:cs="Arial"/>
                <w:color w:val="000000"/>
                <w:sz w:val="18"/>
                <w:szCs w:val="18"/>
              </w:rPr>
              <w:t xml:space="preserve"> </w:t>
            </w:r>
            <w:r w:rsidRPr="00561918">
              <w:rPr>
                <w:rFonts w:ascii="Gill Sans MT" w:hAnsi="Gill Sans MT" w:cs="Arial"/>
                <w:color w:val="000000"/>
                <w:sz w:val="18"/>
                <w:szCs w:val="18"/>
              </w:rPr>
              <w:t>takon</w:t>
            </w:r>
            <w:r w:rsidR="00022CB0">
              <w:rPr>
                <w:rFonts w:ascii="Gill Sans MT" w:hAnsi="Gill Sans MT" w:cs="Arial"/>
                <w:color w:val="000000"/>
                <w:sz w:val="18"/>
                <w:szCs w:val="18"/>
              </w:rPr>
              <w:t xml:space="preserve"> </w:t>
            </w:r>
            <w:r w:rsidRPr="00561918">
              <w:rPr>
                <w:rFonts w:ascii="Gill Sans MT" w:hAnsi="Gill Sans MT" w:cs="Arial"/>
                <w:color w:val="000000"/>
                <w:sz w:val="18"/>
                <w:szCs w:val="18"/>
              </w:rPr>
              <w:t>komunave</w:t>
            </w:r>
            <w:r w:rsidRPr="00561918">
              <w:rPr>
                <w:rFonts w:ascii="Gill Sans MT" w:hAnsi="Gill Sans MT" w:cs="Arial"/>
                <w:b/>
                <w:bCs/>
                <w:color w:val="000000"/>
                <w:sz w:val="18"/>
                <w:szCs w:val="18"/>
              </w:rPr>
              <w:t>)</w:t>
            </w:r>
          </w:p>
        </w:tc>
        <w:tc>
          <w:tcPr>
            <w:tcW w:w="1252" w:type="dxa"/>
            <w:tcBorders>
              <w:top w:val="single" w:sz="6" w:space="0" w:color="auto"/>
              <w:left w:val="single" w:sz="6" w:space="0" w:color="auto"/>
              <w:bottom w:val="single" w:sz="6" w:space="0" w:color="auto"/>
              <w:right w:val="single" w:sz="6" w:space="0" w:color="auto"/>
            </w:tcBorders>
            <w:shd w:val="clear" w:color="auto" w:fill="BB8EC4"/>
          </w:tcPr>
          <w:p w14:paraId="78D7A33C" w14:textId="77777777" w:rsidR="004F4958" w:rsidRPr="00561918" w:rsidRDefault="004F4958" w:rsidP="004F4958">
            <w:pPr>
              <w:tabs>
                <w:tab w:val="center" w:pos="694"/>
                <w:tab w:val="right" w:pos="1388"/>
              </w:tabs>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0.00</w:t>
            </w:r>
          </w:p>
        </w:tc>
        <w:tc>
          <w:tcPr>
            <w:tcW w:w="1410" w:type="dxa"/>
            <w:tcBorders>
              <w:top w:val="single" w:sz="6" w:space="0" w:color="auto"/>
              <w:left w:val="single" w:sz="6" w:space="0" w:color="auto"/>
              <w:bottom w:val="single" w:sz="6" w:space="0" w:color="auto"/>
              <w:right w:val="single" w:sz="6" w:space="0" w:color="auto"/>
            </w:tcBorders>
            <w:shd w:val="clear" w:color="auto" w:fill="BB8EC4"/>
          </w:tcPr>
          <w:p w14:paraId="039E2A10" w14:textId="77777777" w:rsidR="004F4958" w:rsidRPr="00561918" w:rsidRDefault="004F4958"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0.00</w:t>
            </w:r>
          </w:p>
        </w:tc>
        <w:tc>
          <w:tcPr>
            <w:tcW w:w="1260" w:type="dxa"/>
            <w:tcBorders>
              <w:top w:val="single" w:sz="6" w:space="0" w:color="auto"/>
              <w:left w:val="single" w:sz="6" w:space="0" w:color="auto"/>
              <w:bottom w:val="single" w:sz="6" w:space="0" w:color="auto"/>
              <w:right w:val="single" w:sz="6" w:space="0" w:color="auto"/>
            </w:tcBorders>
            <w:shd w:val="clear" w:color="auto" w:fill="BB8EC4"/>
          </w:tcPr>
          <w:p w14:paraId="65C065A0" w14:textId="77777777" w:rsidR="004F4958" w:rsidRPr="00561918" w:rsidRDefault="004F4958"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0.00</w:t>
            </w:r>
          </w:p>
        </w:tc>
        <w:tc>
          <w:tcPr>
            <w:tcW w:w="1298" w:type="dxa"/>
            <w:tcBorders>
              <w:top w:val="single" w:sz="6" w:space="0" w:color="auto"/>
              <w:left w:val="single" w:sz="6" w:space="0" w:color="auto"/>
              <w:bottom w:val="single" w:sz="6" w:space="0" w:color="auto"/>
              <w:right w:val="single" w:sz="6" w:space="0" w:color="auto"/>
            </w:tcBorders>
            <w:shd w:val="clear" w:color="auto" w:fill="BB8EC4"/>
          </w:tcPr>
          <w:p w14:paraId="2107A5B6" w14:textId="77777777" w:rsidR="004F4958" w:rsidRPr="00561918" w:rsidRDefault="004F4958"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0.00</w:t>
            </w:r>
          </w:p>
        </w:tc>
      </w:tr>
      <w:tr w:rsidR="004F4958" w:rsidRPr="00561918" w14:paraId="4569116A" w14:textId="77777777" w:rsidTr="00E0080E">
        <w:trPr>
          <w:trHeight w:val="161"/>
        </w:trPr>
        <w:tc>
          <w:tcPr>
            <w:tcW w:w="68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17621008" w14:textId="77777777" w:rsidR="004F4958" w:rsidRPr="00561918" w:rsidRDefault="004F4958" w:rsidP="004F4958">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I</w:t>
            </w:r>
          </w:p>
        </w:tc>
        <w:tc>
          <w:tcPr>
            <w:tcW w:w="5078"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280DB509" w14:textId="77777777" w:rsidR="004F4958" w:rsidRPr="00561918" w:rsidRDefault="004F4958" w:rsidP="004F4958">
            <w:pPr>
              <w:autoSpaceDE w:val="0"/>
              <w:autoSpaceDN w:val="0"/>
              <w:adjustRightInd w:val="0"/>
              <w:jc w:val="center"/>
              <w:rPr>
                <w:rFonts w:ascii="Gill Sans MT" w:hAnsi="Gill Sans MT" w:cs="Arial"/>
                <w:b/>
                <w:bCs/>
                <w:color w:val="000000"/>
                <w:sz w:val="18"/>
                <w:szCs w:val="18"/>
              </w:rPr>
            </w:pPr>
            <w:r w:rsidRPr="00561918">
              <w:rPr>
                <w:rFonts w:ascii="Gill Sans MT" w:hAnsi="Gill Sans MT" w:cs="Arial"/>
                <w:b/>
                <w:bCs/>
                <w:color w:val="000000"/>
                <w:sz w:val="18"/>
                <w:szCs w:val="18"/>
              </w:rPr>
              <w:t>Totali I Administrates komunale (Direkte dhe Indirekte &amp; IA+IB )</w:t>
            </w:r>
          </w:p>
        </w:tc>
        <w:tc>
          <w:tcPr>
            <w:tcW w:w="125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30E6E19A" w14:textId="77777777" w:rsidR="004F4958" w:rsidRPr="00561918" w:rsidRDefault="004F4958" w:rsidP="004F4958">
            <w:pPr>
              <w:autoSpaceDE w:val="0"/>
              <w:autoSpaceDN w:val="0"/>
              <w:adjustRightInd w:val="0"/>
              <w:jc w:val="right"/>
              <w:rPr>
                <w:b/>
                <w:bCs/>
                <w:sz w:val="20"/>
                <w:szCs w:val="20"/>
              </w:rPr>
            </w:pPr>
            <w:r w:rsidRPr="00561918">
              <w:rPr>
                <w:b/>
                <w:sz w:val="20"/>
                <w:szCs w:val="20"/>
              </w:rPr>
              <w:t>827,565.00</w:t>
            </w:r>
          </w:p>
        </w:tc>
        <w:tc>
          <w:tcPr>
            <w:tcW w:w="141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2469A7CA" w14:textId="77777777" w:rsidR="004F4958" w:rsidRPr="00561918" w:rsidRDefault="00F87BBC" w:rsidP="004F4958">
            <w:pPr>
              <w:jc w:val="right"/>
              <w:rPr>
                <w:b/>
                <w:sz w:val="20"/>
                <w:szCs w:val="20"/>
              </w:rPr>
            </w:pPr>
            <w:r w:rsidRPr="00561918">
              <w:rPr>
                <w:b/>
                <w:sz w:val="20"/>
                <w:szCs w:val="20"/>
              </w:rPr>
              <w:t>870,571.00</w:t>
            </w:r>
          </w:p>
        </w:tc>
        <w:tc>
          <w:tcPr>
            <w:tcW w:w="126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0456B7DE" w14:textId="77777777" w:rsidR="004F4958" w:rsidRPr="00561918" w:rsidRDefault="00F87BBC" w:rsidP="004F4958">
            <w:pPr>
              <w:jc w:val="right"/>
              <w:rPr>
                <w:b/>
                <w:sz w:val="20"/>
                <w:szCs w:val="20"/>
              </w:rPr>
            </w:pPr>
            <w:r w:rsidRPr="00561918">
              <w:rPr>
                <w:b/>
                <w:sz w:val="20"/>
                <w:szCs w:val="20"/>
              </w:rPr>
              <w:t>948,279.00</w:t>
            </w:r>
          </w:p>
        </w:tc>
        <w:tc>
          <w:tcPr>
            <w:tcW w:w="1298"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0DD87E11" w14:textId="77777777" w:rsidR="004F4958" w:rsidRPr="00561918" w:rsidRDefault="00F87BBC" w:rsidP="004F4958">
            <w:pPr>
              <w:jc w:val="right"/>
              <w:rPr>
                <w:b/>
                <w:sz w:val="20"/>
                <w:szCs w:val="20"/>
              </w:rPr>
            </w:pPr>
            <w:r w:rsidRPr="00561918">
              <w:rPr>
                <w:b/>
                <w:sz w:val="20"/>
                <w:szCs w:val="20"/>
              </w:rPr>
              <w:t>1,026,666.00</w:t>
            </w:r>
          </w:p>
        </w:tc>
      </w:tr>
      <w:tr w:rsidR="004F4958" w:rsidRPr="00561918" w14:paraId="1FF738FA" w14:textId="77777777" w:rsidTr="00E0080E">
        <w:trPr>
          <w:trHeight w:val="161"/>
        </w:trPr>
        <w:tc>
          <w:tcPr>
            <w:tcW w:w="68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ACDF509" w14:textId="77777777" w:rsidR="004F4958" w:rsidRPr="00561918" w:rsidRDefault="004F4958" w:rsidP="004F4958">
            <w:pPr>
              <w:autoSpaceDE w:val="0"/>
              <w:autoSpaceDN w:val="0"/>
              <w:adjustRightInd w:val="0"/>
              <w:rPr>
                <w:rFonts w:ascii="Gill Sans MT" w:hAnsi="Gill Sans MT" w:cs="Arial"/>
                <w:b/>
                <w:bCs/>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7A3E38D3" w14:textId="77777777" w:rsidR="004F4958" w:rsidRPr="00561918" w:rsidRDefault="004F4958" w:rsidP="004F4958">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TË ARDHURAT NGA ARSIMI</w:t>
            </w:r>
          </w:p>
        </w:tc>
        <w:tc>
          <w:tcPr>
            <w:tcW w:w="125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016FFD9" w14:textId="77777777" w:rsidR="004F4958" w:rsidRPr="00561918" w:rsidRDefault="004F4958" w:rsidP="004F4958">
            <w:pPr>
              <w:autoSpaceDE w:val="0"/>
              <w:autoSpaceDN w:val="0"/>
              <w:adjustRightInd w:val="0"/>
              <w:jc w:val="right"/>
              <w:rPr>
                <w:rFonts w:ascii="Gill Sans MT" w:hAnsi="Gill Sans MT" w:cs="Arial"/>
                <w:b/>
                <w:sz w:val="18"/>
                <w:szCs w:val="18"/>
              </w:rPr>
            </w:pPr>
          </w:p>
        </w:tc>
        <w:tc>
          <w:tcPr>
            <w:tcW w:w="141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D61F1C9" w14:textId="77777777" w:rsidR="004F4958" w:rsidRPr="00561918" w:rsidRDefault="004F4958" w:rsidP="004F4958">
            <w:pPr>
              <w:autoSpaceDE w:val="0"/>
              <w:autoSpaceDN w:val="0"/>
              <w:adjustRightInd w:val="0"/>
              <w:jc w:val="right"/>
              <w:rPr>
                <w:rFonts w:ascii="Gill Sans MT" w:hAnsi="Gill Sans MT" w:cs="Arial"/>
                <w:b/>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1859093" w14:textId="77777777" w:rsidR="004F4958" w:rsidRPr="00561918" w:rsidRDefault="004F4958" w:rsidP="004F4958">
            <w:pPr>
              <w:autoSpaceDE w:val="0"/>
              <w:autoSpaceDN w:val="0"/>
              <w:adjustRightInd w:val="0"/>
              <w:jc w:val="right"/>
              <w:rPr>
                <w:rFonts w:ascii="Gill Sans MT" w:hAnsi="Gill Sans MT" w:cs="Arial"/>
                <w:b/>
                <w:sz w:val="18"/>
                <w:szCs w:val="18"/>
              </w:rPr>
            </w:pPr>
          </w:p>
        </w:tc>
        <w:tc>
          <w:tcPr>
            <w:tcW w:w="1298"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C08281A" w14:textId="77777777" w:rsidR="004F4958" w:rsidRPr="00561918" w:rsidRDefault="004F4958" w:rsidP="004F4958">
            <w:pPr>
              <w:autoSpaceDE w:val="0"/>
              <w:autoSpaceDN w:val="0"/>
              <w:adjustRightInd w:val="0"/>
              <w:jc w:val="right"/>
              <w:rPr>
                <w:rFonts w:ascii="Gill Sans MT" w:hAnsi="Gill Sans MT" w:cs="Arial"/>
                <w:b/>
                <w:sz w:val="18"/>
                <w:szCs w:val="18"/>
              </w:rPr>
            </w:pPr>
          </w:p>
        </w:tc>
      </w:tr>
      <w:tr w:rsidR="004F4958" w:rsidRPr="00561918" w14:paraId="1D068915" w14:textId="77777777" w:rsidTr="00882978">
        <w:trPr>
          <w:trHeight w:val="151"/>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6A5185E4" w14:textId="77777777" w:rsidR="004F4958" w:rsidRPr="00561918" w:rsidRDefault="004F4958" w:rsidP="004F4958">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548A6913" w14:textId="77777777" w:rsidR="004F4958" w:rsidRPr="00561918" w:rsidRDefault="004F4958" w:rsidP="004F4958">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Qerdhet</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5CEDD14C"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2A8330D2"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10,000.00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05F4A476"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10,000.00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1555F0E0"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10,000.00</w:t>
            </w:r>
          </w:p>
        </w:tc>
      </w:tr>
      <w:tr w:rsidR="004F4958" w:rsidRPr="00561918" w14:paraId="2955D46B" w14:textId="77777777" w:rsidTr="00882978">
        <w:trPr>
          <w:trHeight w:val="237"/>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1EC5BDF4" w14:textId="77777777" w:rsidR="004F4958" w:rsidRPr="00561918" w:rsidRDefault="004F4958" w:rsidP="004F4958">
            <w:pPr>
              <w:autoSpaceDE w:val="0"/>
              <w:autoSpaceDN w:val="0"/>
              <w:adjustRightInd w:val="0"/>
              <w:jc w:val="right"/>
              <w:rPr>
                <w:rFonts w:ascii="Gill Sans MT" w:hAnsi="Gill Sans MT" w:cs="Arial"/>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2314EC85" w14:textId="574703ED" w:rsidR="004F4958" w:rsidRPr="00561918" w:rsidRDefault="004F4958" w:rsidP="004F4958">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Mësimi</w:t>
            </w:r>
            <w:r w:rsidR="00022CB0">
              <w:rPr>
                <w:rFonts w:ascii="Gill Sans MT" w:hAnsi="Gill Sans MT" w:cs="Arial"/>
                <w:color w:val="000000"/>
                <w:sz w:val="18"/>
                <w:szCs w:val="18"/>
              </w:rPr>
              <w:t xml:space="preserve"> </w:t>
            </w:r>
            <w:r w:rsidRPr="00561918">
              <w:rPr>
                <w:rFonts w:ascii="Gill Sans MT" w:hAnsi="Gill Sans MT" w:cs="Arial"/>
                <w:color w:val="000000"/>
                <w:sz w:val="18"/>
                <w:szCs w:val="18"/>
              </w:rPr>
              <w:t>joformal</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74C26A9A"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6180904D"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1C2CCBA4"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7D8D1B1B"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0</w:t>
            </w:r>
          </w:p>
        </w:tc>
      </w:tr>
      <w:tr w:rsidR="004F4958" w:rsidRPr="00561918" w14:paraId="66C260B9" w14:textId="77777777" w:rsidTr="00E0080E">
        <w:trPr>
          <w:trHeight w:val="161"/>
        </w:trPr>
        <w:tc>
          <w:tcPr>
            <w:tcW w:w="68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5CC2DF37" w14:textId="77777777" w:rsidR="004F4958" w:rsidRPr="00561918" w:rsidRDefault="004F4958" w:rsidP="004F4958">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II</w:t>
            </w:r>
          </w:p>
        </w:tc>
        <w:tc>
          <w:tcPr>
            <w:tcW w:w="5078"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3AFA32B9" w14:textId="77777777" w:rsidR="004F4958" w:rsidRPr="00561918" w:rsidRDefault="004F4958" w:rsidP="004F4958">
            <w:pPr>
              <w:autoSpaceDE w:val="0"/>
              <w:autoSpaceDN w:val="0"/>
              <w:adjustRightInd w:val="0"/>
              <w:jc w:val="center"/>
              <w:rPr>
                <w:rFonts w:ascii="Gill Sans MT" w:hAnsi="Gill Sans MT" w:cs="Arial"/>
                <w:b/>
                <w:bCs/>
                <w:color w:val="000000"/>
                <w:sz w:val="18"/>
                <w:szCs w:val="18"/>
              </w:rPr>
            </w:pPr>
            <w:r w:rsidRPr="00561918">
              <w:rPr>
                <w:rFonts w:ascii="Gill Sans MT" w:hAnsi="Gill Sans MT" w:cs="Arial"/>
                <w:b/>
                <w:bCs/>
                <w:color w:val="000000"/>
                <w:sz w:val="18"/>
                <w:szCs w:val="18"/>
              </w:rPr>
              <w:t>Totali – Arsimi</w:t>
            </w:r>
          </w:p>
        </w:tc>
        <w:tc>
          <w:tcPr>
            <w:tcW w:w="125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2B78B2B5" w14:textId="77777777" w:rsidR="004F4958" w:rsidRPr="00561918" w:rsidRDefault="004F4958"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0.00</w:t>
            </w:r>
          </w:p>
        </w:tc>
        <w:tc>
          <w:tcPr>
            <w:tcW w:w="141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506C98E1" w14:textId="77777777" w:rsidR="004F4958" w:rsidRPr="00561918" w:rsidRDefault="004F4958"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10,000.00</w:t>
            </w:r>
          </w:p>
        </w:tc>
        <w:tc>
          <w:tcPr>
            <w:tcW w:w="126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7131C262" w14:textId="77777777" w:rsidR="004F4958" w:rsidRPr="00561918" w:rsidRDefault="004F4958"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10,000.00</w:t>
            </w:r>
          </w:p>
        </w:tc>
        <w:tc>
          <w:tcPr>
            <w:tcW w:w="1298"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1CFB10DB" w14:textId="77777777" w:rsidR="004F4958" w:rsidRPr="00561918" w:rsidRDefault="004F4958"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10,000.00</w:t>
            </w:r>
          </w:p>
        </w:tc>
      </w:tr>
      <w:tr w:rsidR="004F4958" w:rsidRPr="00561918" w14:paraId="732C4E25" w14:textId="77777777" w:rsidTr="00E0080E">
        <w:trPr>
          <w:trHeight w:val="161"/>
        </w:trPr>
        <w:tc>
          <w:tcPr>
            <w:tcW w:w="68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A0577C4" w14:textId="77777777" w:rsidR="004F4958" w:rsidRPr="00561918" w:rsidRDefault="004F4958" w:rsidP="004F4958">
            <w:pPr>
              <w:autoSpaceDE w:val="0"/>
              <w:autoSpaceDN w:val="0"/>
              <w:adjustRightInd w:val="0"/>
              <w:rPr>
                <w:rFonts w:ascii="Gill Sans MT" w:hAnsi="Gill Sans MT" w:cs="Arial"/>
                <w:b/>
                <w:bCs/>
                <w:color w:val="000000"/>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ED07CE2" w14:textId="77777777" w:rsidR="004F4958" w:rsidRPr="00561918" w:rsidRDefault="004F4958" w:rsidP="004F4958">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TË ARDHURAT NGA SHËNDETËSIA</w:t>
            </w:r>
          </w:p>
        </w:tc>
        <w:tc>
          <w:tcPr>
            <w:tcW w:w="125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2F53CC69" w14:textId="77777777" w:rsidR="004F4958" w:rsidRPr="00561918" w:rsidRDefault="004F4958" w:rsidP="004F4958">
            <w:pPr>
              <w:autoSpaceDE w:val="0"/>
              <w:autoSpaceDN w:val="0"/>
              <w:adjustRightInd w:val="0"/>
              <w:jc w:val="right"/>
              <w:rPr>
                <w:rFonts w:ascii="Gill Sans MT" w:hAnsi="Gill Sans MT" w:cs="Arial"/>
                <w:b/>
                <w:sz w:val="18"/>
                <w:szCs w:val="18"/>
              </w:rPr>
            </w:pPr>
          </w:p>
        </w:tc>
        <w:tc>
          <w:tcPr>
            <w:tcW w:w="141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CD5979C" w14:textId="77777777" w:rsidR="004F4958" w:rsidRPr="00561918" w:rsidRDefault="004F4958" w:rsidP="004F4958">
            <w:pPr>
              <w:autoSpaceDE w:val="0"/>
              <w:autoSpaceDN w:val="0"/>
              <w:adjustRightInd w:val="0"/>
              <w:jc w:val="right"/>
              <w:rPr>
                <w:rFonts w:ascii="Gill Sans MT" w:hAnsi="Gill Sans MT" w:cs="Arial"/>
                <w:b/>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9260FBD" w14:textId="77777777" w:rsidR="004F4958" w:rsidRPr="00561918" w:rsidRDefault="004F4958" w:rsidP="004F4958">
            <w:pPr>
              <w:autoSpaceDE w:val="0"/>
              <w:autoSpaceDN w:val="0"/>
              <w:adjustRightInd w:val="0"/>
              <w:jc w:val="right"/>
              <w:rPr>
                <w:rFonts w:ascii="Gill Sans MT" w:hAnsi="Gill Sans MT" w:cs="Arial"/>
                <w:b/>
                <w:sz w:val="18"/>
                <w:szCs w:val="18"/>
              </w:rPr>
            </w:pPr>
          </w:p>
        </w:tc>
        <w:tc>
          <w:tcPr>
            <w:tcW w:w="1298"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7436BE38" w14:textId="77777777" w:rsidR="004F4958" w:rsidRPr="00561918" w:rsidRDefault="004F4958" w:rsidP="004F4958">
            <w:pPr>
              <w:autoSpaceDE w:val="0"/>
              <w:autoSpaceDN w:val="0"/>
              <w:adjustRightInd w:val="0"/>
              <w:jc w:val="right"/>
              <w:rPr>
                <w:rFonts w:ascii="Gill Sans MT" w:hAnsi="Gill Sans MT" w:cs="Arial"/>
                <w:b/>
                <w:sz w:val="18"/>
                <w:szCs w:val="18"/>
              </w:rPr>
            </w:pPr>
          </w:p>
        </w:tc>
      </w:tr>
      <w:tr w:rsidR="004F4958" w:rsidRPr="00561918" w14:paraId="5BA75FF0" w14:textId="77777777" w:rsidTr="00882978">
        <w:trPr>
          <w:trHeight w:val="151"/>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05BEDF8D" w14:textId="77777777" w:rsidR="004F4958" w:rsidRPr="00561918" w:rsidRDefault="004F4958" w:rsidP="004F4958">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1</w:t>
            </w: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0692CC50" w14:textId="5A6E84D2" w:rsidR="004F4958" w:rsidRPr="00561918" w:rsidRDefault="004F4958" w:rsidP="004F4958">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Shëndetësia</w:t>
            </w:r>
            <w:r w:rsidR="00022CB0">
              <w:rPr>
                <w:rFonts w:ascii="Gill Sans MT" w:hAnsi="Gill Sans MT" w:cs="Arial"/>
                <w:color w:val="000000"/>
                <w:sz w:val="18"/>
                <w:szCs w:val="18"/>
              </w:rPr>
              <w:t xml:space="preserve"> </w:t>
            </w:r>
            <w:r w:rsidRPr="00561918">
              <w:rPr>
                <w:rFonts w:ascii="Gill Sans MT" w:hAnsi="Gill Sans MT" w:cs="Arial"/>
                <w:color w:val="000000"/>
                <w:sz w:val="18"/>
                <w:szCs w:val="18"/>
              </w:rPr>
              <w:t>primare</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48B4D35B"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20,000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5C1D3009"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20,000.00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66C8AB46"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20,000.00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3B5F8CBF"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20,000.00</w:t>
            </w:r>
          </w:p>
        </w:tc>
      </w:tr>
      <w:tr w:rsidR="004F4958" w:rsidRPr="00561918" w14:paraId="56B8A92B" w14:textId="77777777" w:rsidTr="00E0080E">
        <w:trPr>
          <w:trHeight w:val="111"/>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3F187140" w14:textId="77777777" w:rsidR="004F4958" w:rsidRPr="00561918" w:rsidRDefault="004F4958" w:rsidP="004F4958">
            <w:pPr>
              <w:autoSpaceDE w:val="0"/>
              <w:autoSpaceDN w:val="0"/>
              <w:adjustRightInd w:val="0"/>
              <w:jc w:val="right"/>
              <w:rPr>
                <w:rFonts w:ascii="Gill Sans MT" w:hAnsi="Gill Sans MT" w:cs="Arial"/>
                <w:color w:val="000000"/>
                <w:sz w:val="18"/>
                <w:szCs w:val="18"/>
              </w:rPr>
            </w:pPr>
            <w:r w:rsidRPr="00561918">
              <w:rPr>
                <w:rFonts w:ascii="Gill Sans MT" w:hAnsi="Gill Sans MT" w:cs="Arial"/>
                <w:color w:val="000000"/>
                <w:sz w:val="18"/>
                <w:szCs w:val="18"/>
              </w:rPr>
              <w:t>2</w:t>
            </w:r>
          </w:p>
        </w:tc>
        <w:tc>
          <w:tcPr>
            <w:tcW w:w="5078" w:type="dxa"/>
            <w:tcBorders>
              <w:top w:val="single" w:sz="6" w:space="0" w:color="auto"/>
              <w:left w:val="single" w:sz="6" w:space="0" w:color="auto"/>
              <w:bottom w:val="single" w:sz="6" w:space="0" w:color="auto"/>
              <w:right w:val="single" w:sz="6" w:space="0" w:color="auto"/>
            </w:tcBorders>
            <w:shd w:val="clear" w:color="auto" w:fill="FFFFFF"/>
          </w:tcPr>
          <w:p w14:paraId="27BD6FC8" w14:textId="5CEA5171" w:rsidR="004F4958" w:rsidRPr="00561918" w:rsidRDefault="004F4958" w:rsidP="004F4958">
            <w:pPr>
              <w:autoSpaceDE w:val="0"/>
              <w:autoSpaceDN w:val="0"/>
              <w:adjustRightInd w:val="0"/>
              <w:rPr>
                <w:rFonts w:ascii="Gill Sans MT" w:hAnsi="Gill Sans MT" w:cs="Arial"/>
                <w:color w:val="000000"/>
                <w:sz w:val="18"/>
                <w:szCs w:val="18"/>
              </w:rPr>
            </w:pPr>
            <w:r w:rsidRPr="00561918">
              <w:rPr>
                <w:rFonts w:ascii="Gill Sans MT" w:hAnsi="Gill Sans MT" w:cs="Arial"/>
                <w:color w:val="000000"/>
                <w:sz w:val="18"/>
                <w:szCs w:val="18"/>
              </w:rPr>
              <w:t>Të</w:t>
            </w:r>
            <w:r w:rsidR="00022CB0">
              <w:rPr>
                <w:rFonts w:ascii="Gill Sans MT" w:hAnsi="Gill Sans MT" w:cs="Arial"/>
                <w:color w:val="000000"/>
                <w:sz w:val="18"/>
                <w:szCs w:val="18"/>
              </w:rPr>
              <w:t xml:space="preserve"> </w:t>
            </w:r>
            <w:r w:rsidRPr="00561918">
              <w:rPr>
                <w:rFonts w:ascii="Gill Sans MT" w:hAnsi="Gill Sans MT" w:cs="Arial"/>
                <w:color w:val="000000"/>
                <w:sz w:val="18"/>
                <w:szCs w:val="18"/>
              </w:rPr>
              <w:t>tjera</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14:paraId="297602BB" w14:textId="77777777" w:rsidR="004F4958" w:rsidRPr="00561918" w:rsidRDefault="004F4958" w:rsidP="004F4958">
            <w:pPr>
              <w:autoSpaceDE w:val="0"/>
              <w:autoSpaceDN w:val="0"/>
              <w:adjustRightInd w:val="0"/>
              <w:jc w:val="right"/>
              <w:rPr>
                <w:rFonts w:ascii="Gill Sans MT" w:hAnsi="Gill Sans MT" w:cs="Arial"/>
                <w:sz w:val="18"/>
                <w:szCs w:val="18"/>
              </w:rPr>
            </w:pPr>
          </w:p>
        </w:tc>
        <w:tc>
          <w:tcPr>
            <w:tcW w:w="1410" w:type="dxa"/>
            <w:tcBorders>
              <w:top w:val="single" w:sz="6" w:space="0" w:color="auto"/>
              <w:left w:val="single" w:sz="6" w:space="0" w:color="auto"/>
              <w:bottom w:val="single" w:sz="6" w:space="0" w:color="auto"/>
              <w:right w:val="single" w:sz="6" w:space="0" w:color="auto"/>
            </w:tcBorders>
            <w:shd w:val="clear" w:color="auto" w:fill="FFFFFF"/>
          </w:tcPr>
          <w:p w14:paraId="2F5386D1"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3267D352"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14:paraId="5422D0FF" w14:textId="77777777" w:rsidR="004F4958" w:rsidRPr="00561918" w:rsidRDefault="004F4958" w:rsidP="004F4958">
            <w:pPr>
              <w:autoSpaceDE w:val="0"/>
              <w:autoSpaceDN w:val="0"/>
              <w:adjustRightInd w:val="0"/>
              <w:jc w:val="right"/>
              <w:rPr>
                <w:rFonts w:ascii="Gill Sans MT" w:hAnsi="Gill Sans MT" w:cs="Arial"/>
                <w:sz w:val="18"/>
                <w:szCs w:val="18"/>
              </w:rPr>
            </w:pPr>
            <w:r w:rsidRPr="00561918">
              <w:rPr>
                <w:rFonts w:ascii="Gill Sans MT" w:hAnsi="Gill Sans MT" w:cs="Arial"/>
                <w:sz w:val="18"/>
                <w:szCs w:val="18"/>
              </w:rPr>
              <w:t>0</w:t>
            </w:r>
          </w:p>
        </w:tc>
      </w:tr>
      <w:tr w:rsidR="004F4958" w:rsidRPr="00561918" w14:paraId="3ABB183C" w14:textId="77777777" w:rsidTr="00E0080E">
        <w:trPr>
          <w:trHeight w:val="93"/>
        </w:trPr>
        <w:tc>
          <w:tcPr>
            <w:tcW w:w="682" w:type="dxa"/>
            <w:tcBorders>
              <w:top w:val="single" w:sz="6" w:space="0" w:color="auto"/>
              <w:left w:val="single" w:sz="6" w:space="0" w:color="auto"/>
              <w:bottom w:val="single" w:sz="4" w:space="0" w:color="auto"/>
              <w:right w:val="single" w:sz="6" w:space="0" w:color="auto"/>
            </w:tcBorders>
            <w:shd w:val="clear" w:color="auto" w:fill="B2A1C7" w:themeFill="accent4" w:themeFillTint="99"/>
          </w:tcPr>
          <w:p w14:paraId="053EAAFF" w14:textId="77777777" w:rsidR="004F4958" w:rsidRPr="00561918" w:rsidRDefault="004F4958" w:rsidP="004F4958">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III.</w:t>
            </w:r>
          </w:p>
        </w:tc>
        <w:tc>
          <w:tcPr>
            <w:tcW w:w="5078" w:type="dxa"/>
            <w:tcBorders>
              <w:top w:val="single" w:sz="6" w:space="0" w:color="auto"/>
              <w:left w:val="single" w:sz="6" w:space="0" w:color="auto"/>
              <w:bottom w:val="single" w:sz="4" w:space="0" w:color="auto"/>
              <w:right w:val="single" w:sz="6" w:space="0" w:color="auto"/>
            </w:tcBorders>
            <w:shd w:val="clear" w:color="auto" w:fill="B2A1C7" w:themeFill="accent4" w:themeFillTint="99"/>
          </w:tcPr>
          <w:p w14:paraId="503299FB" w14:textId="77777777" w:rsidR="004F4958" w:rsidRPr="00561918" w:rsidRDefault="004F4958" w:rsidP="004F4958">
            <w:pPr>
              <w:autoSpaceDE w:val="0"/>
              <w:autoSpaceDN w:val="0"/>
              <w:adjustRightInd w:val="0"/>
              <w:jc w:val="center"/>
              <w:rPr>
                <w:rFonts w:ascii="Gill Sans MT" w:hAnsi="Gill Sans MT" w:cs="Arial"/>
                <w:b/>
                <w:bCs/>
                <w:color w:val="000000"/>
                <w:sz w:val="18"/>
                <w:szCs w:val="18"/>
              </w:rPr>
            </w:pPr>
            <w:r w:rsidRPr="00561918">
              <w:rPr>
                <w:rFonts w:ascii="Gill Sans MT" w:hAnsi="Gill Sans MT" w:cs="Arial"/>
                <w:b/>
                <w:bCs/>
                <w:color w:val="000000"/>
                <w:sz w:val="18"/>
                <w:szCs w:val="18"/>
              </w:rPr>
              <w:t>Totali  -Shëndetësia</w:t>
            </w:r>
          </w:p>
        </w:tc>
        <w:tc>
          <w:tcPr>
            <w:tcW w:w="1252" w:type="dxa"/>
            <w:tcBorders>
              <w:top w:val="single" w:sz="6" w:space="0" w:color="auto"/>
              <w:left w:val="single" w:sz="6" w:space="0" w:color="auto"/>
              <w:bottom w:val="single" w:sz="4" w:space="0" w:color="auto"/>
              <w:right w:val="single" w:sz="6" w:space="0" w:color="auto"/>
            </w:tcBorders>
            <w:shd w:val="clear" w:color="auto" w:fill="B2A1C7" w:themeFill="accent4" w:themeFillTint="99"/>
          </w:tcPr>
          <w:p w14:paraId="404A0581" w14:textId="77777777" w:rsidR="004F4958" w:rsidRPr="00561918" w:rsidRDefault="004F4958"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20,000</w:t>
            </w:r>
          </w:p>
        </w:tc>
        <w:tc>
          <w:tcPr>
            <w:tcW w:w="1410" w:type="dxa"/>
            <w:tcBorders>
              <w:top w:val="single" w:sz="6" w:space="0" w:color="auto"/>
              <w:left w:val="single" w:sz="6" w:space="0" w:color="auto"/>
              <w:bottom w:val="single" w:sz="4" w:space="0" w:color="auto"/>
              <w:right w:val="single" w:sz="6" w:space="0" w:color="auto"/>
            </w:tcBorders>
            <w:shd w:val="clear" w:color="auto" w:fill="B2A1C7" w:themeFill="accent4" w:themeFillTint="99"/>
          </w:tcPr>
          <w:p w14:paraId="72C1FF1A" w14:textId="77777777" w:rsidR="004F4958" w:rsidRPr="00561918" w:rsidRDefault="004F4958"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20,000.00</w:t>
            </w:r>
          </w:p>
        </w:tc>
        <w:tc>
          <w:tcPr>
            <w:tcW w:w="1260" w:type="dxa"/>
            <w:tcBorders>
              <w:top w:val="single" w:sz="6" w:space="0" w:color="auto"/>
              <w:left w:val="single" w:sz="6" w:space="0" w:color="auto"/>
              <w:bottom w:val="single" w:sz="4" w:space="0" w:color="auto"/>
              <w:right w:val="single" w:sz="6" w:space="0" w:color="auto"/>
            </w:tcBorders>
            <w:shd w:val="clear" w:color="auto" w:fill="B2A1C7" w:themeFill="accent4" w:themeFillTint="99"/>
          </w:tcPr>
          <w:p w14:paraId="17646F1A" w14:textId="77777777" w:rsidR="004F4958" w:rsidRPr="00561918" w:rsidRDefault="004F4958"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20,000.00</w:t>
            </w:r>
          </w:p>
        </w:tc>
        <w:tc>
          <w:tcPr>
            <w:tcW w:w="1298" w:type="dxa"/>
            <w:tcBorders>
              <w:top w:val="single" w:sz="6" w:space="0" w:color="auto"/>
              <w:left w:val="single" w:sz="6" w:space="0" w:color="auto"/>
              <w:bottom w:val="single" w:sz="4" w:space="0" w:color="auto"/>
              <w:right w:val="single" w:sz="6" w:space="0" w:color="auto"/>
            </w:tcBorders>
            <w:shd w:val="clear" w:color="auto" w:fill="B2A1C7" w:themeFill="accent4" w:themeFillTint="99"/>
          </w:tcPr>
          <w:p w14:paraId="0306E63B" w14:textId="77777777" w:rsidR="004F4958" w:rsidRPr="00561918" w:rsidRDefault="004F4958" w:rsidP="004F4958">
            <w:pPr>
              <w:autoSpaceDE w:val="0"/>
              <w:autoSpaceDN w:val="0"/>
              <w:adjustRightInd w:val="0"/>
              <w:jc w:val="right"/>
              <w:rPr>
                <w:rFonts w:ascii="Gill Sans MT" w:hAnsi="Gill Sans MT" w:cs="Arial"/>
                <w:b/>
                <w:bCs/>
                <w:sz w:val="18"/>
                <w:szCs w:val="18"/>
              </w:rPr>
            </w:pPr>
            <w:r w:rsidRPr="00561918">
              <w:rPr>
                <w:rFonts w:ascii="Gill Sans MT" w:hAnsi="Gill Sans MT" w:cs="Arial"/>
                <w:b/>
                <w:bCs/>
                <w:sz w:val="18"/>
                <w:szCs w:val="18"/>
              </w:rPr>
              <w:t>20,000.00</w:t>
            </w:r>
          </w:p>
        </w:tc>
      </w:tr>
      <w:tr w:rsidR="008A3C53" w:rsidRPr="00561918" w14:paraId="5E4613B3" w14:textId="77777777" w:rsidTr="00E0080E">
        <w:trPr>
          <w:trHeight w:val="161"/>
        </w:trPr>
        <w:tc>
          <w:tcPr>
            <w:tcW w:w="682" w:type="dxa"/>
            <w:tcBorders>
              <w:top w:val="single" w:sz="4" w:space="0" w:color="auto"/>
              <w:left w:val="single" w:sz="6" w:space="0" w:color="auto"/>
              <w:bottom w:val="single" w:sz="6" w:space="0" w:color="auto"/>
              <w:right w:val="single" w:sz="6" w:space="0" w:color="auto"/>
            </w:tcBorders>
            <w:shd w:val="clear" w:color="auto" w:fill="7030A0"/>
          </w:tcPr>
          <w:p w14:paraId="369D957C" w14:textId="77777777" w:rsidR="008A3C53" w:rsidRPr="00561918" w:rsidRDefault="008A3C53" w:rsidP="008A3C53">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Kodi 21</w:t>
            </w:r>
          </w:p>
        </w:tc>
        <w:tc>
          <w:tcPr>
            <w:tcW w:w="5078" w:type="dxa"/>
            <w:tcBorders>
              <w:top w:val="single" w:sz="4" w:space="0" w:color="auto"/>
              <w:left w:val="single" w:sz="6" w:space="0" w:color="auto"/>
              <w:bottom w:val="single" w:sz="6" w:space="0" w:color="auto"/>
              <w:right w:val="single" w:sz="6" w:space="0" w:color="auto"/>
            </w:tcBorders>
            <w:shd w:val="clear" w:color="auto" w:fill="7030A0"/>
          </w:tcPr>
          <w:p w14:paraId="567C7ECD" w14:textId="77777777" w:rsidR="008A3C53" w:rsidRPr="00561918" w:rsidRDefault="008A3C53" w:rsidP="008A3C53">
            <w:pPr>
              <w:autoSpaceDE w:val="0"/>
              <w:autoSpaceDN w:val="0"/>
              <w:adjustRightInd w:val="0"/>
              <w:rPr>
                <w:rFonts w:ascii="Gill Sans MT" w:hAnsi="Gill Sans MT" w:cs="Arial"/>
                <w:b/>
                <w:bCs/>
                <w:color w:val="000000"/>
                <w:sz w:val="18"/>
                <w:szCs w:val="18"/>
              </w:rPr>
            </w:pPr>
            <w:r w:rsidRPr="00561918">
              <w:rPr>
                <w:rFonts w:ascii="Gill Sans MT" w:hAnsi="Gill Sans MT" w:cs="Arial"/>
                <w:b/>
                <w:bCs/>
                <w:color w:val="000000"/>
                <w:sz w:val="18"/>
                <w:szCs w:val="18"/>
              </w:rPr>
              <w:t>TOTALI  I TË ARDHURAVE  VETANAKE TË KOMUNES ( I+II+III ):</w:t>
            </w:r>
          </w:p>
        </w:tc>
        <w:tc>
          <w:tcPr>
            <w:tcW w:w="1252" w:type="dxa"/>
            <w:tcBorders>
              <w:top w:val="single" w:sz="4" w:space="0" w:color="auto"/>
              <w:left w:val="single" w:sz="6" w:space="0" w:color="auto"/>
              <w:bottom w:val="single" w:sz="6" w:space="0" w:color="auto"/>
              <w:right w:val="single" w:sz="6" w:space="0" w:color="auto"/>
            </w:tcBorders>
            <w:shd w:val="clear" w:color="auto" w:fill="7030A0"/>
          </w:tcPr>
          <w:p w14:paraId="011966A1" w14:textId="77777777" w:rsidR="008A3C53" w:rsidRPr="00561918" w:rsidRDefault="00882978" w:rsidP="008A3C53">
            <w:pPr>
              <w:jc w:val="right"/>
              <w:rPr>
                <w:rFonts w:ascii="Gill Sans MT" w:hAnsi="Gill Sans MT"/>
                <w:b/>
                <w:bCs/>
                <w:sz w:val="18"/>
                <w:szCs w:val="18"/>
              </w:rPr>
            </w:pPr>
            <w:r w:rsidRPr="00561918">
              <w:rPr>
                <w:rFonts w:ascii="Gill Sans MT" w:hAnsi="Gill Sans MT" w:cs="Arial"/>
                <w:b/>
                <w:bCs/>
                <w:sz w:val="18"/>
                <w:szCs w:val="18"/>
              </w:rPr>
              <w:t>847,565.0</w:t>
            </w:r>
          </w:p>
        </w:tc>
        <w:tc>
          <w:tcPr>
            <w:tcW w:w="1410" w:type="dxa"/>
            <w:tcBorders>
              <w:top w:val="single" w:sz="4" w:space="0" w:color="auto"/>
              <w:left w:val="single" w:sz="6" w:space="0" w:color="auto"/>
              <w:bottom w:val="single" w:sz="6" w:space="0" w:color="auto"/>
              <w:right w:val="single" w:sz="6" w:space="0" w:color="auto"/>
            </w:tcBorders>
            <w:shd w:val="clear" w:color="auto" w:fill="7030A0"/>
          </w:tcPr>
          <w:p w14:paraId="4682CE08" w14:textId="77777777" w:rsidR="008A3C53" w:rsidRPr="00561918" w:rsidRDefault="00882978" w:rsidP="008A3C53">
            <w:pPr>
              <w:jc w:val="right"/>
              <w:rPr>
                <w:b/>
                <w:bCs/>
                <w:sz w:val="20"/>
                <w:szCs w:val="20"/>
              </w:rPr>
            </w:pPr>
            <w:r w:rsidRPr="00561918">
              <w:rPr>
                <w:b/>
                <w:bCs/>
                <w:sz w:val="20"/>
                <w:szCs w:val="20"/>
              </w:rPr>
              <w:t>900,571.00</w:t>
            </w:r>
          </w:p>
        </w:tc>
        <w:tc>
          <w:tcPr>
            <w:tcW w:w="1260" w:type="dxa"/>
            <w:tcBorders>
              <w:top w:val="single" w:sz="4" w:space="0" w:color="auto"/>
              <w:left w:val="single" w:sz="6" w:space="0" w:color="auto"/>
              <w:bottom w:val="single" w:sz="6" w:space="0" w:color="auto"/>
              <w:right w:val="single" w:sz="6" w:space="0" w:color="auto"/>
            </w:tcBorders>
            <w:shd w:val="clear" w:color="auto" w:fill="7030A0"/>
          </w:tcPr>
          <w:p w14:paraId="2326F4CE" w14:textId="77777777" w:rsidR="008A3C53" w:rsidRPr="00561918" w:rsidRDefault="00882978" w:rsidP="008A3C53">
            <w:pPr>
              <w:jc w:val="right"/>
              <w:rPr>
                <w:b/>
                <w:sz w:val="20"/>
                <w:szCs w:val="20"/>
              </w:rPr>
            </w:pPr>
            <w:r w:rsidRPr="00561918">
              <w:rPr>
                <w:b/>
                <w:sz w:val="20"/>
                <w:szCs w:val="20"/>
              </w:rPr>
              <w:t>978,279</w:t>
            </w:r>
            <w:r w:rsidR="008A3C53" w:rsidRPr="00561918">
              <w:rPr>
                <w:b/>
                <w:sz w:val="20"/>
                <w:szCs w:val="20"/>
              </w:rPr>
              <w:t>.00</w:t>
            </w:r>
          </w:p>
        </w:tc>
        <w:tc>
          <w:tcPr>
            <w:tcW w:w="1298" w:type="dxa"/>
            <w:tcBorders>
              <w:top w:val="single" w:sz="4" w:space="0" w:color="auto"/>
              <w:left w:val="single" w:sz="6" w:space="0" w:color="auto"/>
              <w:bottom w:val="single" w:sz="6" w:space="0" w:color="auto"/>
              <w:right w:val="single" w:sz="6" w:space="0" w:color="auto"/>
            </w:tcBorders>
            <w:shd w:val="clear" w:color="auto" w:fill="7030A0"/>
          </w:tcPr>
          <w:p w14:paraId="288A575B" w14:textId="77777777" w:rsidR="008A3C53" w:rsidRPr="00561918" w:rsidRDefault="00882978" w:rsidP="008A3C53">
            <w:pPr>
              <w:jc w:val="right"/>
              <w:rPr>
                <w:b/>
                <w:sz w:val="20"/>
                <w:szCs w:val="20"/>
              </w:rPr>
            </w:pPr>
            <w:r w:rsidRPr="00561918">
              <w:rPr>
                <w:b/>
                <w:sz w:val="20"/>
                <w:szCs w:val="20"/>
              </w:rPr>
              <w:t>1,056,666</w:t>
            </w:r>
            <w:r w:rsidR="008A3C53" w:rsidRPr="00561918">
              <w:rPr>
                <w:b/>
                <w:sz w:val="20"/>
                <w:szCs w:val="20"/>
              </w:rPr>
              <w:t>.00</w:t>
            </w:r>
          </w:p>
        </w:tc>
      </w:tr>
      <w:tr w:rsidR="005C4648" w:rsidRPr="00561918" w14:paraId="14A249A8" w14:textId="77777777" w:rsidTr="00E0080E">
        <w:trPr>
          <w:trHeight w:val="65"/>
        </w:trPr>
        <w:tc>
          <w:tcPr>
            <w:tcW w:w="682" w:type="dxa"/>
            <w:tcBorders>
              <w:top w:val="single" w:sz="6" w:space="0" w:color="auto"/>
              <w:left w:val="single" w:sz="6" w:space="0" w:color="auto"/>
              <w:bottom w:val="single" w:sz="6" w:space="0" w:color="auto"/>
              <w:right w:val="single" w:sz="6" w:space="0" w:color="auto"/>
            </w:tcBorders>
            <w:shd w:val="clear" w:color="auto" w:fill="BA77CF"/>
          </w:tcPr>
          <w:p w14:paraId="416EAB78" w14:textId="77777777" w:rsidR="005C4648" w:rsidRPr="00561918" w:rsidRDefault="005C4648" w:rsidP="005C4648">
            <w:pPr>
              <w:autoSpaceDE w:val="0"/>
              <w:autoSpaceDN w:val="0"/>
              <w:adjustRightInd w:val="0"/>
              <w:rPr>
                <w:rFonts w:ascii="Gill Sans MT" w:hAnsi="Gill Sans MT" w:cs="Arial"/>
                <w:b/>
                <w:bCs/>
                <w:sz w:val="18"/>
                <w:szCs w:val="18"/>
              </w:rPr>
            </w:pPr>
          </w:p>
        </w:tc>
        <w:tc>
          <w:tcPr>
            <w:tcW w:w="5078" w:type="dxa"/>
            <w:tcBorders>
              <w:top w:val="single" w:sz="6" w:space="0" w:color="auto"/>
              <w:left w:val="single" w:sz="6" w:space="0" w:color="auto"/>
              <w:bottom w:val="single" w:sz="6" w:space="0" w:color="auto"/>
              <w:right w:val="single" w:sz="6" w:space="0" w:color="auto"/>
            </w:tcBorders>
            <w:shd w:val="clear" w:color="auto" w:fill="BA77CF"/>
          </w:tcPr>
          <w:p w14:paraId="4DB4F495" w14:textId="77777777" w:rsidR="005C4648" w:rsidRPr="00561918" w:rsidRDefault="005C4648" w:rsidP="005C4648">
            <w:pPr>
              <w:autoSpaceDE w:val="0"/>
              <w:autoSpaceDN w:val="0"/>
              <w:adjustRightInd w:val="0"/>
              <w:rPr>
                <w:rFonts w:ascii="Gill Sans MT" w:hAnsi="Gill Sans MT" w:cs="Arial"/>
                <w:b/>
                <w:bCs/>
                <w:sz w:val="18"/>
                <w:szCs w:val="18"/>
              </w:rPr>
            </w:pPr>
            <w:r w:rsidRPr="00561918">
              <w:rPr>
                <w:rFonts w:ascii="Gill Sans MT" w:hAnsi="Gill Sans MT" w:cs="Arial"/>
                <w:b/>
                <w:bCs/>
                <w:sz w:val="18"/>
                <w:szCs w:val="18"/>
              </w:rPr>
              <w:t xml:space="preserve">TOTALI I TË HYRAVE KOMUNALE </w:t>
            </w:r>
          </w:p>
        </w:tc>
        <w:tc>
          <w:tcPr>
            <w:tcW w:w="1252" w:type="dxa"/>
            <w:tcBorders>
              <w:top w:val="single" w:sz="6" w:space="0" w:color="auto"/>
              <w:left w:val="single" w:sz="6" w:space="0" w:color="auto"/>
              <w:bottom w:val="single" w:sz="6" w:space="0" w:color="auto"/>
              <w:right w:val="single" w:sz="6" w:space="0" w:color="auto"/>
            </w:tcBorders>
            <w:shd w:val="clear" w:color="auto" w:fill="BA77CF"/>
          </w:tcPr>
          <w:p w14:paraId="3217D7BD" w14:textId="77777777" w:rsidR="005C4648" w:rsidRPr="00561918" w:rsidRDefault="00F87BBC" w:rsidP="005C4648">
            <w:pPr>
              <w:jc w:val="right"/>
              <w:rPr>
                <w:rFonts w:ascii="Gill Sans MT" w:hAnsi="Gill Sans MT"/>
                <w:b/>
                <w:sz w:val="20"/>
                <w:szCs w:val="20"/>
              </w:rPr>
            </w:pPr>
            <w:r w:rsidRPr="00561918">
              <w:rPr>
                <w:rFonts w:ascii="Gill Sans MT" w:hAnsi="Gill Sans MT" w:cs="Arial"/>
                <w:b/>
                <w:bCs/>
                <w:sz w:val="20"/>
                <w:szCs w:val="20"/>
              </w:rPr>
              <w:t>13,508,082</w:t>
            </w:r>
            <w:r w:rsidR="00882978" w:rsidRPr="00561918">
              <w:rPr>
                <w:rFonts w:ascii="Gill Sans MT" w:hAnsi="Gill Sans MT" w:cs="Arial"/>
                <w:b/>
                <w:bCs/>
                <w:sz w:val="20"/>
                <w:szCs w:val="20"/>
              </w:rPr>
              <w:t>.0</w:t>
            </w:r>
          </w:p>
        </w:tc>
        <w:tc>
          <w:tcPr>
            <w:tcW w:w="1410" w:type="dxa"/>
            <w:tcBorders>
              <w:top w:val="single" w:sz="6" w:space="0" w:color="auto"/>
              <w:left w:val="single" w:sz="6" w:space="0" w:color="auto"/>
              <w:bottom w:val="single" w:sz="6" w:space="0" w:color="auto"/>
              <w:right w:val="single" w:sz="6" w:space="0" w:color="auto"/>
            </w:tcBorders>
            <w:shd w:val="clear" w:color="auto" w:fill="BA77CF"/>
          </w:tcPr>
          <w:p w14:paraId="57BC3ECE" w14:textId="77777777" w:rsidR="005C4648" w:rsidRPr="00561918" w:rsidRDefault="00F87BBC" w:rsidP="00A40764">
            <w:pPr>
              <w:jc w:val="right"/>
              <w:rPr>
                <w:b/>
                <w:color w:val="000000"/>
                <w:sz w:val="20"/>
                <w:szCs w:val="20"/>
              </w:rPr>
            </w:pPr>
            <w:r w:rsidRPr="00561918">
              <w:rPr>
                <w:b/>
                <w:color w:val="000000"/>
                <w:sz w:val="20"/>
                <w:szCs w:val="20"/>
              </w:rPr>
              <w:t>14,401,936.0</w:t>
            </w:r>
          </w:p>
        </w:tc>
        <w:tc>
          <w:tcPr>
            <w:tcW w:w="1260" w:type="dxa"/>
            <w:tcBorders>
              <w:top w:val="single" w:sz="6" w:space="0" w:color="auto"/>
              <w:left w:val="single" w:sz="6" w:space="0" w:color="auto"/>
              <w:bottom w:val="single" w:sz="6" w:space="0" w:color="auto"/>
              <w:right w:val="single" w:sz="6" w:space="0" w:color="auto"/>
            </w:tcBorders>
            <w:shd w:val="clear" w:color="auto" w:fill="BA77CF"/>
          </w:tcPr>
          <w:p w14:paraId="6BC25A2C" w14:textId="77777777" w:rsidR="005C4648" w:rsidRPr="00561918" w:rsidRDefault="00F87BBC" w:rsidP="005C4648">
            <w:pPr>
              <w:jc w:val="right"/>
              <w:rPr>
                <w:b/>
                <w:sz w:val="20"/>
                <w:szCs w:val="20"/>
              </w:rPr>
            </w:pPr>
            <w:r w:rsidRPr="00561918">
              <w:rPr>
                <w:b/>
                <w:sz w:val="20"/>
                <w:szCs w:val="20"/>
              </w:rPr>
              <w:t>15,096,316.0</w:t>
            </w:r>
          </w:p>
        </w:tc>
        <w:tc>
          <w:tcPr>
            <w:tcW w:w="1298" w:type="dxa"/>
            <w:tcBorders>
              <w:top w:val="single" w:sz="6" w:space="0" w:color="auto"/>
              <w:left w:val="single" w:sz="6" w:space="0" w:color="auto"/>
              <w:bottom w:val="single" w:sz="6" w:space="0" w:color="auto"/>
              <w:right w:val="single" w:sz="6" w:space="0" w:color="auto"/>
            </w:tcBorders>
            <w:shd w:val="clear" w:color="auto" w:fill="BA77CF"/>
          </w:tcPr>
          <w:p w14:paraId="1A0A350F" w14:textId="77777777" w:rsidR="005C4648" w:rsidRPr="00561918" w:rsidRDefault="001843D8" w:rsidP="005C4648">
            <w:pPr>
              <w:jc w:val="right"/>
              <w:rPr>
                <w:b/>
                <w:sz w:val="20"/>
                <w:szCs w:val="20"/>
              </w:rPr>
            </w:pPr>
            <w:r w:rsidRPr="00561918">
              <w:rPr>
                <w:b/>
                <w:sz w:val="20"/>
                <w:szCs w:val="20"/>
              </w:rPr>
              <w:t>15,806,773.0</w:t>
            </w:r>
          </w:p>
        </w:tc>
      </w:tr>
    </w:tbl>
    <w:p w14:paraId="30F07744" w14:textId="77777777" w:rsidR="0092381F" w:rsidRPr="00561918" w:rsidRDefault="0092381F" w:rsidP="00932021">
      <w:pPr>
        <w:rPr>
          <w:rFonts w:ascii="Gill Sans MT" w:hAnsi="Gill Sans MT"/>
          <w:sz w:val="16"/>
          <w:szCs w:val="16"/>
        </w:rPr>
      </w:pPr>
    </w:p>
    <w:p w14:paraId="141C3F40" w14:textId="77777777" w:rsidR="00A95780" w:rsidRPr="00561918" w:rsidRDefault="00A95780" w:rsidP="00371960">
      <w:pPr>
        <w:rPr>
          <w:rFonts w:ascii="Gill Sans MT" w:hAnsi="Gill Sans MT"/>
          <w:sz w:val="22"/>
          <w:szCs w:val="22"/>
        </w:rPr>
      </w:pPr>
    </w:p>
    <w:p w14:paraId="69F90731" w14:textId="59DCCE71" w:rsidR="00A95780" w:rsidRDefault="00D24295" w:rsidP="00AE750A">
      <w:pPr>
        <w:jc w:val="both"/>
      </w:pPr>
      <w:r w:rsidRPr="00561918">
        <w:t>Komuna e Deçanit</w:t>
      </w:r>
      <w:r w:rsidR="00022CB0">
        <w:t xml:space="preserve"> </w:t>
      </w:r>
      <w:r w:rsidRPr="00561918">
        <w:t>vazhdon të dominohet në buxhetin total të saj nga transferet qeveritare të cilat edhe në tri vitet e ardhshme do të përbëjnë afërsisht 80% të buxhetit total të komunës.</w:t>
      </w:r>
    </w:p>
    <w:p w14:paraId="06E8AF87" w14:textId="75A36DBA" w:rsidR="001E4B4B" w:rsidRDefault="001E4B4B" w:rsidP="00AE750A">
      <w:pPr>
        <w:jc w:val="both"/>
      </w:pPr>
    </w:p>
    <w:p w14:paraId="19B57148" w14:textId="77777777" w:rsidR="001E4B4B" w:rsidRPr="00561918" w:rsidRDefault="001E4B4B" w:rsidP="00AE750A">
      <w:pPr>
        <w:jc w:val="both"/>
      </w:pPr>
    </w:p>
    <w:p w14:paraId="1195DE49" w14:textId="42B36F46" w:rsidR="00D24295" w:rsidRPr="00561918" w:rsidRDefault="00022CB0" w:rsidP="00D24295">
      <w:pPr>
        <w:pStyle w:val="Heading2"/>
        <w:numPr>
          <w:ilvl w:val="1"/>
          <w:numId w:val="11"/>
        </w:numPr>
      </w:pPr>
      <w:bookmarkStart w:id="90" w:name="_Toc106975703"/>
      <w:bookmarkStart w:id="91" w:name="_Toc106976262"/>
      <w:bookmarkStart w:id="92" w:name="_Toc138278062"/>
      <w:bookmarkStart w:id="93" w:name="_Toc138278299"/>
      <w:bookmarkStart w:id="94" w:name="_Toc138278562"/>
      <w:bookmarkStart w:id="95" w:name="_Toc138287855"/>
      <w:bookmarkStart w:id="96" w:name="_Toc138287902"/>
      <w:r>
        <w:lastRenderedPageBreak/>
        <w:t xml:space="preserve"> </w:t>
      </w:r>
      <w:bookmarkStart w:id="97" w:name="_Toc170390210"/>
      <w:bookmarkStart w:id="98" w:name="_Toc170458707"/>
      <w:r w:rsidR="00D24295" w:rsidRPr="00561918">
        <w:t>Plani Komunal i Bashkëfinancimit Sektorial me Ministritë e Linjës dhe Donatorët</w:t>
      </w:r>
      <w:bookmarkEnd w:id="90"/>
      <w:bookmarkEnd w:id="91"/>
      <w:bookmarkEnd w:id="92"/>
      <w:bookmarkEnd w:id="93"/>
      <w:bookmarkEnd w:id="94"/>
      <w:bookmarkEnd w:id="95"/>
      <w:bookmarkEnd w:id="96"/>
      <w:bookmarkEnd w:id="97"/>
      <w:bookmarkEnd w:id="98"/>
    </w:p>
    <w:p w14:paraId="3D7D572F" w14:textId="77777777" w:rsidR="00D24295" w:rsidRPr="00561918" w:rsidRDefault="00D24295" w:rsidP="00D24295">
      <w:pPr>
        <w:ind w:firstLine="720"/>
        <w:rPr>
          <w:rFonts w:ascii="Gill Sans MT" w:hAnsi="Gill Sans MT"/>
          <w:b/>
        </w:rPr>
      </w:pPr>
    </w:p>
    <w:p w14:paraId="0C86768D" w14:textId="731EC896" w:rsidR="00D24295" w:rsidRPr="00DA0206" w:rsidRDefault="00D24295" w:rsidP="00D24295">
      <w:pPr>
        <w:jc w:val="both"/>
      </w:pPr>
      <w:r w:rsidRPr="00DA0206">
        <w:t>Vlera totale e projekteve me bashkëfinancim me Ministritë e Linjës dhe Donatorë gjatë viteve 20</w:t>
      </w:r>
      <w:r w:rsidR="005465E2" w:rsidRPr="00DA0206">
        <w:t>2</w:t>
      </w:r>
      <w:r w:rsidR="00DA0206">
        <w:t>5</w:t>
      </w:r>
      <w:r w:rsidR="005465E2" w:rsidRPr="00DA0206">
        <w:t>-202</w:t>
      </w:r>
      <w:r w:rsidR="00DA0206">
        <w:t xml:space="preserve">7 </w:t>
      </w:r>
      <w:r w:rsidRPr="00DA0206">
        <w:t xml:space="preserve">është _____Euro.  </w:t>
      </w:r>
    </w:p>
    <w:p w14:paraId="07574600" w14:textId="77777777" w:rsidR="00E01E8C" w:rsidRPr="00DA0206" w:rsidRDefault="00E01E8C" w:rsidP="0037773B">
      <w:pPr>
        <w:jc w:val="both"/>
      </w:pPr>
    </w:p>
    <w:p w14:paraId="3A251244" w14:textId="77777777" w:rsidR="0092381F" w:rsidRPr="00561918" w:rsidRDefault="0092381F" w:rsidP="00E01E8C">
      <w:pPr>
        <w:pStyle w:val="Heading3"/>
        <w:rPr>
          <w:rFonts w:ascii="Times New Roman" w:hAnsi="Times New Roman" w:cs="Times New Roman"/>
        </w:rPr>
      </w:pPr>
      <w:bookmarkStart w:id="99" w:name="_Toc106975704"/>
      <w:bookmarkStart w:id="100" w:name="_Toc106976263"/>
      <w:bookmarkStart w:id="101" w:name="_Toc138278063"/>
      <w:bookmarkStart w:id="102" w:name="_Toc138278300"/>
      <w:bookmarkStart w:id="103" w:name="_Toc138278563"/>
      <w:bookmarkStart w:id="104" w:name="_Toc138287856"/>
      <w:bookmarkStart w:id="105" w:name="_Toc138287903"/>
      <w:bookmarkStart w:id="106" w:name="_Toc170390211"/>
      <w:bookmarkStart w:id="107" w:name="_Toc170458708"/>
      <w:r w:rsidRPr="00561918">
        <w:rPr>
          <w:rFonts w:ascii="Times New Roman" w:hAnsi="Times New Roman" w:cs="Times New Roman"/>
        </w:rPr>
        <w:t xml:space="preserve">Tabela 3: </w:t>
      </w:r>
      <w:r w:rsidR="00FF41CE" w:rsidRPr="00561918">
        <w:rPr>
          <w:rFonts w:ascii="Times New Roman" w:hAnsi="Times New Roman" w:cs="Times New Roman"/>
        </w:rPr>
        <w:t>Projektet për bashkëfinancim</w:t>
      </w:r>
      <w:bookmarkEnd w:id="99"/>
      <w:bookmarkEnd w:id="100"/>
      <w:bookmarkEnd w:id="101"/>
      <w:bookmarkEnd w:id="102"/>
      <w:bookmarkEnd w:id="103"/>
      <w:bookmarkEnd w:id="104"/>
      <w:bookmarkEnd w:id="105"/>
      <w:bookmarkEnd w:id="106"/>
      <w:bookmarkEnd w:id="107"/>
    </w:p>
    <w:p w14:paraId="3B3A9F9F" w14:textId="77777777" w:rsidR="00E01E8C" w:rsidRPr="00561918" w:rsidRDefault="00E01E8C" w:rsidP="00E01E8C"/>
    <w:tbl>
      <w:tblPr>
        <w:tblW w:w="10532" w:type="dxa"/>
        <w:tblInd w:w="360" w:type="dxa"/>
        <w:tblLayout w:type="fixed"/>
        <w:tblCellMar>
          <w:left w:w="30" w:type="dxa"/>
          <w:right w:w="30" w:type="dxa"/>
        </w:tblCellMar>
        <w:tblLook w:val="0000" w:firstRow="0" w:lastRow="0" w:firstColumn="0" w:lastColumn="0" w:noHBand="0" w:noVBand="0"/>
      </w:tblPr>
      <w:tblGrid>
        <w:gridCol w:w="1130"/>
        <w:gridCol w:w="1183"/>
        <w:gridCol w:w="817"/>
        <w:gridCol w:w="1055"/>
        <w:gridCol w:w="1378"/>
        <w:gridCol w:w="3014"/>
        <w:gridCol w:w="966"/>
        <w:gridCol w:w="989"/>
      </w:tblGrid>
      <w:tr w:rsidR="001F01EE" w:rsidRPr="00561918" w14:paraId="04369DC4" w14:textId="77777777" w:rsidTr="001E4B4B">
        <w:trPr>
          <w:trHeight w:val="230"/>
        </w:trPr>
        <w:tc>
          <w:tcPr>
            <w:tcW w:w="1130" w:type="dxa"/>
            <w:vMerge w:val="restart"/>
            <w:tcBorders>
              <w:top w:val="single" w:sz="6" w:space="0" w:color="auto"/>
              <w:left w:val="single" w:sz="6" w:space="0" w:color="auto"/>
              <w:right w:val="single" w:sz="6" w:space="0" w:color="auto"/>
            </w:tcBorders>
          </w:tcPr>
          <w:p w14:paraId="530A7B04" w14:textId="77777777" w:rsidR="001F01EE" w:rsidRPr="00561918" w:rsidRDefault="001F01EE" w:rsidP="00397B50">
            <w:pPr>
              <w:autoSpaceDE w:val="0"/>
              <w:autoSpaceDN w:val="0"/>
              <w:adjustRightInd w:val="0"/>
              <w:jc w:val="center"/>
              <w:rPr>
                <w:rFonts w:ascii="Gill Sans MT" w:hAnsi="Gill Sans MT"/>
                <w:b/>
                <w:sz w:val="22"/>
                <w:szCs w:val="22"/>
              </w:rPr>
            </w:pPr>
          </w:p>
          <w:p w14:paraId="541E23A4" w14:textId="77777777" w:rsidR="001F01EE" w:rsidRPr="00561918" w:rsidRDefault="001F01EE" w:rsidP="00397B50">
            <w:pPr>
              <w:autoSpaceDE w:val="0"/>
              <w:autoSpaceDN w:val="0"/>
              <w:adjustRightInd w:val="0"/>
              <w:jc w:val="center"/>
              <w:rPr>
                <w:rFonts w:ascii="Gill Sans MT" w:hAnsi="Gill Sans MT"/>
                <w:b/>
                <w:sz w:val="22"/>
                <w:szCs w:val="22"/>
              </w:rPr>
            </w:pPr>
          </w:p>
          <w:p w14:paraId="234A2698" w14:textId="77777777" w:rsidR="001F01EE" w:rsidRPr="00561918" w:rsidRDefault="001F01EE" w:rsidP="00397B50">
            <w:pPr>
              <w:autoSpaceDE w:val="0"/>
              <w:autoSpaceDN w:val="0"/>
              <w:adjustRightInd w:val="0"/>
              <w:jc w:val="center"/>
              <w:rPr>
                <w:rFonts w:ascii="Gill Sans MT" w:hAnsi="Gill Sans MT"/>
                <w:b/>
                <w:sz w:val="22"/>
                <w:szCs w:val="22"/>
              </w:rPr>
            </w:pPr>
          </w:p>
          <w:p w14:paraId="6EB74ACA" w14:textId="77777777" w:rsidR="001F01EE" w:rsidRPr="00561918" w:rsidRDefault="001F01EE" w:rsidP="00397B50">
            <w:pPr>
              <w:autoSpaceDE w:val="0"/>
              <w:autoSpaceDN w:val="0"/>
              <w:adjustRightInd w:val="0"/>
              <w:jc w:val="center"/>
              <w:rPr>
                <w:rFonts w:ascii="Gill Sans MT" w:hAnsi="Gill Sans MT"/>
                <w:b/>
                <w:sz w:val="22"/>
                <w:szCs w:val="22"/>
              </w:rPr>
            </w:pPr>
            <w:r w:rsidRPr="00561918">
              <w:rPr>
                <w:rFonts w:ascii="Gill Sans MT" w:hAnsi="Gill Sans MT"/>
                <w:b/>
                <w:sz w:val="22"/>
                <w:szCs w:val="22"/>
              </w:rPr>
              <w:t>Emri</w:t>
            </w:r>
          </w:p>
        </w:tc>
        <w:tc>
          <w:tcPr>
            <w:tcW w:w="1183" w:type="dxa"/>
            <w:vMerge w:val="restart"/>
            <w:tcBorders>
              <w:top w:val="single" w:sz="6" w:space="0" w:color="auto"/>
              <w:left w:val="single" w:sz="6" w:space="0" w:color="auto"/>
              <w:right w:val="single" w:sz="6" w:space="0" w:color="auto"/>
            </w:tcBorders>
            <w:shd w:val="solid" w:color="FFFFFF" w:fill="auto"/>
          </w:tcPr>
          <w:p w14:paraId="08BD22B8" w14:textId="77777777" w:rsidR="001F01EE" w:rsidRPr="00561918" w:rsidRDefault="001F01EE" w:rsidP="00397B50">
            <w:pPr>
              <w:autoSpaceDE w:val="0"/>
              <w:autoSpaceDN w:val="0"/>
              <w:adjustRightInd w:val="0"/>
              <w:jc w:val="center"/>
              <w:rPr>
                <w:rFonts w:ascii="Gill Sans MT" w:hAnsi="Gill Sans MT"/>
                <w:b/>
                <w:sz w:val="22"/>
                <w:szCs w:val="22"/>
              </w:rPr>
            </w:pPr>
          </w:p>
          <w:p w14:paraId="5AE99FB8" w14:textId="77777777" w:rsidR="001F01EE" w:rsidRPr="00561918" w:rsidRDefault="001F01EE" w:rsidP="00397B50">
            <w:pPr>
              <w:autoSpaceDE w:val="0"/>
              <w:autoSpaceDN w:val="0"/>
              <w:adjustRightInd w:val="0"/>
              <w:jc w:val="center"/>
              <w:rPr>
                <w:rFonts w:ascii="Gill Sans MT" w:hAnsi="Gill Sans MT"/>
                <w:b/>
                <w:sz w:val="22"/>
                <w:szCs w:val="22"/>
              </w:rPr>
            </w:pPr>
          </w:p>
          <w:p w14:paraId="4FA13C7F" w14:textId="77777777" w:rsidR="001F01EE" w:rsidRPr="00561918" w:rsidRDefault="001F01EE" w:rsidP="00397B50">
            <w:pPr>
              <w:autoSpaceDE w:val="0"/>
              <w:autoSpaceDN w:val="0"/>
              <w:adjustRightInd w:val="0"/>
              <w:jc w:val="center"/>
              <w:rPr>
                <w:rFonts w:ascii="Gill Sans MT" w:hAnsi="Gill Sans MT"/>
                <w:b/>
                <w:sz w:val="22"/>
                <w:szCs w:val="22"/>
              </w:rPr>
            </w:pPr>
          </w:p>
          <w:p w14:paraId="779AA821" w14:textId="77777777" w:rsidR="001F01EE" w:rsidRPr="00561918" w:rsidRDefault="001F01EE" w:rsidP="00397B50">
            <w:pPr>
              <w:autoSpaceDE w:val="0"/>
              <w:autoSpaceDN w:val="0"/>
              <w:adjustRightInd w:val="0"/>
              <w:jc w:val="center"/>
              <w:rPr>
                <w:rFonts w:ascii="Gill Sans MT" w:hAnsi="Gill Sans MT"/>
                <w:b/>
                <w:sz w:val="22"/>
                <w:szCs w:val="22"/>
              </w:rPr>
            </w:pPr>
            <w:r w:rsidRPr="00561918">
              <w:rPr>
                <w:rFonts w:ascii="Gill Sans MT" w:hAnsi="Gill Sans MT"/>
                <w:b/>
                <w:sz w:val="22"/>
                <w:szCs w:val="22"/>
              </w:rPr>
              <w:t>Partneri Bashkëfinancues</w:t>
            </w:r>
          </w:p>
        </w:tc>
        <w:tc>
          <w:tcPr>
            <w:tcW w:w="1872" w:type="dxa"/>
            <w:gridSpan w:val="2"/>
            <w:tcBorders>
              <w:top w:val="single" w:sz="6" w:space="0" w:color="auto"/>
              <w:left w:val="single" w:sz="6" w:space="0" w:color="auto"/>
              <w:bottom w:val="single" w:sz="6" w:space="0" w:color="auto"/>
              <w:right w:val="single" w:sz="6" w:space="0" w:color="auto"/>
            </w:tcBorders>
            <w:shd w:val="solid" w:color="FFFFFF" w:fill="auto"/>
          </w:tcPr>
          <w:p w14:paraId="0330EB95" w14:textId="77777777" w:rsidR="001F01EE" w:rsidRPr="00561918" w:rsidRDefault="001F01EE" w:rsidP="00397B50">
            <w:pPr>
              <w:autoSpaceDE w:val="0"/>
              <w:autoSpaceDN w:val="0"/>
              <w:adjustRightInd w:val="0"/>
              <w:jc w:val="center"/>
              <w:rPr>
                <w:rFonts w:ascii="Gill Sans MT" w:hAnsi="Gill Sans MT"/>
                <w:b/>
                <w:sz w:val="22"/>
                <w:szCs w:val="22"/>
              </w:rPr>
            </w:pPr>
          </w:p>
          <w:p w14:paraId="06CA74B2" w14:textId="77777777" w:rsidR="001F01EE" w:rsidRPr="00561918" w:rsidRDefault="001F01EE" w:rsidP="00397B50">
            <w:pPr>
              <w:autoSpaceDE w:val="0"/>
              <w:autoSpaceDN w:val="0"/>
              <w:adjustRightInd w:val="0"/>
              <w:jc w:val="center"/>
              <w:rPr>
                <w:rFonts w:ascii="Gill Sans MT" w:hAnsi="Gill Sans MT"/>
                <w:b/>
                <w:sz w:val="22"/>
                <w:szCs w:val="22"/>
              </w:rPr>
            </w:pPr>
          </w:p>
          <w:p w14:paraId="1FEB81AC" w14:textId="77777777" w:rsidR="001F01EE" w:rsidRPr="00561918" w:rsidRDefault="001F01EE" w:rsidP="00397B50">
            <w:pPr>
              <w:autoSpaceDE w:val="0"/>
              <w:autoSpaceDN w:val="0"/>
              <w:adjustRightInd w:val="0"/>
              <w:jc w:val="center"/>
              <w:rPr>
                <w:rFonts w:ascii="Gill Sans MT" w:hAnsi="Gill Sans MT"/>
                <w:b/>
                <w:sz w:val="22"/>
                <w:szCs w:val="22"/>
              </w:rPr>
            </w:pPr>
            <w:r w:rsidRPr="00561918">
              <w:rPr>
                <w:rFonts w:ascii="Gill Sans MT" w:hAnsi="Gill Sans MT"/>
                <w:b/>
                <w:sz w:val="22"/>
                <w:szCs w:val="22"/>
              </w:rPr>
              <w:t>Gjithsej euro</w:t>
            </w:r>
            <w:r w:rsidRPr="00561918">
              <w:rPr>
                <w:rFonts w:ascii="Gill Sans MT" w:hAnsi="Gill Sans MT"/>
                <w:b/>
              </w:rPr>
              <w:t>:</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14:paraId="28DA6603" w14:textId="77777777" w:rsidR="001F01EE" w:rsidRPr="00561918" w:rsidRDefault="001F01EE" w:rsidP="00397B50">
            <w:pPr>
              <w:autoSpaceDE w:val="0"/>
              <w:autoSpaceDN w:val="0"/>
              <w:adjustRightInd w:val="0"/>
              <w:jc w:val="center"/>
              <w:rPr>
                <w:rFonts w:ascii="Gill Sans MT" w:hAnsi="Gill Sans MT"/>
                <w:b/>
              </w:rPr>
            </w:pPr>
          </w:p>
          <w:p w14:paraId="5D885712" w14:textId="77777777" w:rsidR="001F01EE" w:rsidRPr="00561918" w:rsidRDefault="001F01EE" w:rsidP="00397B50">
            <w:pPr>
              <w:autoSpaceDE w:val="0"/>
              <w:autoSpaceDN w:val="0"/>
              <w:adjustRightInd w:val="0"/>
              <w:jc w:val="center"/>
              <w:rPr>
                <w:rFonts w:ascii="Gill Sans MT" w:hAnsi="Gill Sans MT"/>
                <w:b/>
              </w:rPr>
            </w:pPr>
          </w:p>
          <w:p w14:paraId="528124CB" w14:textId="77777777" w:rsidR="001F01EE" w:rsidRPr="00561918" w:rsidRDefault="001F01EE" w:rsidP="00397B50">
            <w:pPr>
              <w:autoSpaceDE w:val="0"/>
              <w:autoSpaceDN w:val="0"/>
              <w:adjustRightInd w:val="0"/>
              <w:jc w:val="center"/>
              <w:rPr>
                <w:rFonts w:ascii="Gill Sans MT" w:hAnsi="Gill Sans MT"/>
                <w:b/>
                <w:sz w:val="22"/>
                <w:szCs w:val="22"/>
              </w:rPr>
            </w:pPr>
            <w:r w:rsidRPr="00561918">
              <w:rPr>
                <w:rFonts w:ascii="Gill Sans MT" w:hAnsi="Gill Sans MT"/>
                <w:b/>
              </w:rPr>
              <w:t>Prokurimi nga:</w:t>
            </w:r>
          </w:p>
        </w:tc>
        <w:tc>
          <w:tcPr>
            <w:tcW w:w="3014" w:type="dxa"/>
            <w:tcBorders>
              <w:top w:val="single" w:sz="6" w:space="0" w:color="auto"/>
              <w:left w:val="single" w:sz="6" w:space="0" w:color="auto"/>
              <w:bottom w:val="single" w:sz="6" w:space="0" w:color="auto"/>
              <w:right w:val="single" w:sz="6" w:space="0" w:color="auto"/>
            </w:tcBorders>
            <w:shd w:val="solid" w:color="FFFFFF" w:fill="auto"/>
          </w:tcPr>
          <w:p w14:paraId="3F6D5A69" w14:textId="77777777" w:rsidR="001F01EE" w:rsidRPr="00561918" w:rsidRDefault="001F01EE" w:rsidP="00397B50">
            <w:pPr>
              <w:autoSpaceDE w:val="0"/>
              <w:autoSpaceDN w:val="0"/>
              <w:adjustRightInd w:val="0"/>
              <w:jc w:val="center"/>
              <w:rPr>
                <w:rFonts w:ascii="Gill Sans MT" w:hAnsi="Gill Sans MT"/>
                <w:b/>
                <w:i/>
              </w:rPr>
            </w:pPr>
            <w:r w:rsidRPr="00561918">
              <w:rPr>
                <w:rFonts w:ascii="Gill Sans MT" w:hAnsi="Gill Sans MT"/>
                <w:b/>
                <w:sz w:val="22"/>
                <w:szCs w:val="22"/>
              </w:rPr>
              <w:t>Komente</w:t>
            </w:r>
          </w:p>
        </w:tc>
        <w:tc>
          <w:tcPr>
            <w:tcW w:w="1955" w:type="dxa"/>
            <w:gridSpan w:val="2"/>
            <w:tcBorders>
              <w:top w:val="single" w:sz="6" w:space="0" w:color="auto"/>
              <w:left w:val="single" w:sz="6" w:space="0" w:color="auto"/>
              <w:bottom w:val="single" w:sz="6" w:space="0" w:color="auto"/>
              <w:right w:val="single" w:sz="6" w:space="0" w:color="auto"/>
            </w:tcBorders>
            <w:shd w:val="solid" w:color="FFFFFF" w:fill="auto"/>
          </w:tcPr>
          <w:p w14:paraId="61323FBD" w14:textId="77777777" w:rsidR="001F01EE" w:rsidRPr="00561918" w:rsidRDefault="001F01EE" w:rsidP="00397B50">
            <w:pPr>
              <w:autoSpaceDE w:val="0"/>
              <w:autoSpaceDN w:val="0"/>
              <w:adjustRightInd w:val="0"/>
              <w:jc w:val="center"/>
              <w:rPr>
                <w:rFonts w:ascii="Gill Sans MT" w:hAnsi="Gill Sans MT"/>
                <w:b/>
                <w:i/>
              </w:rPr>
            </w:pPr>
          </w:p>
          <w:p w14:paraId="5FC42E71" w14:textId="77777777" w:rsidR="001F01EE" w:rsidRPr="00561918" w:rsidRDefault="001F01EE" w:rsidP="00397B50">
            <w:pPr>
              <w:autoSpaceDE w:val="0"/>
              <w:autoSpaceDN w:val="0"/>
              <w:adjustRightInd w:val="0"/>
              <w:jc w:val="center"/>
              <w:rPr>
                <w:rFonts w:ascii="Gill Sans MT" w:hAnsi="Gill Sans MT"/>
                <w:b/>
                <w:i/>
                <w:sz w:val="22"/>
                <w:szCs w:val="22"/>
              </w:rPr>
            </w:pPr>
            <w:r w:rsidRPr="00561918">
              <w:rPr>
                <w:rFonts w:ascii="Gill Sans MT" w:hAnsi="Gill Sans MT"/>
                <w:b/>
                <w:i/>
              </w:rPr>
              <w:t>Opsionale</w:t>
            </w:r>
          </w:p>
        </w:tc>
      </w:tr>
      <w:tr w:rsidR="001F01EE" w:rsidRPr="00561918" w14:paraId="4C996C42" w14:textId="77777777" w:rsidTr="001E4B4B">
        <w:trPr>
          <w:trHeight w:val="542"/>
        </w:trPr>
        <w:tc>
          <w:tcPr>
            <w:tcW w:w="1130" w:type="dxa"/>
            <w:vMerge/>
            <w:tcBorders>
              <w:left w:val="single" w:sz="6" w:space="0" w:color="auto"/>
              <w:bottom w:val="single" w:sz="6" w:space="0" w:color="auto"/>
              <w:right w:val="single" w:sz="6" w:space="0" w:color="auto"/>
            </w:tcBorders>
          </w:tcPr>
          <w:p w14:paraId="3E4F0D38" w14:textId="77777777" w:rsidR="001F01EE" w:rsidRPr="00561918" w:rsidRDefault="001F01EE" w:rsidP="00397B50">
            <w:pPr>
              <w:autoSpaceDE w:val="0"/>
              <w:autoSpaceDN w:val="0"/>
              <w:adjustRightInd w:val="0"/>
              <w:jc w:val="center"/>
              <w:rPr>
                <w:rFonts w:ascii="Gill Sans MT" w:hAnsi="Gill Sans MT"/>
                <w:b/>
                <w:sz w:val="22"/>
                <w:szCs w:val="22"/>
              </w:rPr>
            </w:pPr>
          </w:p>
        </w:tc>
        <w:tc>
          <w:tcPr>
            <w:tcW w:w="1183" w:type="dxa"/>
            <w:vMerge/>
            <w:tcBorders>
              <w:left w:val="single" w:sz="6" w:space="0" w:color="auto"/>
              <w:bottom w:val="single" w:sz="6" w:space="0" w:color="auto"/>
              <w:right w:val="single" w:sz="6" w:space="0" w:color="auto"/>
            </w:tcBorders>
            <w:shd w:val="solid" w:color="FFFFFF" w:fill="auto"/>
          </w:tcPr>
          <w:p w14:paraId="79BAECD7" w14:textId="77777777" w:rsidR="001F01EE" w:rsidRPr="00561918" w:rsidRDefault="001F01EE" w:rsidP="00397B50">
            <w:pPr>
              <w:autoSpaceDE w:val="0"/>
              <w:autoSpaceDN w:val="0"/>
              <w:adjustRightInd w:val="0"/>
              <w:jc w:val="center"/>
              <w:rPr>
                <w:rFonts w:ascii="Gill Sans MT" w:hAnsi="Gill Sans MT"/>
                <w:b/>
                <w:sz w:val="22"/>
                <w:szCs w:val="22"/>
              </w:rPr>
            </w:pPr>
          </w:p>
        </w:tc>
        <w:tc>
          <w:tcPr>
            <w:tcW w:w="817" w:type="dxa"/>
            <w:tcBorders>
              <w:top w:val="single" w:sz="6" w:space="0" w:color="auto"/>
              <w:left w:val="single" w:sz="6" w:space="0" w:color="auto"/>
              <w:bottom w:val="single" w:sz="6" w:space="0" w:color="auto"/>
              <w:right w:val="single" w:sz="6" w:space="0" w:color="auto"/>
            </w:tcBorders>
            <w:shd w:val="solid" w:color="FFFFFF" w:fill="auto"/>
          </w:tcPr>
          <w:p w14:paraId="131CE999" w14:textId="77777777" w:rsidR="001F01EE" w:rsidRPr="00561918" w:rsidRDefault="001F01EE" w:rsidP="00397B50">
            <w:pPr>
              <w:autoSpaceDE w:val="0"/>
              <w:autoSpaceDN w:val="0"/>
              <w:adjustRightInd w:val="0"/>
              <w:jc w:val="center"/>
              <w:rPr>
                <w:rFonts w:ascii="Gill Sans MT" w:hAnsi="Gill Sans MT"/>
                <w:b/>
                <w:sz w:val="22"/>
                <w:szCs w:val="22"/>
              </w:rPr>
            </w:pPr>
            <w:r w:rsidRPr="00561918">
              <w:rPr>
                <w:rFonts w:ascii="Gill Sans MT" w:hAnsi="Gill Sans MT"/>
                <w:b/>
              </w:rPr>
              <w:t>Komuna</w:t>
            </w:r>
          </w:p>
        </w:tc>
        <w:tc>
          <w:tcPr>
            <w:tcW w:w="1054" w:type="dxa"/>
            <w:tcBorders>
              <w:top w:val="single" w:sz="6" w:space="0" w:color="auto"/>
              <w:left w:val="single" w:sz="6" w:space="0" w:color="auto"/>
              <w:bottom w:val="single" w:sz="6" w:space="0" w:color="auto"/>
              <w:right w:val="single" w:sz="6" w:space="0" w:color="auto"/>
            </w:tcBorders>
            <w:shd w:val="solid" w:color="FFFFFF" w:fill="auto"/>
          </w:tcPr>
          <w:p w14:paraId="573A3EDD" w14:textId="77777777" w:rsidR="001F01EE" w:rsidRPr="00561918" w:rsidRDefault="001F01EE" w:rsidP="00397B50">
            <w:pPr>
              <w:autoSpaceDE w:val="0"/>
              <w:autoSpaceDN w:val="0"/>
              <w:adjustRightInd w:val="0"/>
              <w:jc w:val="center"/>
              <w:rPr>
                <w:rFonts w:ascii="Gill Sans MT" w:hAnsi="Gill Sans MT"/>
                <w:b/>
                <w:sz w:val="22"/>
                <w:szCs w:val="22"/>
              </w:rPr>
            </w:pPr>
            <w:r w:rsidRPr="00561918">
              <w:rPr>
                <w:rFonts w:ascii="Gill Sans MT" w:hAnsi="Gill Sans MT"/>
                <w:b/>
              </w:rPr>
              <w:t>Bashkëfinancuesi</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14:paraId="708A8B89" w14:textId="77777777" w:rsidR="001F01EE" w:rsidRPr="00561918" w:rsidRDefault="001F01EE" w:rsidP="00397B50">
            <w:pPr>
              <w:autoSpaceDE w:val="0"/>
              <w:autoSpaceDN w:val="0"/>
              <w:adjustRightInd w:val="0"/>
              <w:jc w:val="center"/>
              <w:rPr>
                <w:rFonts w:ascii="Gill Sans MT" w:hAnsi="Gill Sans MT"/>
                <w:b/>
                <w:sz w:val="22"/>
                <w:szCs w:val="22"/>
              </w:rPr>
            </w:pPr>
          </w:p>
        </w:tc>
        <w:tc>
          <w:tcPr>
            <w:tcW w:w="3014" w:type="dxa"/>
            <w:tcBorders>
              <w:top w:val="single" w:sz="6" w:space="0" w:color="auto"/>
              <w:left w:val="single" w:sz="6" w:space="0" w:color="auto"/>
              <w:bottom w:val="single" w:sz="6" w:space="0" w:color="auto"/>
              <w:right w:val="single" w:sz="6" w:space="0" w:color="auto"/>
            </w:tcBorders>
            <w:shd w:val="solid" w:color="FFFFFF" w:fill="auto"/>
          </w:tcPr>
          <w:p w14:paraId="0E17EC27" w14:textId="77777777" w:rsidR="001F01EE" w:rsidRPr="00561918" w:rsidRDefault="001F01EE" w:rsidP="00397B50">
            <w:pPr>
              <w:autoSpaceDE w:val="0"/>
              <w:autoSpaceDN w:val="0"/>
              <w:adjustRightInd w:val="0"/>
              <w:jc w:val="center"/>
              <w:rPr>
                <w:rFonts w:ascii="Gill Sans MT" w:hAnsi="Gill Sans MT"/>
                <w:b/>
              </w:rPr>
            </w:pPr>
          </w:p>
        </w:tc>
        <w:tc>
          <w:tcPr>
            <w:tcW w:w="966" w:type="dxa"/>
            <w:tcBorders>
              <w:top w:val="single" w:sz="6" w:space="0" w:color="auto"/>
              <w:left w:val="single" w:sz="6" w:space="0" w:color="auto"/>
              <w:bottom w:val="single" w:sz="6" w:space="0" w:color="auto"/>
              <w:right w:val="single" w:sz="6" w:space="0" w:color="auto"/>
            </w:tcBorders>
            <w:shd w:val="solid" w:color="FFFFFF" w:fill="auto"/>
          </w:tcPr>
          <w:p w14:paraId="46CB3E81" w14:textId="77777777" w:rsidR="001F01EE" w:rsidRPr="00561918" w:rsidRDefault="001F01EE" w:rsidP="00397B50">
            <w:pPr>
              <w:autoSpaceDE w:val="0"/>
              <w:autoSpaceDN w:val="0"/>
              <w:adjustRightInd w:val="0"/>
              <w:jc w:val="center"/>
              <w:rPr>
                <w:rFonts w:ascii="Gill Sans MT" w:hAnsi="Gill Sans MT"/>
                <w:b/>
                <w:sz w:val="22"/>
                <w:szCs w:val="22"/>
              </w:rPr>
            </w:pPr>
            <w:r w:rsidRPr="00561918">
              <w:rPr>
                <w:rFonts w:ascii="Gill Sans MT" w:hAnsi="Gill Sans MT"/>
                <w:b/>
                <w:sz w:val="22"/>
                <w:szCs w:val="22"/>
              </w:rPr>
              <w:t xml:space="preserve">% përfitues </w:t>
            </w:r>
          </w:p>
          <w:p w14:paraId="7E29A663" w14:textId="77777777" w:rsidR="001F01EE" w:rsidRPr="00561918" w:rsidRDefault="001F01EE" w:rsidP="00397B50">
            <w:pPr>
              <w:autoSpaceDE w:val="0"/>
              <w:autoSpaceDN w:val="0"/>
              <w:adjustRightInd w:val="0"/>
              <w:jc w:val="center"/>
              <w:rPr>
                <w:rFonts w:ascii="Gill Sans MT" w:hAnsi="Gill Sans MT"/>
                <w:b/>
                <w:sz w:val="22"/>
                <w:szCs w:val="22"/>
              </w:rPr>
            </w:pPr>
            <w:r w:rsidRPr="00561918">
              <w:rPr>
                <w:rFonts w:ascii="Gill Sans MT" w:hAnsi="Gill Sans MT"/>
                <w:b/>
                <w:sz w:val="22"/>
                <w:szCs w:val="22"/>
              </w:rPr>
              <w:t>meshkuj</w:t>
            </w:r>
          </w:p>
        </w:tc>
        <w:tc>
          <w:tcPr>
            <w:tcW w:w="988" w:type="dxa"/>
            <w:tcBorders>
              <w:top w:val="single" w:sz="6" w:space="0" w:color="auto"/>
              <w:left w:val="single" w:sz="6" w:space="0" w:color="auto"/>
              <w:bottom w:val="single" w:sz="6" w:space="0" w:color="auto"/>
              <w:right w:val="single" w:sz="6" w:space="0" w:color="auto"/>
            </w:tcBorders>
            <w:shd w:val="solid" w:color="FFFFFF" w:fill="auto"/>
          </w:tcPr>
          <w:p w14:paraId="1EE127C4" w14:textId="77777777" w:rsidR="001F01EE" w:rsidRPr="00561918" w:rsidRDefault="001F01EE" w:rsidP="00397B50">
            <w:pPr>
              <w:autoSpaceDE w:val="0"/>
              <w:autoSpaceDN w:val="0"/>
              <w:adjustRightInd w:val="0"/>
              <w:jc w:val="center"/>
              <w:rPr>
                <w:rFonts w:ascii="Gill Sans MT" w:hAnsi="Gill Sans MT"/>
                <w:b/>
              </w:rPr>
            </w:pPr>
            <w:r w:rsidRPr="00561918">
              <w:rPr>
                <w:rFonts w:ascii="Gill Sans MT" w:hAnsi="Gill Sans MT"/>
                <w:b/>
                <w:sz w:val="22"/>
                <w:szCs w:val="22"/>
              </w:rPr>
              <w:t xml:space="preserve">% përfitues </w:t>
            </w:r>
          </w:p>
          <w:p w14:paraId="3EBF5129" w14:textId="77777777" w:rsidR="001F01EE" w:rsidRPr="00561918" w:rsidRDefault="001F01EE" w:rsidP="00397B50">
            <w:pPr>
              <w:autoSpaceDE w:val="0"/>
              <w:autoSpaceDN w:val="0"/>
              <w:adjustRightInd w:val="0"/>
              <w:jc w:val="center"/>
              <w:rPr>
                <w:rFonts w:ascii="Gill Sans MT" w:hAnsi="Gill Sans MT"/>
                <w:b/>
                <w:sz w:val="22"/>
                <w:szCs w:val="22"/>
              </w:rPr>
            </w:pPr>
            <w:r w:rsidRPr="00561918">
              <w:rPr>
                <w:rFonts w:ascii="Gill Sans MT" w:hAnsi="Gill Sans MT"/>
                <w:b/>
                <w:sz w:val="22"/>
                <w:szCs w:val="22"/>
              </w:rPr>
              <w:t>femra</w:t>
            </w:r>
          </w:p>
        </w:tc>
      </w:tr>
      <w:tr w:rsidR="001F01EE" w:rsidRPr="00561918" w14:paraId="721906AC" w14:textId="77777777" w:rsidTr="001E4B4B">
        <w:trPr>
          <w:trHeight w:val="150"/>
        </w:trPr>
        <w:tc>
          <w:tcPr>
            <w:tcW w:w="1130" w:type="dxa"/>
            <w:tcBorders>
              <w:top w:val="single" w:sz="6" w:space="0" w:color="auto"/>
              <w:left w:val="single" w:sz="6" w:space="0" w:color="auto"/>
              <w:bottom w:val="single" w:sz="6" w:space="0" w:color="auto"/>
              <w:right w:val="single" w:sz="6" w:space="0" w:color="auto"/>
            </w:tcBorders>
          </w:tcPr>
          <w:p w14:paraId="34DAFC10" w14:textId="77777777" w:rsidR="001F01EE" w:rsidRPr="00561918" w:rsidRDefault="001F01EE" w:rsidP="00397B50">
            <w:pPr>
              <w:autoSpaceDE w:val="0"/>
              <w:autoSpaceDN w:val="0"/>
              <w:adjustRightInd w:val="0"/>
              <w:rPr>
                <w:rFonts w:ascii="Gill Sans MT" w:hAnsi="Gill Sans MT" w:cs="Arial"/>
                <w:color w:val="000000"/>
                <w:sz w:val="20"/>
                <w:szCs w:val="20"/>
              </w:rPr>
            </w:pPr>
            <w:r w:rsidRPr="00561918">
              <w:rPr>
                <w:rFonts w:ascii="Gill Sans MT" w:hAnsi="Gill Sans MT" w:cs="Arial"/>
                <w:color w:val="000000"/>
                <w:sz w:val="20"/>
                <w:szCs w:val="20"/>
              </w:rPr>
              <w:t>PërmirësimiiUjitjes</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14:paraId="5004D4B8"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817" w:type="dxa"/>
            <w:tcBorders>
              <w:top w:val="single" w:sz="6" w:space="0" w:color="auto"/>
              <w:left w:val="single" w:sz="6" w:space="0" w:color="auto"/>
              <w:bottom w:val="single" w:sz="6" w:space="0" w:color="auto"/>
              <w:right w:val="single" w:sz="6" w:space="0" w:color="auto"/>
            </w:tcBorders>
            <w:shd w:val="solid" w:color="FFFFFF" w:fill="auto"/>
          </w:tcPr>
          <w:p w14:paraId="646167B1"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1054" w:type="dxa"/>
            <w:tcBorders>
              <w:top w:val="single" w:sz="6" w:space="0" w:color="auto"/>
              <w:left w:val="single" w:sz="6" w:space="0" w:color="auto"/>
              <w:bottom w:val="single" w:sz="6" w:space="0" w:color="auto"/>
              <w:right w:val="single" w:sz="6" w:space="0" w:color="auto"/>
            </w:tcBorders>
            <w:shd w:val="solid" w:color="FFFFFF" w:fill="auto"/>
          </w:tcPr>
          <w:p w14:paraId="07D3CAC5" w14:textId="77777777" w:rsidR="001F01EE" w:rsidRPr="00561918" w:rsidRDefault="001F01EE" w:rsidP="00397B50">
            <w:pPr>
              <w:autoSpaceDE w:val="0"/>
              <w:autoSpaceDN w:val="0"/>
              <w:adjustRightInd w:val="0"/>
              <w:rPr>
                <w:rFonts w:ascii="Gill Sans MT" w:hAnsi="Gill Sans MT" w:cs="Arial"/>
                <w:color w:val="000000"/>
                <w:sz w:val="20"/>
                <w:szCs w:val="20"/>
              </w:rPr>
            </w:pPr>
          </w:p>
        </w:tc>
        <w:tc>
          <w:tcPr>
            <w:tcW w:w="1378" w:type="dxa"/>
            <w:tcBorders>
              <w:top w:val="single" w:sz="6" w:space="0" w:color="auto"/>
              <w:left w:val="single" w:sz="6" w:space="0" w:color="auto"/>
              <w:bottom w:val="single" w:sz="6" w:space="0" w:color="auto"/>
              <w:right w:val="single" w:sz="6" w:space="0" w:color="auto"/>
            </w:tcBorders>
            <w:shd w:val="solid" w:color="FFFFFF" w:fill="auto"/>
          </w:tcPr>
          <w:p w14:paraId="63169665" w14:textId="77777777" w:rsidR="001F01EE" w:rsidRPr="00561918" w:rsidRDefault="001F01EE" w:rsidP="00397B50">
            <w:pPr>
              <w:autoSpaceDE w:val="0"/>
              <w:autoSpaceDN w:val="0"/>
              <w:adjustRightInd w:val="0"/>
              <w:rPr>
                <w:rFonts w:ascii="Gill Sans MT" w:hAnsi="Gill Sans MT" w:cs="Arial"/>
                <w:color w:val="000000"/>
                <w:sz w:val="20"/>
                <w:szCs w:val="20"/>
              </w:rPr>
            </w:pPr>
          </w:p>
        </w:tc>
        <w:tc>
          <w:tcPr>
            <w:tcW w:w="3014" w:type="dxa"/>
            <w:tcBorders>
              <w:top w:val="single" w:sz="6" w:space="0" w:color="auto"/>
              <w:left w:val="single" w:sz="6" w:space="0" w:color="auto"/>
              <w:bottom w:val="single" w:sz="6" w:space="0" w:color="auto"/>
              <w:right w:val="single" w:sz="6" w:space="0" w:color="auto"/>
            </w:tcBorders>
            <w:shd w:val="solid" w:color="FFFFFF" w:fill="auto"/>
          </w:tcPr>
          <w:p w14:paraId="74948EAF"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966" w:type="dxa"/>
            <w:tcBorders>
              <w:top w:val="single" w:sz="6" w:space="0" w:color="auto"/>
              <w:left w:val="single" w:sz="6" w:space="0" w:color="auto"/>
              <w:bottom w:val="single" w:sz="6" w:space="0" w:color="auto"/>
              <w:right w:val="single" w:sz="6" w:space="0" w:color="auto"/>
            </w:tcBorders>
            <w:shd w:val="solid" w:color="FFFFFF" w:fill="auto"/>
          </w:tcPr>
          <w:p w14:paraId="0232C24B"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988" w:type="dxa"/>
            <w:tcBorders>
              <w:top w:val="single" w:sz="6" w:space="0" w:color="auto"/>
              <w:left w:val="single" w:sz="6" w:space="0" w:color="auto"/>
              <w:bottom w:val="single" w:sz="6" w:space="0" w:color="auto"/>
              <w:right w:val="single" w:sz="6" w:space="0" w:color="auto"/>
            </w:tcBorders>
            <w:shd w:val="solid" w:color="FFFFFF" w:fill="auto"/>
          </w:tcPr>
          <w:p w14:paraId="70546E51"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r>
      <w:tr w:rsidR="0092288B" w:rsidRPr="00561918" w14:paraId="21DD82AB" w14:textId="77777777" w:rsidTr="001E4B4B">
        <w:trPr>
          <w:trHeight w:val="384"/>
        </w:trPr>
        <w:tc>
          <w:tcPr>
            <w:tcW w:w="1130" w:type="dxa"/>
            <w:tcBorders>
              <w:top w:val="single" w:sz="6" w:space="0" w:color="auto"/>
              <w:left w:val="single" w:sz="6" w:space="0" w:color="auto"/>
              <w:bottom w:val="single" w:sz="6" w:space="0" w:color="auto"/>
              <w:right w:val="single" w:sz="6" w:space="0" w:color="auto"/>
            </w:tcBorders>
          </w:tcPr>
          <w:p w14:paraId="4521DEF5" w14:textId="77777777" w:rsidR="0092288B" w:rsidRPr="00561918" w:rsidRDefault="0092288B" w:rsidP="00397B50">
            <w:pPr>
              <w:autoSpaceDE w:val="0"/>
              <w:autoSpaceDN w:val="0"/>
              <w:adjustRightInd w:val="0"/>
              <w:rPr>
                <w:rFonts w:ascii="Gill Sans MT" w:hAnsi="Gill Sans MT" w:cs="Arial"/>
                <w:color w:val="000000"/>
                <w:sz w:val="20"/>
                <w:szCs w:val="20"/>
              </w:rPr>
            </w:pPr>
            <w:r w:rsidRPr="00561918">
              <w:rPr>
                <w:rFonts w:ascii="Gill Sans MT" w:hAnsi="Gill Sans MT" w:cs="Arial"/>
                <w:color w:val="000000"/>
                <w:sz w:val="20"/>
                <w:szCs w:val="20"/>
              </w:rPr>
              <w:t>Kanalizimet</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14:paraId="3F733B30" w14:textId="77777777" w:rsidR="0092288B" w:rsidRPr="00561918" w:rsidRDefault="0092288B" w:rsidP="00397B50">
            <w:pPr>
              <w:autoSpaceDE w:val="0"/>
              <w:autoSpaceDN w:val="0"/>
              <w:adjustRightInd w:val="0"/>
              <w:jc w:val="right"/>
              <w:rPr>
                <w:rFonts w:ascii="Gill Sans MT" w:hAnsi="Gill Sans MT" w:cs="Arial"/>
                <w:color w:val="000000"/>
                <w:sz w:val="20"/>
                <w:szCs w:val="20"/>
              </w:rPr>
            </w:pPr>
          </w:p>
        </w:tc>
        <w:tc>
          <w:tcPr>
            <w:tcW w:w="817" w:type="dxa"/>
            <w:tcBorders>
              <w:top w:val="single" w:sz="6" w:space="0" w:color="auto"/>
              <w:left w:val="single" w:sz="6" w:space="0" w:color="auto"/>
              <w:bottom w:val="single" w:sz="6" w:space="0" w:color="auto"/>
              <w:right w:val="single" w:sz="6" w:space="0" w:color="auto"/>
            </w:tcBorders>
            <w:shd w:val="solid" w:color="FFFFFF" w:fill="auto"/>
          </w:tcPr>
          <w:p w14:paraId="42B286A4" w14:textId="77777777" w:rsidR="0092288B" w:rsidRPr="00561918" w:rsidRDefault="0092288B" w:rsidP="00397B50">
            <w:pPr>
              <w:autoSpaceDE w:val="0"/>
              <w:autoSpaceDN w:val="0"/>
              <w:adjustRightInd w:val="0"/>
              <w:jc w:val="right"/>
              <w:rPr>
                <w:rFonts w:ascii="Gill Sans MT" w:hAnsi="Gill Sans MT" w:cs="Arial"/>
                <w:color w:val="000000"/>
                <w:sz w:val="20"/>
                <w:szCs w:val="20"/>
              </w:rPr>
            </w:pPr>
          </w:p>
        </w:tc>
        <w:tc>
          <w:tcPr>
            <w:tcW w:w="1054" w:type="dxa"/>
            <w:tcBorders>
              <w:top w:val="single" w:sz="6" w:space="0" w:color="auto"/>
              <w:left w:val="single" w:sz="6" w:space="0" w:color="auto"/>
              <w:bottom w:val="single" w:sz="6" w:space="0" w:color="auto"/>
              <w:right w:val="single" w:sz="6" w:space="0" w:color="auto"/>
            </w:tcBorders>
            <w:shd w:val="solid" w:color="FFFFFF" w:fill="auto"/>
          </w:tcPr>
          <w:p w14:paraId="55E41220" w14:textId="77777777" w:rsidR="0092288B" w:rsidRPr="00561918" w:rsidRDefault="0092288B" w:rsidP="00397B50">
            <w:pPr>
              <w:autoSpaceDE w:val="0"/>
              <w:autoSpaceDN w:val="0"/>
              <w:adjustRightInd w:val="0"/>
              <w:rPr>
                <w:rFonts w:ascii="Gill Sans MT" w:hAnsi="Gill Sans MT" w:cs="Arial"/>
                <w:color w:val="000000"/>
                <w:sz w:val="20"/>
                <w:szCs w:val="20"/>
              </w:rPr>
            </w:pPr>
          </w:p>
        </w:tc>
        <w:tc>
          <w:tcPr>
            <w:tcW w:w="1378" w:type="dxa"/>
            <w:tcBorders>
              <w:top w:val="single" w:sz="6" w:space="0" w:color="auto"/>
              <w:left w:val="single" w:sz="6" w:space="0" w:color="auto"/>
              <w:bottom w:val="single" w:sz="6" w:space="0" w:color="auto"/>
              <w:right w:val="single" w:sz="6" w:space="0" w:color="auto"/>
            </w:tcBorders>
            <w:shd w:val="solid" w:color="FFFFFF" w:fill="auto"/>
          </w:tcPr>
          <w:p w14:paraId="29983995" w14:textId="77777777" w:rsidR="0092288B" w:rsidRPr="00561918" w:rsidRDefault="0092288B" w:rsidP="00397B50">
            <w:pPr>
              <w:autoSpaceDE w:val="0"/>
              <w:autoSpaceDN w:val="0"/>
              <w:adjustRightInd w:val="0"/>
              <w:rPr>
                <w:rFonts w:ascii="Gill Sans MT" w:hAnsi="Gill Sans MT" w:cs="Arial"/>
                <w:color w:val="000000"/>
                <w:sz w:val="20"/>
                <w:szCs w:val="20"/>
              </w:rPr>
            </w:pPr>
          </w:p>
        </w:tc>
        <w:tc>
          <w:tcPr>
            <w:tcW w:w="3014" w:type="dxa"/>
            <w:tcBorders>
              <w:top w:val="single" w:sz="6" w:space="0" w:color="auto"/>
              <w:left w:val="single" w:sz="6" w:space="0" w:color="auto"/>
              <w:bottom w:val="single" w:sz="6" w:space="0" w:color="auto"/>
              <w:right w:val="single" w:sz="6" w:space="0" w:color="auto"/>
            </w:tcBorders>
            <w:shd w:val="solid" w:color="FFFFFF" w:fill="auto"/>
          </w:tcPr>
          <w:p w14:paraId="4FE5C871" w14:textId="77777777" w:rsidR="0092288B" w:rsidRPr="00561918" w:rsidRDefault="0092288B" w:rsidP="003E7D59">
            <w:pPr>
              <w:autoSpaceDE w:val="0"/>
              <w:autoSpaceDN w:val="0"/>
              <w:adjustRightInd w:val="0"/>
              <w:jc w:val="right"/>
              <w:rPr>
                <w:rFonts w:ascii="Gill Sans MT" w:hAnsi="Gill Sans MT" w:cs="Arial"/>
                <w:color w:val="000000"/>
                <w:sz w:val="20"/>
                <w:szCs w:val="20"/>
              </w:rPr>
            </w:pPr>
          </w:p>
        </w:tc>
        <w:tc>
          <w:tcPr>
            <w:tcW w:w="966" w:type="dxa"/>
            <w:tcBorders>
              <w:top w:val="single" w:sz="6" w:space="0" w:color="auto"/>
              <w:left w:val="single" w:sz="6" w:space="0" w:color="auto"/>
              <w:bottom w:val="single" w:sz="6" w:space="0" w:color="auto"/>
              <w:right w:val="single" w:sz="6" w:space="0" w:color="auto"/>
            </w:tcBorders>
            <w:shd w:val="solid" w:color="FFFFFF" w:fill="auto"/>
          </w:tcPr>
          <w:p w14:paraId="3D47838C" w14:textId="77777777" w:rsidR="0092288B" w:rsidRPr="00561918" w:rsidRDefault="0092288B" w:rsidP="00397B50">
            <w:pPr>
              <w:autoSpaceDE w:val="0"/>
              <w:autoSpaceDN w:val="0"/>
              <w:adjustRightInd w:val="0"/>
              <w:jc w:val="right"/>
              <w:rPr>
                <w:rFonts w:ascii="Gill Sans MT" w:hAnsi="Gill Sans MT" w:cs="Arial"/>
                <w:color w:val="000000"/>
                <w:sz w:val="20"/>
                <w:szCs w:val="20"/>
              </w:rPr>
            </w:pPr>
          </w:p>
        </w:tc>
        <w:tc>
          <w:tcPr>
            <w:tcW w:w="988" w:type="dxa"/>
            <w:tcBorders>
              <w:top w:val="single" w:sz="6" w:space="0" w:color="auto"/>
              <w:left w:val="single" w:sz="6" w:space="0" w:color="auto"/>
              <w:bottom w:val="single" w:sz="6" w:space="0" w:color="auto"/>
              <w:right w:val="single" w:sz="6" w:space="0" w:color="auto"/>
            </w:tcBorders>
            <w:shd w:val="solid" w:color="FFFFFF" w:fill="auto"/>
          </w:tcPr>
          <w:p w14:paraId="7B8E6C4B" w14:textId="77777777" w:rsidR="0092288B" w:rsidRPr="00561918" w:rsidRDefault="0092288B" w:rsidP="00397B50">
            <w:pPr>
              <w:autoSpaceDE w:val="0"/>
              <w:autoSpaceDN w:val="0"/>
              <w:adjustRightInd w:val="0"/>
              <w:jc w:val="right"/>
              <w:rPr>
                <w:rFonts w:ascii="Gill Sans MT" w:hAnsi="Gill Sans MT" w:cs="Arial"/>
                <w:color w:val="000000"/>
                <w:sz w:val="20"/>
                <w:szCs w:val="20"/>
              </w:rPr>
            </w:pPr>
          </w:p>
        </w:tc>
      </w:tr>
      <w:tr w:rsidR="001F01EE" w:rsidRPr="00561918" w14:paraId="6871C7AE" w14:textId="77777777" w:rsidTr="001E4B4B">
        <w:trPr>
          <w:trHeight w:val="150"/>
        </w:trPr>
        <w:tc>
          <w:tcPr>
            <w:tcW w:w="1130" w:type="dxa"/>
            <w:tcBorders>
              <w:top w:val="single" w:sz="6" w:space="0" w:color="auto"/>
              <w:left w:val="single" w:sz="6" w:space="0" w:color="auto"/>
              <w:bottom w:val="single" w:sz="6" w:space="0" w:color="auto"/>
              <w:right w:val="single" w:sz="6" w:space="0" w:color="auto"/>
            </w:tcBorders>
          </w:tcPr>
          <w:p w14:paraId="49EA92B1" w14:textId="134DDF5C" w:rsidR="001F01EE" w:rsidRPr="00561918" w:rsidRDefault="0092288B" w:rsidP="00397B50">
            <w:pPr>
              <w:autoSpaceDE w:val="0"/>
              <w:autoSpaceDN w:val="0"/>
              <w:adjustRightInd w:val="0"/>
              <w:rPr>
                <w:rFonts w:ascii="Gill Sans MT" w:hAnsi="Gill Sans MT" w:cs="Arial"/>
                <w:color w:val="000000"/>
                <w:sz w:val="20"/>
                <w:szCs w:val="20"/>
              </w:rPr>
            </w:pPr>
            <w:r w:rsidRPr="00561918">
              <w:rPr>
                <w:rFonts w:ascii="Gill Sans MT" w:hAnsi="Gill Sans MT" w:cs="Arial"/>
                <w:color w:val="000000"/>
                <w:sz w:val="20"/>
                <w:szCs w:val="20"/>
              </w:rPr>
              <w:t xml:space="preserve">Efiqienca e </w:t>
            </w:r>
            <w:r w:rsidR="00022CB0">
              <w:rPr>
                <w:rFonts w:ascii="Gill Sans MT" w:hAnsi="Gill Sans MT" w:cs="Arial"/>
                <w:color w:val="000000"/>
                <w:sz w:val="20"/>
                <w:szCs w:val="20"/>
              </w:rPr>
              <w:t>energjisë</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14:paraId="470A6F76"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817" w:type="dxa"/>
            <w:tcBorders>
              <w:top w:val="single" w:sz="6" w:space="0" w:color="auto"/>
              <w:left w:val="single" w:sz="6" w:space="0" w:color="auto"/>
              <w:bottom w:val="single" w:sz="6" w:space="0" w:color="auto"/>
              <w:right w:val="single" w:sz="6" w:space="0" w:color="auto"/>
            </w:tcBorders>
            <w:shd w:val="solid" w:color="FFFFFF" w:fill="auto"/>
          </w:tcPr>
          <w:p w14:paraId="7662CF91"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1054" w:type="dxa"/>
            <w:tcBorders>
              <w:top w:val="single" w:sz="6" w:space="0" w:color="auto"/>
              <w:left w:val="single" w:sz="6" w:space="0" w:color="auto"/>
              <w:bottom w:val="single" w:sz="6" w:space="0" w:color="auto"/>
              <w:right w:val="single" w:sz="6" w:space="0" w:color="auto"/>
            </w:tcBorders>
            <w:shd w:val="solid" w:color="FFFFFF" w:fill="auto"/>
          </w:tcPr>
          <w:p w14:paraId="47C1D560"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1378" w:type="dxa"/>
            <w:tcBorders>
              <w:top w:val="single" w:sz="6" w:space="0" w:color="auto"/>
              <w:left w:val="single" w:sz="6" w:space="0" w:color="auto"/>
              <w:bottom w:val="single" w:sz="6" w:space="0" w:color="auto"/>
              <w:right w:val="single" w:sz="6" w:space="0" w:color="auto"/>
            </w:tcBorders>
            <w:shd w:val="solid" w:color="FFFFFF" w:fill="auto"/>
          </w:tcPr>
          <w:p w14:paraId="7223ACB2"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3014" w:type="dxa"/>
            <w:tcBorders>
              <w:top w:val="single" w:sz="6" w:space="0" w:color="auto"/>
              <w:left w:val="single" w:sz="6" w:space="0" w:color="auto"/>
              <w:bottom w:val="single" w:sz="6" w:space="0" w:color="auto"/>
              <w:right w:val="single" w:sz="6" w:space="0" w:color="auto"/>
            </w:tcBorders>
            <w:shd w:val="solid" w:color="FFFFFF" w:fill="auto"/>
          </w:tcPr>
          <w:p w14:paraId="5DA52D49"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966" w:type="dxa"/>
            <w:tcBorders>
              <w:top w:val="single" w:sz="6" w:space="0" w:color="auto"/>
              <w:left w:val="single" w:sz="6" w:space="0" w:color="auto"/>
              <w:bottom w:val="single" w:sz="6" w:space="0" w:color="auto"/>
              <w:right w:val="single" w:sz="6" w:space="0" w:color="auto"/>
            </w:tcBorders>
            <w:shd w:val="solid" w:color="FFFFFF" w:fill="auto"/>
          </w:tcPr>
          <w:p w14:paraId="24C736D8"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988" w:type="dxa"/>
            <w:tcBorders>
              <w:top w:val="single" w:sz="6" w:space="0" w:color="auto"/>
              <w:left w:val="single" w:sz="6" w:space="0" w:color="auto"/>
              <w:bottom w:val="single" w:sz="6" w:space="0" w:color="auto"/>
              <w:right w:val="single" w:sz="6" w:space="0" w:color="auto"/>
            </w:tcBorders>
            <w:shd w:val="solid" w:color="FFFFFF" w:fill="auto"/>
          </w:tcPr>
          <w:p w14:paraId="098FB079"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r>
      <w:tr w:rsidR="001F01EE" w:rsidRPr="00561918" w14:paraId="2FC15A4B" w14:textId="77777777" w:rsidTr="001E4B4B">
        <w:trPr>
          <w:trHeight w:val="150"/>
        </w:trPr>
        <w:tc>
          <w:tcPr>
            <w:tcW w:w="1130" w:type="dxa"/>
            <w:tcBorders>
              <w:top w:val="single" w:sz="6" w:space="0" w:color="auto"/>
              <w:left w:val="single" w:sz="6" w:space="0" w:color="auto"/>
              <w:bottom w:val="single" w:sz="6" w:space="0" w:color="auto"/>
              <w:right w:val="single" w:sz="6" w:space="0" w:color="auto"/>
            </w:tcBorders>
          </w:tcPr>
          <w:p w14:paraId="7006411D" w14:textId="77777777" w:rsidR="001F01EE" w:rsidRPr="00561918" w:rsidRDefault="001F01EE" w:rsidP="00397B50">
            <w:pPr>
              <w:autoSpaceDE w:val="0"/>
              <w:autoSpaceDN w:val="0"/>
              <w:adjustRightInd w:val="0"/>
              <w:rPr>
                <w:rFonts w:ascii="Gill Sans MT" w:hAnsi="Gill Sans MT" w:cs="Arial"/>
                <w:color w:val="000000"/>
                <w:sz w:val="20"/>
                <w:szCs w:val="20"/>
              </w:rPr>
            </w:pPr>
          </w:p>
        </w:tc>
        <w:tc>
          <w:tcPr>
            <w:tcW w:w="1183" w:type="dxa"/>
            <w:tcBorders>
              <w:top w:val="single" w:sz="6" w:space="0" w:color="auto"/>
              <w:left w:val="single" w:sz="6" w:space="0" w:color="auto"/>
              <w:bottom w:val="single" w:sz="6" w:space="0" w:color="auto"/>
              <w:right w:val="single" w:sz="6" w:space="0" w:color="auto"/>
            </w:tcBorders>
            <w:shd w:val="solid" w:color="FFFFFF" w:fill="auto"/>
          </w:tcPr>
          <w:p w14:paraId="3AFCECBF"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817" w:type="dxa"/>
            <w:tcBorders>
              <w:top w:val="single" w:sz="6" w:space="0" w:color="auto"/>
              <w:left w:val="single" w:sz="6" w:space="0" w:color="auto"/>
              <w:bottom w:val="single" w:sz="6" w:space="0" w:color="auto"/>
              <w:right w:val="single" w:sz="6" w:space="0" w:color="auto"/>
            </w:tcBorders>
            <w:shd w:val="solid" w:color="FFFFFF" w:fill="auto"/>
          </w:tcPr>
          <w:p w14:paraId="141334EE"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1054" w:type="dxa"/>
            <w:tcBorders>
              <w:top w:val="single" w:sz="6" w:space="0" w:color="auto"/>
              <w:left w:val="single" w:sz="6" w:space="0" w:color="auto"/>
              <w:bottom w:val="single" w:sz="6" w:space="0" w:color="auto"/>
              <w:right w:val="single" w:sz="6" w:space="0" w:color="auto"/>
            </w:tcBorders>
            <w:shd w:val="solid" w:color="FFFFFF" w:fill="auto"/>
          </w:tcPr>
          <w:p w14:paraId="3FE24443"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1378" w:type="dxa"/>
            <w:tcBorders>
              <w:top w:val="single" w:sz="6" w:space="0" w:color="auto"/>
              <w:left w:val="single" w:sz="6" w:space="0" w:color="auto"/>
              <w:bottom w:val="single" w:sz="6" w:space="0" w:color="auto"/>
              <w:right w:val="single" w:sz="6" w:space="0" w:color="auto"/>
            </w:tcBorders>
            <w:shd w:val="solid" w:color="FFFFFF" w:fill="auto"/>
          </w:tcPr>
          <w:p w14:paraId="666181D9"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3014" w:type="dxa"/>
            <w:tcBorders>
              <w:top w:val="single" w:sz="6" w:space="0" w:color="auto"/>
              <w:left w:val="single" w:sz="6" w:space="0" w:color="auto"/>
              <w:bottom w:val="single" w:sz="6" w:space="0" w:color="auto"/>
              <w:right w:val="single" w:sz="6" w:space="0" w:color="auto"/>
            </w:tcBorders>
            <w:shd w:val="solid" w:color="FFFFFF" w:fill="auto"/>
          </w:tcPr>
          <w:p w14:paraId="45BF54EC"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966" w:type="dxa"/>
            <w:tcBorders>
              <w:top w:val="single" w:sz="6" w:space="0" w:color="auto"/>
              <w:left w:val="single" w:sz="6" w:space="0" w:color="auto"/>
              <w:bottom w:val="single" w:sz="6" w:space="0" w:color="auto"/>
              <w:right w:val="single" w:sz="6" w:space="0" w:color="auto"/>
            </w:tcBorders>
            <w:shd w:val="solid" w:color="FFFFFF" w:fill="auto"/>
          </w:tcPr>
          <w:p w14:paraId="5829BB92"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988" w:type="dxa"/>
            <w:tcBorders>
              <w:top w:val="single" w:sz="6" w:space="0" w:color="auto"/>
              <w:left w:val="single" w:sz="6" w:space="0" w:color="auto"/>
              <w:bottom w:val="single" w:sz="6" w:space="0" w:color="auto"/>
              <w:right w:val="single" w:sz="6" w:space="0" w:color="auto"/>
            </w:tcBorders>
            <w:shd w:val="solid" w:color="FFFFFF" w:fill="auto"/>
          </w:tcPr>
          <w:p w14:paraId="540DC813"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r>
      <w:tr w:rsidR="001F01EE" w:rsidRPr="00561918" w14:paraId="3F8C7FF7" w14:textId="77777777" w:rsidTr="001E4B4B">
        <w:trPr>
          <w:trHeight w:val="150"/>
        </w:trPr>
        <w:tc>
          <w:tcPr>
            <w:tcW w:w="1130" w:type="dxa"/>
            <w:tcBorders>
              <w:top w:val="single" w:sz="6" w:space="0" w:color="auto"/>
              <w:left w:val="single" w:sz="6" w:space="0" w:color="auto"/>
              <w:bottom w:val="single" w:sz="6" w:space="0" w:color="auto"/>
              <w:right w:val="single" w:sz="6" w:space="0" w:color="auto"/>
            </w:tcBorders>
          </w:tcPr>
          <w:p w14:paraId="27B1BD79" w14:textId="77777777" w:rsidR="001F01EE" w:rsidRPr="00561918" w:rsidRDefault="001F01EE" w:rsidP="00397B50">
            <w:pPr>
              <w:autoSpaceDE w:val="0"/>
              <w:autoSpaceDN w:val="0"/>
              <w:adjustRightInd w:val="0"/>
              <w:rPr>
                <w:rFonts w:ascii="Gill Sans MT" w:hAnsi="Gill Sans MT" w:cs="Arial"/>
                <w:color w:val="000000"/>
                <w:sz w:val="20"/>
                <w:szCs w:val="20"/>
              </w:rPr>
            </w:pPr>
          </w:p>
        </w:tc>
        <w:tc>
          <w:tcPr>
            <w:tcW w:w="1183" w:type="dxa"/>
            <w:tcBorders>
              <w:top w:val="single" w:sz="6" w:space="0" w:color="auto"/>
              <w:left w:val="single" w:sz="6" w:space="0" w:color="auto"/>
              <w:bottom w:val="single" w:sz="6" w:space="0" w:color="auto"/>
              <w:right w:val="single" w:sz="6" w:space="0" w:color="auto"/>
            </w:tcBorders>
            <w:shd w:val="solid" w:color="FFFFFF" w:fill="auto"/>
          </w:tcPr>
          <w:p w14:paraId="68BE96B5"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817" w:type="dxa"/>
            <w:tcBorders>
              <w:top w:val="single" w:sz="6" w:space="0" w:color="auto"/>
              <w:left w:val="single" w:sz="6" w:space="0" w:color="auto"/>
              <w:bottom w:val="single" w:sz="6" w:space="0" w:color="auto"/>
              <w:right w:val="single" w:sz="6" w:space="0" w:color="auto"/>
            </w:tcBorders>
            <w:shd w:val="solid" w:color="FFFFFF" w:fill="auto"/>
          </w:tcPr>
          <w:p w14:paraId="72A89017"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1054" w:type="dxa"/>
            <w:tcBorders>
              <w:top w:val="single" w:sz="6" w:space="0" w:color="auto"/>
              <w:left w:val="single" w:sz="6" w:space="0" w:color="auto"/>
              <w:bottom w:val="single" w:sz="6" w:space="0" w:color="auto"/>
              <w:right w:val="single" w:sz="6" w:space="0" w:color="auto"/>
            </w:tcBorders>
            <w:shd w:val="solid" w:color="FFFFFF" w:fill="auto"/>
          </w:tcPr>
          <w:p w14:paraId="47ACC99A"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1378" w:type="dxa"/>
            <w:tcBorders>
              <w:top w:val="single" w:sz="6" w:space="0" w:color="auto"/>
              <w:left w:val="single" w:sz="6" w:space="0" w:color="auto"/>
              <w:bottom w:val="single" w:sz="6" w:space="0" w:color="auto"/>
              <w:right w:val="single" w:sz="6" w:space="0" w:color="auto"/>
            </w:tcBorders>
            <w:shd w:val="solid" w:color="FFFFFF" w:fill="auto"/>
          </w:tcPr>
          <w:p w14:paraId="4ABEED8A"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3014" w:type="dxa"/>
            <w:tcBorders>
              <w:top w:val="single" w:sz="6" w:space="0" w:color="auto"/>
              <w:left w:val="single" w:sz="6" w:space="0" w:color="auto"/>
              <w:bottom w:val="single" w:sz="6" w:space="0" w:color="auto"/>
              <w:right w:val="single" w:sz="6" w:space="0" w:color="auto"/>
            </w:tcBorders>
            <w:shd w:val="solid" w:color="FFFFFF" w:fill="auto"/>
          </w:tcPr>
          <w:p w14:paraId="19ABA3BF"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966" w:type="dxa"/>
            <w:tcBorders>
              <w:top w:val="single" w:sz="6" w:space="0" w:color="auto"/>
              <w:left w:val="single" w:sz="6" w:space="0" w:color="auto"/>
              <w:bottom w:val="single" w:sz="6" w:space="0" w:color="auto"/>
              <w:right w:val="single" w:sz="6" w:space="0" w:color="auto"/>
            </w:tcBorders>
            <w:shd w:val="solid" w:color="FFFFFF" w:fill="auto"/>
          </w:tcPr>
          <w:p w14:paraId="68B59D57"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988" w:type="dxa"/>
            <w:tcBorders>
              <w:top w:val="single" w:sz="6" w:space="0" w:color="auto"/>
              <w:left w:val="single" w:sz="6" w:space="0" w:color="auto"/>
              <w:bottom w:val="single" w:sz="6" w:space="0" w:color="auto"/>
              <w:right w:val="single" w:sz="6" w:space="0" w:color="auto"/>
            </w:tcBorders>
            <w:shd w:val="solid" w:color="FFFFFF" w:fill="auto"/>
          </w:tcPr>
          <w:p w14:paraId="1A621356"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r>
      <w:tr w:rsidR="001F01EE" w:rsidRPr="00561918" w14:paraId="03A7C54E" w14:textId="77777777" w:rsidTr="001E4B4B">
        <w:trPr>
          <w:trHeight w:val="150"/>
        </w:trPr>
        <w:tc>
          <w:tcPr>
            <w:tcW w:w="1130" w:type="dxa"/>
            <w:tcBorders>
              <w:top w:val="single" w:sz="6" w:space="0" w:color="auto"/>
              <w:left w:val="single" w:sz="6" w:space="0" w:color="auto"/>
              <w:bottom w:val="single" w:sz="6" w:space="0" w:color="auto"/>
              <w:right w:val="single" w:sz="6" w:space="0" w:color="auto"/>
            </w:tcBorders>
          </w:tcPr>
          <w:p w14:paraId="0C1609A4" w14:textId="77777777" w:rsidR="001F01EE" w:rsidRPr="00561918" w:rsidRDefault="001F01EE" w:rsidP="00397B50">
            <w:pPr>
              <w:autoSpaceDE w:val="0"/>
              <w:autoSpaceDN w:val="0"/>
              <w:adjustRightInd w:val="0"/>
              <w:rPr>
                <w:rFonts w:ascii="Gill Sans MT" w:hAnsi="Gill Sans MT" w:cs="Arial"/>
                <w:color w:val="000000"/>
                <w:sz w:val="20"/>
                <w:szCs w:val="20"/>
              </w:rPr>
            </w:pPr>
          </w:p>
        </w:tc>
        <w:tc>
          <w:tcPr>
            <w:tcW w:w="1183" w:type="dxa"/>
            <w:tcBorders>
              <w:top w:val="single" w:sz="6" w:space="0" w:color="auto"/>
              <w:left w:val="single" w:sz="6" w:space="0" w:color="auto"/>
              <w:bottom w:val="single" w:sz="6" w:space="0" w:color="auto"/>
              <w:right w:val="single" w:sz="6" w:space="0" w:color="auto"/>
            </w:tcBorders>
            <w:shd w:val="solid" w:color="FFFFFF" w:fill="auto"/>
          </w:tcPr>
          <w:p w14:paraId="447C8310"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817" w:type="dxa"/>
            <w:tcBorders>
              <w:top w:val="single" w:sz="6" w:space="0" w:color="auto"/>
              <w:left w:val="single" w:sz="6" w:space="0" w:color="auto"/>
              <w:bottom w:val="single" w:sz="6" w:space="0" w:color="auto"/>
              <w:right w:val="single" w:sz="6" w:space="0" w:color="auto"/>
            </w:tcBorders>
            <w:shd w:val="solid" w:color="FFFFFF" w:fill="auto"/>
          </w:tcPr>
          <w:p w14:paraId="77BCD646"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1054" w:type="dxa"/>
            <w:tcBorders>
              <w:top w:val="single" w:sz="6" w:space="0" w:color="auto"/>
              <w:left w:val="single" w:sz="6" w:space="0" w:color="auto"/>
              <w:bottom w:val="single" w:sz="6" w:space="0" w:color="auto"/>
              <w:right w:val="single" w:sz="6" w:space="0" w:color="auto"/>
            </w:tcBorders>
            <w:shd w:val="solid" w:color="FFFFFF" w:fill="auto"/>
          </w:tcPr>
          <w:p w14:paraId="227536FD"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1378" w:type="dxa"/>
            <w:tcBorders>
              <w:top w:val="single" w:sz="6" w:space="0" w:color="auto"/>
              <w:left w:val="single" w:sz="6" w:space="0" w:color="auto"/>
              <w:bottom w:val="single" w:sz="6" w:space="0" w:color="auto"/>
              <w:right w:val="single" w:sz="6" w:space="0" w:color="auto"/>
            </w:tcBorders>
            <w:shd w:val="solid" w:color="FFFFFF" w:fill="auto"/>
          </w:tcPr>
          <w:p w14:paraId="05CB4F9F"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3014" w:type="dxa"/>
            <w:tcBorders>
              <w:top w:val="single" w:sz="6" w:space="0" w:color="auto"/>
              <w:left w:val="single" w:sz="6" w:space="0" w:color="auto"/>
              <w:bottom w:val="single" w:sz="6" w:space="0" w:color="auto"/>
              <w:right w:val="single" w:sz="6" w:space="0" w:color="auto"/>
            </w:tcBorders>
            <w:shd w:val="solid" w:color="FFFFFF" w:fill="auto"/>
          </w:tcPr>
          <w:p w14:paraId="63BA33B8"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966" w:type="dxa"/>
            <w:tcBorders>
              <w:top w:val="single" w:sz="6" w:space="0" w:color="auto"/>
              <w:left w:val="single" w:sz="6" w:space="0" w:color="auto"/>
              <w:bottom w:val="single" w:sz="6" w:space="0" w:color="auto"/>
              <w:right w:val="single" w:sz="6" w:space="0" w:color="auto"/>
            </w:tcBorders>
            <w:shd w:val="solid" w:color="FFFFFF" w:fill="auto"/>
          </w:tcPr>
          <w:p w14:paraId="795EF315"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988" w:type="dxa"/>
            <w:tcBorders>
              <w:top w:val="single" w:sz="6" w:space="0" w:color="auto"/>
              <w:left w:val="single" w:sz="6" w:space="0" w:color="auto"/>
              <w:bottom w:val="single" w:sz="6" w:space="0" w:color="auto"/>
              <w:right w:val="single" w:sz="6" w:space="0" w:color="auto"/>
            </w:tcBorders>
            <w:shd w:val="solid" w:color="FFFFFF" w:fill="auto"/>
          </w:tcPr>
          <w:p w14:paraId="4AA05348"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r>
      <w:tr w:rsidR="001F01EE" w:rsidRPr="00561918" w14:paraId="38268747" w14:textId="77777777" w:rsidTr="001E4B4B">
        <w:trPr>
          <w:trHeight w:val="150"/>
        </w:trPr>
        <w:tc>
          <w:tcPr>
            <w:tcW w:w="1130" w:type="dxa"/>
            <w:tcBorders>
              <w:top w:val="single" w:sz="6" w:space="0" w:color="auto"/>
              <w:left w:val="single" w:sz="6" w:space="0" w:color="auto"/>
              <w:bottom w:val="single" w:sz="6" w:space="0" w:color="auto"/>
              <w:right w:val="single" w:sz="6" w:space="0" w:color="auto"/>
            </w:tcBorders>
          </w:tcPr>
          <w:p w14:paraId="5648F423" w14:textId="77777777" w:rsidR="001F01EE" w:rsidRPr="00561918" w:rsidRDefault="001F01EE" w:rsidP="00397B50">
            <w:pPr>
              <w:autoSpaceDE w:val="0"/>
              <w:autoSpaceDN w:val="0"/>
              <w:adjustRightInd w:val="0"/>
              <w:rPr>
                <w:rFonts w:ascii="Gill Sans MT" w:hAnsi="Gill Sans MT" w:cs="Arial"/>
                <w:color w:val="000000"/>
                <w:sz w:val="20"/>
                <w:szCs w:val="20"/>
              </w:rPr>
            </w:pPr>
          </w:p>
        </w:tc>
        <w:tc>
          <w:tcPr>
            <w:tcW w:w="1183" w:type="dxa"/>
            <w:tcBorders>
              <w:top w:val="single" w:sz="6" w:space="0" w:color="auto"/>
              <w:left w:val="single" w:sz="6" w:space="0" w:color="auto"/>
              <w:bottom w:val="single" w:sz="6" w:space="0" w:color="auto"/>
              <w:right w:val="single" w:sz="6" w:space="0" w:color="auto"/>
            </w:tcBorders>
            <w:shd w:val="solid" w:color="FFFFFF" w:fill="auto"/>
          </w:tcPr>
          <w:p w14:paraId="47CAC266"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817" w:type="dxa"/>
            <w:tcBorders>
              <w:top w:val="single" w:sz="6" w:space="0" w:color="auto"/>
              <w:left w:val="single" w:sz="6" w:space="0" w:color="auto"/>
              <w:bottom w:val="single" w:sz="6" w:space="0" w:color="auto"/>
              <w:right w:val="single" w:sz="6" w:space="0" w:color="auto"/>
            </w:tcBorders>
            <w:shd w:val="solid" w:color="FFFFFF" w:fill="auto"/>
          </w:tcPr>
          <w:p w14:paraId="48909B2C"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1054" w:type="dxa"/>
            <w:tcBorders>
              <w:top w:val="single" w:sz="6" w:space="0" w:color="auto"/>
              <w:left w:val="single" w:sz="6" w:space="0" w:color="auto"/>
              <w:bottom w:val="single" w:sz="6" w:space="0" w:color="auto"/>
              <w:right w:val="single" w:sz="6" w:space="0" w:color="auto"/>
            </w:tcBorders>
            <w:shd w:val="solid" w:color="FFFFFF" w:fill="auto"/>
          </w:tcPr>
          <w:p w14:paraId="6E9DB1D6"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1378" w:type="dxa"/>
            <w:tcBorders>
              <w:top w:val="single" w:sz="6" w:space="0" w:color="auto"/>
              <w:left w:val="single" w:sz="6" w:space="0" w:color="auto"/>
              <w:bottom w:val="single" w:sz="6" w:space="0" w:color="auto"/>
              <w:right w:val="single" w:sz="6" w:space="0" w:color="auto"/>
            </w:tcBorders>
            <w:shd w:val="solid" w:color="FFFFFF" w:fill="auto"/>
          </w:tcPr>
          <w:p w14:paraId="32BC4A31"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3014" w:type="dxa"/>
            <w:tcBorders>
              <w:top w:val="single" w:sz="6" w:space="0" w:color="auto"/>
              <w:left w:val="single" w:sz="6" w:space="0" w:color="auto"/>
              <w:bottom w:val="single" w:sz="6" w:space="0" w:color="auto"/>
              <w:right w:val="single" w:sz="6" w:space="0" w:color="auto"/>
            </w:tcBorders>
            <w:shd w:val="solid" w:color="FFFFFF" w:fill="auto"/>
          </w:tcPr>
          <w:p w14:paraId="7C76FF8E"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966" w:type="dxa"/>
            <w:tcBorders>
              <w:top w:val="single" w:sz="6" w:space="0" w:color="auto"/>
              <w:left w:val="single" w:sz="6" w:space="0" w:color="auto"/>
              <w:bottom w:val="single" w:sz="6" w:space="0" w:color="auto"/>
              <w:right w:val="single" w:sz="6" w:space="0" w:color="auto"/>
            </w:tcBorders>
            <w:shd w:val="solid" w:color="FFFFFF" w:fill="auto"/>
          </w:tcPr>
          <w:p w14:paraId="7C36EEE8"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c>
          <w:tcPr>
            <w:tcW w:w="988" w:type="dxa"/>
            <w:tcBorders>
              <w:top w:val="single" w:sz="6" w:space="0" w:color="auto"/>
              <w:left w:val="single" w:sz="6" w:space="0" w:color="auto"/>
              <w:bottom w:val="single" w:sz="6" w:space="0" w:color="auto"/>
              <w:right w:val="single" w:sz="6" w:space="0" w:color="auto"/>
            </w:tcBorders>
            <w:shd w:val="solid" w:color="FFFFFF" w:fill="auto"/>
          </w:tcPr>
          <w:p w14:paraId="62783217" w14:textId="77777777" w:rsidR="001F01EE" w:rsidRPr="00561918" w:rsidRDefault="001F01EE" w:rsidP="00397B50">
            <w:pPr>
              <w:autoSpaceDE w:val="0"/>
              <w:autoSpaceDN w:val="0"/>
              <w:adjustRightInd w:val="0"/>
              <w:jc w:val="right"/>
              <w:rPr>
                <w:rFonts w:ascii="Gill Sans MT" w:hAnsi="Gill Sans MT" w:cs="Arial"/>
                <w:color w:val="000000"/>
                <w:sz w:val="20"/>
                <w:szCs w:val="20"/>
              </w:rPr>
            </w:pPr>
          </w:p>
        </w:tc>
      </w:tr>
      <w:tr w:rsidR="001F01EE" w:rsidRPr="00561918" w14:paraId="3A7BD77C" w14:textId="77777777" w:rsidTr="001E4B4B">
        <w:trPr>
          <w:trHeight w:val="150"/>
        </w:trPr>
        <w:tc>
          <w:tcPr>
            <w:tcW w:w="1130" w:type="dxa"/>
            <w:tcBorders>
              <w:top w:val="single" w:sz="6" w:space="0" w:color="auto"/>
              <w:left w:val="single" w:sz="6" w:space="0" w:color="auto"/>
              <w:bottom w:val="single" w:sz="6" w:space="0" w:color="auto"/>
              <w:right w:val="single" w:sz="6" w:space="0" w:color="auto"/>
            </w:tcBorders>
          </w:tcPr>
          <w:p w14:paraId="3920905A" w14:textId="77777777" w:rsidR="001F01EE" w:rsidRPr="00561918" w:rsidRDefault="001F01EE" w:rsidP="00397B50">
            <w:pPr>
              <w:autoSpaceDE w:val="0"/>
              <w:autoSpaceDN w:val="0"/>
              <w:adjustRightInd w:val="0"/>
              <w:rPr>
                <w:rFonts w:ascii="Gill Sans MT" w:hAnsi="Gill Sans MT" w:cs="Arial"/>
                <w:b/>
                <w:bCs/>
                <w:color w:val="000000"/>
                <w:sz w:val="20"/>
                <w:szCs w:val="20"/>
              </w:rPr>
            </w:pPr>
            <w:r w:rsidRPr="00561918">
              <w:rPr>
                <w:rFonts w:ascii="Gill Sans MT" w:hAnsi="Gill Sans MT" w:cs="Arial"/>
                <w:b/>
                <w:bCs/>
                <w:color w:val="000000"/>
                <w:sz w:val="20"/>
                <w:szCs w:val="20"/>
              </w:rPr>
              <w:t>Totali</w:t>
            </w:r>
          </w:p>
        </w:tc>
        <w:tc>
          <w:tcPr>
            <w:tcW w:w="1183" w:type="dxa"/>
            <w:tcBorders>
              <w:top w:val="single" w:sz="6" w:space="0" w:color="auto"/>
              <w:left w:val="single" w:sz="6" w:space="0" w:color="auto"/>
              <w:bottom w:val="single" w:sz="6" w:space="0" w:color="auto"/>
              <w:right w:val="single" w:sz="6" w:space="0" w:color="auto"/>
            </w:tcBorders>
          </w:tcPr>
          <w:p w14:paraId="314E9334" w14:textId="77777777" w:rsidR="001F01EE" w:rsidRPr="00561918" w:rsidRDefault="001F01EE" w:rsidP="00397B50">
            <w:pPr>
              <w:autoSpaceDE w:val="0"/>
              <w:autoSpaceDN w:val="0"/>
              <w:adjustRightInd w:val="0"/>
              <w:jc w:val="right"/>
              <w:rPr>
                <w:rFonts w:ascii="Gill Sans MT" w:hAnsi="Gill Sans MT" w:cs="Arial"/>
                <w:b/>
                <w:bCs/>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14:paraId="2E7208CF" w14:textId="77777777" w:rsidR="001F01EE" w:rsidRPr="00561918" w:rsidRDefault="001F01EE" w:rsidP="00397B50">
            <w:pPr>
              <w:autoSpaceDE w:val="0"/>
              <w:autoSpaceDN w:val="0"/>
              <w:adjustRightInd w:val="0"/>
              <w:jc w:val="right"/>
              <w:rPr>
                <w:rFonts w:ascii="Gill Sans MT" w:hAnsi="Gill Sans MT" w:cs="Arial"/>
                <w:b/>
                <w:bCs/>
                <w:color w:val="000000"/>
                <w:sz w:val="20"/>
                <w:szCs w:val="20"/>
              </w:rPr>
            </w:pPr>
          </w:p>
        </w:tc>
        <w:tc>
          <w:tcPr>
            <w:tcW w:w="1054" w:type="dxa"/>
            <w:tcBorders>
              <w:top w:val="single" w:sz="6" w:space="0" w:color="auto"/>
              <w:left w:val="single" w:sz="6" w:space="0" w:color="auto"/>
              <w:bottom w:val="single" w:sz="6" w:space="0" w:color="auto"/>
              <w:right w:val="single" w:sz="6" w:space="0" w:color="auto"/>
            </w:tcBorders>
          </w:tcPr>
          <w:p w14:paraId="67C8BBA6" w14:textId="77777777" w:rsidR="001F01EE" w:rsidRPr="00561918" w:rsidRDefault="001F01EE" w:rsidP="00397B50">
            <w:pPr>
              <w:autoSpaceDE w:val="0"/>
              <w:autoSpaceDN w:val="0"/>
              <w:adjustRightInd w:val="0"/>
              <w:jc w:val="right"/>
              <w:rPr>
                <w:rFonts w:ascii="Gill Sans MT" w:hAnsi="Gill Sans MT" w:cs="Arial"/>
                <w:b/>
                <w:bCs/>
                <w:color w:val="000000"/>
                <w:sz w:val="20"/>
                <w:szCs w:val="20"/>
              </w:rPr>
            </w:pPr>
          </w:p>
        </w:tc>
        <w:tc>
          <w:tcPr>
            <w:tcW w:w="1378" w:type="dxa"/>
            <w:tcBorders>
              <w:top w:val="single" w:sz="6" w:space="0" w:color="auto"/>
              <w:left w:val="single" w:sz="6" w:space="0" w:color="auto"/>
              <w:bottom w:val="single" w:sz="6" w:space="0" w:color="auto"/>
              <w:right w:val="single" w:sz="6" w:space="0" w:color="auto"/>
            </w:tcBorders>
          </w:tcPr>
          <w:p w14:paraId="1AD3AFF7" w14:textId="77777777" w:rsidR="001F01EE" w:rsidRPr="00561918" w:rsidRDefault="001F01EE" w:rsidP="00397B50">
            <w:pPr>
              <w:autoSpaceDE w:val="0"/>
              <w:autoSpaceDN w:val="0"/>
              <w:adjustRightInd w:val="0"/>
              <w:jc w:val="right"/>
              <w:rPr>
                <w:rFonts w:ascii="Gill Sans MT" w:hAnsi="Gill Sans MT" w:cs="Arial"/>
                <w:b/>
                <w:bCs/>
                <w:color w:val="000000"/>
                <w:sz w:val="20"/>
                <w:szCs w:val="20"/>
              </w:rPr>
            </w:pPr>
          </w:p>
        </w:tc>
        <w:tc>
          <w:tcPr>
            <w:tcW w:w="3014" w:type="dxa"/>
            <w:tcBorders>
              <w:top w:val="single" w:sz="6" w:space="0" w:color="auto"/>
              <w:left w:val="single" w:sz="6" w:space="0" w:color="auto"/>
              <w:bottom w:val="single" w:sz="6" w:space="0" w:color="auto"/>
              <w:right w:val="single" w:sz="6" w:space="0" w:color="auto"/>
            </w:tcBorders>
          </w:tcPr>
          <w:p w14:paraId="46125658" w14:textId="77777777" w:rsidR="001F01EE" w:rsidRPr="00561918" w:rsidRDefault="001F01EE" w:rsidP="00397B50">
            <w:pPr>
              <w:autoSpaceDE w:val="0"/>
              <w:autoSpaceDN w:val="0"/>
              <w:adjustRightInd w:val="0"/>
              <w:jc w:val="right"/>
              <w:rPr>
                <w:rFonts w:ascii="Gill Sans MT" w:hAnsi="Gill Sans MT" w:cs="Arial"/>
                <w:b/>
                <w:bCs/>
                <w:color w:val="000000"/>
                <w:sz w:val="20"/>
                <w:szCs w:val="20"/>
              </w:rPr>
            </w:pPr>
          </w:p>
        </w:tc>
        <w:tc>
          <w:tcPr>
            <w:tcW w:w="966" w:type="dxa"/>
            <w:tcBorders>
              <w:top w:val="single" w:sz="6" w:space="0" w:color="auto"/>
              <w:left w:val="single" w:sz="6" w:space="0" w:color="auto"/>
              <w:bottom w:val="single" w:sz="6" w:space="0" w:color="auto"/>
              <w:right w:val="single" w:sz="6" w:space="0" w:color="auto"/>
            </w:tcBorders>
          </w:tcPr>
          <w:p w14:paraId="48874FFA" w14:textId="77777777" w:rsidR="001F01EE" w:rsidRPr="00561918" w:rsidRDefault="001F01EE" w:rsidP="00397B50">
            <w:pPr>
              <w:autoSpaceDE w:val="0"/>
              <w:autoSpaceDN w:val="0"/>
              <w:adjustRightInd w:val="0"/>
              <w:jc w:val="right"/>
              <w:rPr>
                <w:rFonts w:ascii="Gill Sans MT" w:hAnsi="Gill Sans MT" w:cs="Arial"/>
                <w:b/>
                <w:bCs/>
                <w:color w:val="000000"/>
                <w:sz w:val="20"/>
                <w:szCs w:val="20"/>
              </w:rPr>
            </w:pPr>
          </w:p>
        </w:tc>
        <w:tc>
          <w:tcPr>
            <w:tcW w:w="988" w:type="dxa"/>
            <w:tcBorders>
              <w:top w:val="single" w:sz="6" w:space="0" w:color="auto"/>
              <w:left w:val="single" w:sz="6" w:space="0" w:color="auto"/>
              <w:bottom w:val="single" w:sz="6" w:space="0" w:color="auto"/>
              <w:right w:val="single" w:sz="6" w:space="0" w:color="auto"/>
            </w:tcBorders>
          </w:tcPr>
          <w:p w14:paraId="0A13F3C7" w14:textId="77777777" w:rsidR="001F01EE" w:rsidRPr="00561918" w:rsidRDefault="001F01EE" w:rsidP="00397B50">
            <w:pPr>
              <w:autoSpaceDE w:val="0"/>
              <w:autoSpaceDN w:val="0"/>
              <w:adjustRightInd w:val="0"/>
              <w:jc w:val="right"/>
              <w:rPr>
                <w:rFonts w:ascii="Gill Sans MT" w:hAnsi="Gill Sans MT" w:cs="Arial"/>
                <w:b/>
                <w:bCs/>
                <w:color w:val="000000"/>
                <w:sz w:val="20"/>
                <w:szCs w:val="20"/>
              </w:rPr>
            </w:pPr>
          </w:p>
        </w:tc>
      </w:tr>
    </w:tbl>
    <w:p w14:paraId="3C0680BF" w14:textId="77777777" w:rsidR="00A95780" w:rsidRPr="00561918" w:rsidRDefault="00A95780" w:rsidP="00D24295">
      <w:pPr>
        <w:rPr>
          <w:rFonts w:ascii="Gill Sans MT" w:hAnsi="Gill Sans MT"/>
          <w:b/>
        </w:rPr>
      </w:pPr>
    </w:p>
    <w:p w14:paraId="6085EAEA" w14:textId="77777777" w:rsidR="00D567EF" w:rsidRPr="00561918" w:rsidRDefault="00D567EF" w:rsidP="00D24295">
      <w:pPr>
        <w:rPr>
          <w:rFonts w:ascii="Gill Sans MT" w:hAnsi="Gill Sans MT"/>
          <w:b/>
        </w:rPr>
      </w:pPr>
    </w:p>
    <w:p w14:paraId="0C91F072" w14:textId="77777777" w:rsidR="00BD71EB" w:rsidRPr="00561918" w:rsidRDefault="00BD71EB" w:rsidP="00D24295">
      <w:pPr>
        <w:rPr>
          <w:rFonts w:ascii="Gill Sans MT" w:hAnsi="Gill Sans MT"/>
          <w:b/>
        </w:rPr>
      </w:pPr>
    </w:p>
    <w:p w14:paraId="55C20C4C" w14:textId="77777777" w:rsidR="00597406" w:rsidRPr="00561918" w:rsidRDefault="00597406" w:rsidP="00D24295">
      <w:pPr>
        <w:rPr>
          <w:rFonts w:ascii="Gill Sans MT" w:hAnsi="Gill Sans MT"/>
          <w:b/>
        </w:rPr>
      </w:pPr>
    </w:p>
    <w:p w14:paraId="105E9302" w14:textId="77777777" w:rsidR="00D24295" w:rsidRPr="00561918" w:rsidRDefault="00D24295" w:rsidP="00D24295">
      <w:pPr>
        <w:pStyle w:val="Heading1"/>
        <w:numPr>
          <w:ilvl w:val="0"/>
          <w:numId w:val="11"/>
        </w:numPr>
        <w:jc w:val="left"/>
      </w:pPr>
      <w:bookmarkStart w:id="108" w:name="_Toc106975705"/>
      <w:bookmarkStart w:id="109" w:name="_Toc106976264"/>
      <w:bookmarkStart w:id="110" w:name="_Toc138278064"/>
      <w:bookmarkStart w:id="111" w:name="_Toc138278301"/>
      <w:bookmarkStart w:id="112" w:name="_Toc138278564"/>
      <w:bookmarkStart w:id="113" w:name="_Toc138287857"/>
      <w:bookmarkStart w:id="114" w:name="_Toc138287904"/>
      <w:bookmarkStart w:id="115" w:name="_Toc170390212"/>
      <w:bookmarkStart w:id="116" w:name="_Toc170458709"/>
      <w:r w:rsidRPr="00561918">
        <w:t>Politikat e Reja</w:t>
      </w:r>
      <w:bookmarkEnd w:id="108"/>
      <w:bookmarkEnd w:id="109"/>
      <w:bookmarkEnd w:id="110"/>
      <w:bookmarkEnd w:id="111"/>
      <w:bookmarkEnd w:id="112"/>
      <w:bookmarkEnd w:id="113"/>
      <w:bookmarkEnd w:id="114"/>
      <w:bookmarkEnd w:id="115"/>
      <w:bookmarkEnd w:id="116"/>
    </w:p>
    <w:p w14:paraId="173A6D93" w14:textId="77777777" w:rsidR="00D24295" w:rsidRPr="00561918" w:rsidRDefault="00D24295" w:rsidP="00D24295">
      <w:pPr>
        <w:jc w:val="both"/>
        <w:rPr>
          <w:rFonts w:ascii="Gill Sans MT" w:hAnsi="Gill Sans MT"/>
        </w:rPr>
      </w:pPr>
    </w:p>
    <w:p w14:paraId="378A5C92" w14:textId="77777777" w:rsidR="00D24295" w:rsidRPr="00561918" w:rsidRDefault="00D24295" w:rsidP="00F0601A">
      <w:pPr>
        <w:jc w:val="both"/>
      </w:pPr>
      <w:r w:rsidRPr="00561918">
        <w:t xml:space="preserve">Komuna e Deçanit në tri vitet e ardhshme do të bëjë përpjekje në mobilizimin e resurseve komunale me qëllim të adaptimit të politikave të reja që ka inicuar qeveria nacionale e Republikës së Kosovës, por edhe të atyre të inicuara në nivelin e qeverisë komunale.   </w:t>
      </w:r>
    </w:p>
    <w:p w14:paraId="520E2168" w14:textId="77777777" w:rsidR="00BD71EB" w:rsidRPr="00561918" w:rsidRDefault="00BD71EB" w:rsidP="00F0601A">
      <w:pPr>
        <w:jc w:val="both"/>
      </w:pPr>
    </w:p>
    <w:p w14:paraId="032480DB" w14:textId="77777777" w:rsidR="00D24295" w:rsidRPr="00561918" w:rsidRDefault="00D24295" w:rsidP="00F0601A">
      <w:pPr>
        <w:jc w:val="both"/>
      </w:pPr>
      <w:r w:rsidRPr="00561918">
        <w:t>Fillimisht, ndonëse ende nuk është pjesë e Kornizës Afatmesme të Shpenzimeve të Qeverisë së Kosovës 202</w:t>
      </w:r>
      <w:r w:rsidR="0099746E" w:rsidRPr="00561918">
        <w:t>5</w:t>
      </w:r>
      <w:r w:rsidRPr="00561918">
        <w:t>-202</w:t>
      </w:r>
      <w:r w:rsidR="0099746E" w:rsidRPr="00561918">
        <w:t>7</w:t>
      </w:r>
      <w:r w:rsidRPr="00561918">
        <w:t>, sygjerimet e Qeverisë së Kosovës janë që shuma e Grantit të Përgjithshëm të komunave që aktualisht është dhjetë përqind (10%) e të hyrave totale të buxhetuara të Qeverisë qendrore, (duke përjashtuar të hyrat nga shitja e aseteve, të hyrat tjera të jashtëzakonshme, të hyrat e dedikuara vetanake dhe të hyrat nga huamarrja). Projeksionet e bëra për 202</w:t>
      </w:r>
      <w:r w:rsidR="0099746E" w:rsidRPr="00561918">
        <w:t>5</w:t>
      </w:r>
      <w:r w:rsidR="00635922" w:rsidRPr="00561918">
        <w:t>-202</w:t>
      </w:r>
      <w:r w:rsidR="0099746E" w:rsidRPr="00561918">
        <w:t>7</w:t>
      </w:r>
      <w:r w:rsidRPr="00561918">
        <w:t xml:space="preserve"> në Kornizën Afatmesme të Shpenzimeve të Kosovës, nuk reflektojnë ende këtë politikë. Për Komunën e Deçanit kjo do të vazhdojë të jetë një risk që duhet trajtuar në të ardhmen dhe menduar strategjitë që duhet ndjekur me qëllim të mbulimit të asaj diference që do të shkaktonte ulja e nivelit të grantit të përgjithshëm  për komunën.  </w:t>
      </w:r>
    </w:p>
    <w:p w14:paraId="2A6FFE84" w14:textId="77777777" w:rsidR="00D24295" w:rsidRPr="00561918" w:rsidRDefault="00D24295" w:rsidP="00F0601A">
      <w:pPr>
        <w:rPr>
          <w:color w:val="4F81BD"/>
        </w:rPr>
      </w:pPr>
    </w:p>
    <w:p w14:paraId="2583E732" w14:textId="4F3B552F" w:rsidR="00D24295" w:rsidRPr="00561918" w:rsidRDefault="00D24295" w:rsidP="00F0601A">
      <w:pPr>
        <w:jc w:val="both"/>
        <w:rPr>
          <w:color w:val="4F81BD"/>
        </w:rPr>
      </w:pPr>
      <w:r w:rsidRPr="00561918">
        <w:t>Së dyti, në rast se në periudhën afatmesme Qeveria e Kosovës do të ndryshojë formulën shtetërore të ndarjes së grantit të arsimit për Komuna, ndarje kjo që pretendohet të bëhet në bazë të normës e jo të numrit të nxënësve, atëherë kjo do të ketë ndikim të dukshëm në buxhetin e Komunës, ulë grantin e arsimit, sidomos duke pa</w:t>
      </w:r>
      <w:r w:rsidR="00022CB0">
        <w:t>tur</w:t>
      </w:r>
      <w:r w:rsidRPr="00561918">
        <w:t xml:space="preserve"> </w:t>
      </w:r>
      <w:r w:rsidRPr="00561918">
        <w:lastRenderedPageBreak/>
        <w:t xml:space="preserve">parasysh se ky grant përbën pjesën më të madhe të buxhetit komunal. Komuna nuk ka informatat e nevojshme për të bërë analizën e impaktit të kësaj politike. </w:t>
      </w:r>
    </w:p>
    <w:p w14:paraId="50494074" w14:textId="77777777" w:rsidR="00D24295" w:rsidRPr="00561918" w:rsidRDefault="00D24295" w:rsidP="00F0601A">
      <w:pPr>
        <w:jc w:val="both"/>
      </w:pPr>
    </w:p>
    <w:p w14:paraId="253A936F" w14:textId="323FD101" w:rsidR="00D24295" w:rsidRPr="00561918" w:rsidRDefault="00DF47C6" w:rsidP="00F0601A">
      <w:pPr>
        <w:jc w:val="both"/>
      </w:pPr>
      <w:r w:rsidRPr="00561918">
        <w:t>Së treti</w:t>
      </w:r>
      <w:r w:rsidR="00D24295" w:rsidRPr="00561918">
        <w:t xml:space="preserve">, Komuna e Deçanit ka mirërpritur deklarimet e Qeverisë Qendrore, që në të ardhmen, sa i përket fleksibilitetit të shpenzimeve në të gjitha kategoritë ekonomike, përveç pagave, të kenë mundësi këtë ta bëjnë edhe nga Granti i Përgjithshëm si shtesë, përveçse nga të hyrat vetanake komunale.  </w:t>
      </w:r>
    </w:p>
    <w:p w14:paraId="5336D560" w14:textId="77777777" w:rsidR="00D24295" w:rsidRPr="00561918" w:rsidRDefault="00D24295" w:rsidP="00F0601A">
      <w:pPr>
        <w:jc w:val="both"/>
      </w:pPr>
    </w:p>
    <w:p w14:paraId="79A4ABB9" w14:textId="11329DAC" w:rsidR="00D24295" w:rsidRPr="00561918" w:rsidRDefault="00D24295" w:rsidP="00F0601A">
      <w:pPr>
        <w:jc w:val="both"/>
      </w:pPr>
      <w:r w:rsidRPr="00561918">
        <w:t>Ndërsa, sa i përket të hyrave të tjera të Komunës, apo të hyrave vetanake, sërish qeveria nacionale ka shtyrë drejt politikave të reja që do të orientonin komunën drejt avancimit të tatimeve me potencial të mirë dhe zbehjes, eventualisht eleminimit të atyre taksave e ngarkesave komunale që rëndojnë ambientin biznesor komunal, janë jo transparente, karshi qytetarëve respektivisht tatimpaguesit komunal.</w:t>
      </w:r>
    </w:p>
    <w:p w14:paraId="3D5CCEF8" w14:textId="1009AF49" w:rsidR="00D24295" w:rsidRDefault="00D24295" w:rsidP="00F0601A">
      <w:pPr>
        <w:jc w:val="both"/>
      </w:pPr>
    </w:p>
    <w:p w14:paraId="5E962FE0" w14:textId="77777777" w:rsidR="001E4B4B" w:rsidRPr="00561918" w:rsidRDefault="001E4B4B" w:rsidP="00F0601A">
      <w:pPr>
        <w:jc w:val="both"/>
      </w:pPr>
    </w:p>
    <w:p w14:paraId="2C7CD630" w14:textId="77777777" w:rsidR="00D24295" w:rsidRPr="00561918" w:rsidRDefault="00B7414B" w:rsidP="00B7414B">
      <w:pPr>
        <w:pStyle w:val="Heading2"/>
      </w:pPr>
      <w:bookmarkStart w:id="117" w:name="_Toc106975706"/>
      <w:bookmarkStart w:id="118" w:name="_Toc106976265"/>
      <w:bookmarkStart w:id="119" w:name="_Toc138278065"/>
      <w:bookmarkStart w:id="120" w:name="_Toc138278302"/>
      <w:bookmarkStart w:id="121" w:name="_Toc138278565"/>
      <w:bookmarkStart w:id="122" w:name="_Toc138287858"/>
      <w:bookmarkStart w:id="123" w:name="_Toc138287905"/>
      <w:bookmarkStart w:id="124" w:name="_Toc170390213"/>
      <w:bookmarkStart w:id="125" w:name="_Toc170458710"/>
      <w:r w:rsidRPr="00561918">
        <w:t xml:space="preserve">1.3. </w:t>
      </w:r>
      <w:r w:rsidR="00D24295" w:rsidRPr="00561918">
        <w:t xml:space="preserve">Shpenzimet komunale dhe Parashikimi i </w:t>
      </w:r>
      <w:r w:rsidR="000926FC" w:rsidRPr="00561918">
        <w:t>Tyre Afat-mesëm 202</w:t>
      </w:r>
      <w:r w:rsidR="0099746E" w:rsidRPr="00561918">
        <w:t>5</w:t>
      </w:r>
      <w:r w:rsidR="000926FC" w:rsidRPr="00561918">
        <w:t>-202</w:t>
      </w:r>
      <w:r w:rsidR="0099746E" w:rsidRPr="00561918">
        <w:t>7</w:t>
      </w:r>
      <w:r w:rsidR="00D24295" w:rsidRPr="00561918">
        <w:t>(vitin e 1-vitin e 3)</w:t>
      </w:r>
      <w:bookmarkEnd w:id="117"/>
      <w:bookmarkEnd w:id="118"/>
      <w:bookmarkEnd w:id="119"/>
      <w:bookmarkEnd w:id="120"/>
      <w:bookmarkEnd w:id="121"/>
      <w:bookmarkEnd w:id="122"/>
      <w:bookmarkEnd w:id="123"/>
      <w:bookmarkEnd w:id="124"/>
      <w:bookmarkEnd w:id="125"/>
    </w:p>
    <w:p w14:paraId="4C31BDF6" w14:textId="77777777" w:rsidR="00D24295" w:rsidRPr="00561918" w:rsidRDefault="00D24295" w:rsidP="00D24295">
      <w:pPr>
        <w:pStyle w:val="Heading2"/>
        <w:rPr>
          <w:rFonts w:ascii="Gill Sans MT" w:hAnsi="Gill Sans MT"/>
          <w:color w:val="4F81BD"/>
        </w:rPr>
      </w:pPr>
    </w:p>
    <w:p w14:paraId="36303D0B" w14:textId="0D4A605F" w:rsidR="00162373" w:rsidRDefault="00D24295" w:rsidP="00BD71EB">
      <w:pPr>
        <w:jc w:val="both"/>
      </w:pPr>
      <w:r w:rsidRPr="00561918">
        <w:t xml:space="preserve">Sipas rekomandimeve të Misionit të Fondit Monetar Ndërkombëtar të komunikuara përmes </w:t>
      </w:r>
      <w:r w:rsidR="00A95780" w:rsidRPr="00561918">
        <w:t>Qarkores Buxhetore komunale 202</w:t>
      </w:r>
      <w:r w:rsidR="0099746E" w:rsidRPr="00561918">
        <w:t>5</w:t>
      </w:r>
      <w:r w:rsidR="00A95780" w:rsidRPr="00561918">
        <w:t>-202</w:t>
      </w:r>
      <w:r w:rsidR="0099746E" w:rsidRPr="00561918">
        <w:t>7</w:t>
      </w:r>
      <w:r w:rsidRPr="00561918">
        <w:t>, komunat do të kenë edhe në të ardhmen fleksibilitet në shpërndarjen e të hyrave vetanake komunale në Strukturën e shpenzimeve sipas kat</w:t>
      </w:r>
      <w:r w:rsidR="00DF47C6" w:rsidRPr="00561918">
        <w:t>egorive ekonomike për vitin 202</w:t>
      </w:r>
      <w:r w:rsidR="0099746E" w:rsidRPr="00561918">
        <w:t>5</w:t>
      </w:r>
      <w:r w:rsidR="00A95780" w:rsidRPr="00561918">
        <w:t>-202</w:t>
      </w:r>
      <w:r w:rsidR="0099746E" w:rsidRPr="00561918">
        <w:t>7</w:t>
      </w:r>
      <w:r w:rsidRPr="00561918">
        <w:t>, duke përjashtuar kategorinë Paga dhe Mëditje. Si rezultat Komuna e Deçanit prezanton këtë ndarje të shpenzimeve në mes të kategorive të lejuara buxhetore:</w:t>
      </w:r>
    </w:p>
    <w:p w14:paraId="795FE4E4" w14:textId="77777777" w:rsidR="001E4B4B" w:rsidRDefault="001E4B4B" w:rsidP="00BD71EB">
      <w:pPr>
        <w:jc w:val="both"/>
      </w:pPr>
    </w:p>
    <w:p w14:paraId="7D9ED9CE" w14:textId="77777777" w:rsidR="00162373" w:rsidRPr="00561918" w:rsidRDefault="00162373" w:rsidP="00BD71EB">
      <w:pPr>
        <w:jc w:val="both"/>
      </w:pPr>
    </w:p>
    <w:p w14:paraId="68762A04" w14:textId="77777777" w:rsidR="00D24295" w:rsidRPr="00561918" w:rsidRDefault="00D24295" w:rsidP="007D5E91">
      <w:pPr>
        <w:pStyle w:val="Heading2"/>
      </w:pPr>
      <w:bookmarkStart w:id="126" w:name="_Toc138287859"/>
      <w:bookmarkStart w:id="127" w:name="_Toc138287906"/>
      <w:bookmarkStart w:id="128" w:name="_Toc170390214"/>
      <w:bookmarkStart w:id="129" w:name="_Toc170458711"/>
      <w:r w:rsidRPr="00561918">
        <w:t>Figura2: Shpenzimet komu</w:t>
      </w:r>
      <w:r w:rsidR="00A95780" w:rsidRPr="00561918">
        <w:t>nale në kategori ekonomike, 202</w:t>
      </w:r>
      <w:r w:rsidR="0099746E" w:rsidRPr="00561918">
        <w:t>5</w:t>
      </w:r>
      <w:r w:rsidR="00A95780" w:rsidRPr="00561918">
        <w:t>-202</w:t>
      </w:r>
      <w:r w:rsidR="0099746E" w:rsidRPr="00561918">
        <w:t>7</w:t>
      </w:r>
      <w:r w:rsidRPr="00561918">
        <w:t xml:space="preserve"> (vitin e 1-vitin e 3)</w:t>
      </w:r>
      <w:bookmarkEnd w:id="126"/>
      <w:bookmarkEnd w:id="127"/>
      <w:bookmarkEnd w:id="128"/>
      <w:bookmarkEnd w:id="129"/>
    </w:p>
    <w:p w14:paraId="1836D8D0" w14:textId="77777777" w:rsidR="00F11B85" w:rsidRPr="00561918" w:rsidRDefault="00F11B85" w:rsidP="00F11B85"/>
    <w:p w14:paraId="24F653F0" w14:textId="27AB7B66" w:rsidR="00F11B85" w:rsidRDefault="00162373" w:rsidP="002C504C">
      <w:pPr>
        <w:jc w:val="center"/>
      </w:pPr>
      <w:r>
        <w:rPr>
          <w:noProof/>
          <w:lang w:val="en-US"/>
        </w:rPr>
        <w:drawing>
          <wp:inline distT="0" distB="0" distL="0" distR="0" wp14:anchorId="690803A3" wp14:editId="10A2DD09">
            <wp:extent cx="6334125" cy="3017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4125" cy="3017520"/>
                    </a:xfrm>
                    <a:prstGeom prst="rect">
                      <a:avLst/>
                    </a:prstGeom>
                    <a:noFill/>
                  </pic:spPr>
                </pic:pic>
              </a:graphicData>
            </a:graphic>
          </wp:inline>
        </w:drawing>
      </w:r>
    </w:p>
    <w:p w14:paraId="78A9B1F9" w14:textId="211D86F5" w:rsidR="00AE750A" w:rsidRDefault="00AE750A" w:rsidP="002C504C">
      <w:pPr>
        <w:jc w:val="center"/>
      </w:pPr>
    </w:p>
    <w:p w14:paraId="04CF3542" w14:textId="5B02884C" w:rsidR="00AE750A" w:rsidRDefault="00AE750A" w:rsidP="002C504C">
      <w:pPr>
        <w:jc w:val="center"/>
      </w:pPr>
    </w:p>
    <w:p w14:paraId="0B33B869" w14:textId="77777777" w:rsidR="001E4B4B" w:rsidRDefault="001E4B4B" w:rsidP="002C504C">
      <w:pPr>
        <w:jc w:val="center"/>
      </w:pPr>
    </w:p>
    <w:p w14:paraId="2663D5D0" w14:textId="2F7E86F8" w:rsidR="00AE750A" w:rsidRDefault="00AE750A" w:rsidP="002C504C">
      <w:pPr>
        <w:jc w:val="center"/>
      </w:pPr>
    </w:p>
    <w:p w14:paraId="240CA426" w14:textId="77777777" w:rsidR="00AE750A" w:rsidRPr="00561918" w:rsidRDefault="00AE750A" w:rsidP="002C504C">
      <w:pPr>
        <w:jc w:val="center"/>
      </w:pPr>
    </w:p>
    <w:p w14:paraId="18FEDE2E" w14:textId="2EA5AD88" w:rsidR="00B7414B" w:rsidRPr="00561918" w:rsidRDefault="00D24295" w:rsidP="00B7414B">
      <w:pPr>
        <w:pStyle w:val="ListParagraph"/>
        <w:numPr>
          <w:ilvl w:val="2"/>
          <w:numId w:val="21"/>
        </w:numPr>
      </w:pPr>
      <w:bookmarkStart w:id="130" w:name="_Toc138278066"/>
      <w:bookmarkStart w:id="131" w:name="_Toc138278303"/>
      <w:bookmarkStart w:id="132" w:name="_Toc138278566"/>
      <w:bookmarkStart w:id="133" w:name="_Toc138287860"/>
      <w:bookmarkStart w:id="134" w:name="_Toc138287907"/>
      <w:bookmarkStart w:id="135" w:name="_Toc170390215"/>
      <w:bookmarkStart w:id="136" w:name="_Toc170458712"/>
      <w:r w:rsidRPr="00561918">
        <w:rPr>
          <w:rStyle w:val="Heading3Char"/>
        </w:rPr>
        <w:lastRenderedPageBreak/>
        <w:t>Pagat dhe Mëditjet</w:t>
      </w:r>
      <w:bookmarkEnd w:id="130"/>
      <w:bookmarkEnd w:id="131"/>
      <w:bookmarkEnd w:id="132"/>
      <w:bookmarkEnd w:id="133"/>
      <w:bookmarkEnd w:id="134"/>
      <w:bookmarkEnd w:id="135"/>
      <w:bookmarkEnd w:id="136"/>
      <w:r w:rsidR="00F0601A">
        <w:rPr>
          <w:rStyle w:val="Heading3Char"/>
        </w:rPr>
        <w:t xml:space="preserve"> </w:t>
      </w:r>
      <w:r w:rsidRPr="00561918">
        <w:rPr>
          <w:color w:val="4F81BD"/>
        </w:rPr>
        <w:t xml:space="preserve">– </w:t>
      </w:r>
      <w:r w:rsidR="000926FC" w:rsidRPr="00F0601A">
        <w:t>Gjatë vitit 202</w:t>
      </w:r>
      <w:r w:rsidR="0099746E" w:rsidRPr="00F0601A">
        <w:t>5</w:t>
      </w:r>
      <w:r w:rsidR="000926FC" w:rsidRPr="00F0601A">
        <w:t>, krahasuar me vitin 202</w:t>
      </w:r>
      <w:r w:rsidR="0099746E" w:rsidRPr="00F0601A">
        <w:t>4</w:t>
      </w:r>
      <w:r w:rsidRPr="00F0601A">
        <w:t xml:space="preserve">, kjo kategori </w:t>
      </w:r>
      <w:r w:rsidR="006679AD" w:rsidRPr="00F0601A">
        <w:t>e shpenzimeve pritet të rritet p</w:t>
      </w:r>
      <w:r w:rsidR="00E06926">
        <w:t>ë</w:t>
      </w:r>
      <w:r w:rsidR="006679AD" w:rsidRPr="00F0601A">
        <w:t>r</w:t>
      </w:r>
      <w:r w:rsidR="00E06926">
        <w:t>a</w:t>
      </w:r>
      <w:r w:rsidR="006679AD" w:rsidRPr="00F0601A">
        <w:t>f</w:t>
      </w:r>
      <w:r w:rsidR="00E06926">
        <w:t>ë</w:t>
      </w:r>
      <w:r w:rsidR="006679AD" w:rsidRPr="00F0601A">
        <w:t>rsisht deri n</w:t>
      </w:r>
      <w:r w:rsidR="00E06926">
        <w:t>ë</w:t>
      </w:r>
      <w:r w:rsidR="006679AD" w:rsidRPr="00F0601A">
        <w:t xml:space="preserve"> 26</w:t>
      </w:r>
      <w:r w:rsidRPr="00F0601A">
        <w:t xml:space="preserve">% si rezultat  i  transferimit të përgjegjësive të reja </w:t>
      </w:r>
      <w:r w:rsidR="009F089D" w:rsidRPr="00F0601A">
        <w:t>implementimit t</w:t>
      </w:r>
      <w:r w:rsidR="00E06926">
        <w:t>ë</w:t>
      </w:r>
      <w:r w:rsidR="009F089D" w:rsidRPr="00F0601A">
        <w:t xml:space="preserve"> Ligjit t</w:t>
      </w:r>
      <w:r w:rsidR="00E06926">
        <w:t>ë</w:t>
      </w:r>
      <w:r w:rsidR="009F089D" w:rsidRPr="00F0601A">
        <w:t xml:space="preserve"> ri </w:t>
      </w:r>
      <w:r w:rsidR="00E06926">
        <w:t>të</w:t>
      </w:r>
      <w:r w:rsidR="009F089D" w:rsidRPr="00F0601A">
        <w:t xml:space="preserve"> Pagave</w:t>
      </w:r>
      <w:r w:rsidRPr="00F0601A">
        <w:t xml:space="preserve">. Kjo kategori e </w:t>
      </w:r>
      <w:r w:rsidR="009F089D" w:rsidRPr="00F0601A">
        <w:t>shpenzimeve gjatë periudhës 202</w:t>
      </w:r>
      <w:r w:rsidR="0099746E" w:rsidRPr="00F0601A">
        <w:t>5</w:t>
      </w:r>
      <w:r w:rsidR="009F089D" w:rsidRPr="00F0601A">
        <w:t>-202</w:t>
      </w:r>
      <w:r w:rsidR="0099746E" w:rsidRPr="00F0601A">
        <w:t>7</w:t>
      </w:r>
      <w:r w:rsidRPr="00F0601A">
        <w:t xml:space="preserve"> pritet të rrite</w:t>
      </w:r>
      <w:r w:rsidR="006679AD" w:rsidRPr="00F0601A">
        <w:t>t me një mesatare vjetore prej 3-</w:t>
      </w:r>
      <w:r w:rsidR="0099746E" w:rsidRPr="00F0601A">
        <w:t>5</w:t>
      </w:r>
      <w:r w:rsidRPr="00F0601A">
        <w:t>% bazuar në KASH-in e Qeverisë së Republikës së Kosovës. Rritja më</w:t>
      </w:r>
      <w:r w:rsidR="006679AD" w:rsidRPr="00F0601A">
        <w:t xml:space="preserve"> e lartë prej rreth 26</w:t>
      </w:r>
      <w:r w:rsidRPr="00F0601A">
        <w:t>% në këtë kategori pritet të ndodhë gjatë vi</w:t>
      </w:r>
      <w:r w:rsidR="009F089D" w:rsidRPr="00F0601A">
        <w:t>tit 202</w:t>
      </w:r>
      <w:r w:rsidR="0099746E" w:rsidRPr="00F0601A">
        <w:t>5</w:t>
      </w:r>
      <w:r w:rsidRPr="00F0601A">
        <w:t xml:space="preserve">, si rezultat i implementimit </w:t>
      </w:r>
      <w:r w:rsidR="006679AD" w:rsidRPr="00F0601A">
        <w:t>te Ligit te ri te pagave</w:t>
      </w:r>
      <w:r w:rsidRPr="00F0601A">
        <w:t xml:space="preserve"> në administratën publike, ndërsa për vitet vijuese kjo kategori pritet të rritet ndjeshëm. Pjesëmarrja e kategorisë së pagave dhe mëditjeve në shpenzimet përgjithshme buxhetore komunale, gjatë këtyre viteve, pritet të mbetet në nivel të përafërt </w:t>
      </w:r>
      <w:r w:rsidR="0099746E" w:rsidRPr="00F0601A">
        <w:t>5</w:t>
      </w:r>
      <w:r w:rsidRPr="00F0601A">
        <w:t>%.</w:t>
      </w:r>
      <w:r w:rsidRPr="00561918">
        <w:t xml:space="preserve"> </w:t>
      </w:r>
    </w:p>
    <w:p w14:paraId="049E42D6" w14:textId="77777777" w:rsidR="00B7414B" w:rsidRPr="00561918" w:rsidRDefault="00B7414B" w:rsidP="00B7414B">
      <w:pPr>
        <w:pStyle w:val="ListParagraph"/>
      </w:pPr>
    </w:p>
    <w:p w14:paraId="2F9B8463" w14:textId="47E4C633" w:rsidR="00F0601A" w:rsidRDefault="00D24295" w:rsidP="00F0601A">
      <w:pPr>
        <w:pStyle w:val="ListParagraph"/>
        <w:numPr>
          <w:ilvl w:val="2"/>
          <w:numId w:val="21"/>
        </w:numPr>
      </w:pPr>
      <w:bookmarkStart w:id="137" w:name="_Toc138278567"/>
      <w:bookmarkStart w:id="138" w:name="_Toc138287861"/>
      <w:bookmarkStart w:id="139" w:name="_Toc138287908"/>
      <w:bookmarkStart w:id="140" w:name="_Toc170390216"/>
      <w:bookmarkStart w:id="141" w:name="_Toc170458713"/>
      <w:r w:rsidRPr="00561918">
        <w:rPr>
          <w:rStyle w:val="Heading3Char"/>
        </w:rPr>
        <w:t>Mallrat dhe Shërbimet</w:t>
      </w:r>
      <w:bookmarkEnd w:id="137"/>
      <w:bookmarkEnd w:id="138"/>
      <w:bookmarkEnd w:id="139"/>
      <w:bookmarkEnd w:id="140"/>
      <w:bookmarkEnd w:id="141"/>
      <w:r w:rsidR="00F0601A">
        <w:rPr>
          <w:rStyle w:val="Heading3Char"/>
        </w:rPr>
        <w:t xml:space="preserve"> </w:t>
      </w:r>
      <w:r w:rsidRPr="00561918">
        <w:rPr>
          <w:b/>
        </w:rPr>
        <w:t>-</w:t>
      </w:r>
      <w:r w:rsidR="00E06926">
        <w:rPr>
          <w:b/>
        </w:rPr>
        <w:t xml:space="preserve"> </w:t>
      </w:r>
      <w:r w:rsidRPr="00F0601A">
        <w:t>kategoria e shpenzimeve për mallra dhe shërbime (duke përfshirë komunalitë), ë</w:t>
      </w:r>
      <w:r w:rsidR="006679AD" w:rsidRPr="00F0601A">
        <w:t xml:space="preserve">shtë rritur për </w:t>
      </w:r>
      <w:r w:rsidR="0099746E" w:rsidRPr="00F0601A">
        <w:t>20</w:t>
      </w:r>
      <w:r w:rsidR="006679AD" w:rsidRPr="00F0601A">
        <w:t>% nga viti 202</w:t>
      </w:r>
      <w:r w:rsidR="0099746E" w:rsidRPr="00F0601A">
        <w:t>4</w:t>
      </w:r>
      <w:r w:rsidR="006679AD" w:rsidRPr="00F0601A">
        <w:t xml:space="preserve"> në vitin 202</w:t>
      </w:r>
      <w:r w:rsidR="0099746E" w:rsidRPr="00F0601A">
        <w:t>5</w:t>
      </w:r>
      <w:r w:rsidRPr="00F0601A">
        <w:t xml:space="preserve"> dhe tutje. Është një rritje e konsiderueshme e kësaj kategorie e cila kryesisht i atribuohet rritjes</w:t>
      </w:r>
      <w:r w:rsidR="00E06926">
        <w:t xml:space="preserve"> së</w:t>
      </w:r>
      <w:r w:rsidRPr="00F0601A">
        <w:t xml:space="preserve"> </w:t>
      </w:r>
      <w:r w:rsidR="002127EC" w:rsidRPr="00F0601A">
        <w:t>çmimeve n</w:t>
      </w:r>
      <w:r w:rsidR="00E06926">
        <w:t>ë</w:t>
      </w:r>
      <w:r w:rsidR="002127EC" w:rsidRPr="00F0601A">
        <w:t xml:space="preserve"> vitin e fundit si dhe </w:t>
      </w:r>
      <w:r w:rsidRPr="00F0601A">
        <w:t xml:space="preserve"> shpenzimeve</w:t>
      </w:r>
      <w:r w:rsidR="005A608A" w:rsidRPr="00F0601A">
        <w:t xml:space="preserve"> t</w:t>
      </w:r>
      <w:r w:rsidR="00E06926">
        <w:t>ë</w:t>
      </w:r>
      <w:r w:rsidR="005A608A" w:rsidRPr="00F0601A">
        <w:t xml:space="preserve"> shumta q</w:t>
      </w:r>
      <w:r w:rsidR="00E06926">
        <w:t>ë</w:t>
      </w:r>
      <w:r w:rsidR="005A608A" w:rsidRPr="00F0601A">
        <w:t xml:space="preserve"> kemi</w:t>
      </w:r>
      <w:r w:rsidRPr="00F0601A">
        <w:t xml:space="preserve"> për mirëmbajten e projekteve të reja kapitale (ndriqimi publik, shkollave, punkteve shëndetësore, objekteve sportive </w:t>
      </w:r>
      <w:r w:rsidR="0099746E" w:rsidRPr="00F0601A">
        <w:t>dhe kulturore</w:t>
      </w:r>
      <w:r w:rsidR="00E06926">
        <w:t xml:space="preserve"> </w:t>
      </w:r>
      <w:r w:rsidRPr="00F0601A">
        <w:t>etj) si dhe rritjes së nevojave për material shpenzues (lëndë djegëse dhe karburante në proporcion me zgjerimin e sipërfaqeve të objekteve t</w:t>
      </w:r>
      <w:r w:rsidR="00E06926">
        <w:t>ë</w:t>
      </w:r>
      <w:r w:rsidRPr="00F0601A">
        <w:t xml:space="preserve"> reja)</w:t>
      </w:r>
      <w:r w:rsidR="005A608A" w:rsidRPr="00F0601A">
        <w:t>, s</w:t>
      </w:r>
      <w:r w:rsidR="002127EC" w:rsidRPr="00F0601A">
        <w:t>hpenzimet e rrymes etj</w:t>
      </w:r>
      <w:r w:rsidRPr="00F0601A">
        <w:t>. Pjesëmarrja e kësaj kategorie të shpenzimeve në shpenzimet e përgjithshme buxhetore, gjatë këtyre 3 vite</w:t>
      </w:r>
      <w:r w:rsidR="00E06926">
        <w:t>ve</w:t>
      </w:r>
      <w:r w:rsidRPr="00F0601A">
        <w:t xml:space="preserve"> të ardhs</w:t>
      </w:r>
      <w:r w:rsidR="002127EC" w:rsidRPr="00F0601A">
        <w:t>hme pritet të jetë mesatarisht 20</w:t>
      </w:r>
      <w:r w:rsidRPr="00F0601A">
        <w:t>%.</w:t>
      </w:r>
      <w:r w:rsidRPr="00561918">
        <w:t xml:space="preserve"> </w:t>
      </w:r>
      <w:bookmarkStart w:id="142" w:name="_Toc138278568"/>
      <w:bookmarkStart w:id="143" w:name="_Toc138287862"/>
      <w:bookmarkStart w:id="144" w:name="_Toc138287909"/>
    </w:p>
    <w:p w14:paraId="7C32915E" w14:textId="77777777" w:rsidR="00F0601A" w:rsidRDefault="00F0601A" w:rsidP="00F0601A">
      <w:pPr>
        <w:pStyle w:val="ListParagraph"/>
        <w:rPr>
          <w:rStyle w:val="Heading3Char"/>
        </w:rPr>
      </w:pPr>
    </w:p>
    <w:p w14:paraId="20C3EDFF" w14:textId="763013F3" w:rsidR="00F0601A" w:rsidRDefault="00D24295" w:rsidP="00F0601A">
      <w:pPr>
        <w:pStyle w:val="ListParagraph"/>
        <w:numPr>
          <w:ilvl w:val="2"/>
          <w:numId w:val="21"/>
        </w:numPr>
      </w:pPr>
      <w:bookmarkStart w:id="145" w:name="_Toc170390217"/>
      <w:bookmarkStart w:id="146" w:name="_Toc170458714"/>
      <w:r w:rsidRPr="00561918">
        <w:rPr>
          <w:rStyle w:val="Heading3Char"/>
        </w:rPr>
        <w:t>Subvencionet</w:t>
      </w:r>
      <w:bookmarkEnd w:id="142"/>
      <w:bookmarkEnd w:id="143"/>
      <w:bookmarkEnd w:id="144"/>
      <w:bookmarkEnd w:id="145"/>
      <w:bookmarkEnd w:id="146"/>
      <w:r w:rsidR="00E06926">
        <w:rPr>
          <w:rStyle w:val="Heading3Char"/>
        </w:rPr>
        <w:t xml:space="preserve"> </w:t>
      </w:r>
      <w:r w:rsidR="002127EC" w:rsidRPr="00561918">
        <w:t>–</w:t>
      </w:r>
      <w:r w:rsidR="00E06926">
        <w:t xml:space="preserve"> </w:t>
      </w:r>
      <w:r w:rsidR="002127EC" w:rsidRPr="00561918">
        <w:t>Në vitin 202</w:t>
      </w:r>
      <w:r w:rsidR="0099746E" w:rsidRPr="00561918">
        <w:t>5</w:t>
      </w:r>
      <w:r w:rsidRPr="00561918">
        <w:t xml:space="preserve"> subvencionet</w:t>
      </w:r>
      <w:r w:rsidR="002127EC" w:rsidRPr="00561918">
        <w:t xml:space="preserve"> do t</w:t>
      </w:r>
      <w:r w:rsidR="00E06926">
        <w:t>ë</w:t>
      </w:r>
      <w:r w:rsidR="002127EC" w:rsidRPr="00561918">
        <w:t xml:space="preserve"> ket</w:t>
      </w:r>
      <w:r w:rsidR="00E06926">
        <w:t>ë</w:t>
      </w:r>
      <w:r w:rsidR="002127EC" w:rsidRPr="00561918">
        <w:t xml:space="preserve"> rritje p</w:t>
      </w:r>
      <w:r w:rsidR="00E06926">
        <w:t>ë</w:t>
      </w:r>
      <w:r w:rsidR="002127EC" w:rsidRPr="00561918">
        <w:t>r</w:t>
      </w:r>
      <w:r w:rsidR="00E06926">
        <w:t xml:space="preserve"> </w:t>
      </w:r>
      <w:r w:rsidR="000810DB" w:rsidRPr="00561918">
        <w:t>30</w:t>
      </w:r>
      <w:r w:rsidR="002127EC" w:rsidRPr="00561918">
        <w:t>% nga viti 202</w:t>
      </w:r>
      <w:r w:rsidR="000810DB" w:rsidRPr="00561918">
        <w:t>4</w:t>
      </w:r>
      <w:r w:rsidR="00E06926">
        <w:t xml:space="preserve"> </w:t>
      </w:r>
      <w:r w:rsidR="002127EC" w:rsidRPr="00561918">
        <w:t>p</w:t>
      </w:r>
      <w:r w:rsidR="00E06926">
        <w:t>ë</w:t>
      </w:r>
      <w:r w:rsidR="002127EC" w:rsidRPr="00561918">
        <w:t>r arsye se do ket</w:t>
      </w:r>
      <w:r w:rsidR="00E06926">
        <w:t>ë</w:t>
      </w:r>
      <w:r w:rsidR="002127EC" w:rsidRPr="00561918">
        <w:t xml:space="preserve"> me shum</w:t>
      </w:r>
      <w:r w:rsidR="00E06926">
        <w:t>ë</w:t>
      </w:r>
      <w:r w:rsidR="002127EC" w:rsidRPr="00561918">
        <w:t xml:space="preserve"> subvencionim p</w:t>
      </w:r>
      <w:r w:rsidR="00E06926">
        <w:t>ë</w:t>
      </w:r>
      <w:r w:rsidR="002127EC" w:rsidRPr="00561918">
        <w:t>r</w:t>
      </w:r>
      <w:r w:rsidR="00E06926">
        <w:t xml:space="preserve"> </w:t>
      </w:r>
      <w:r w:rsidR="002127EC" w:rsidRPr="00561918">
        <w:t>Kultur, Rini e Sport , Bursa p</w:t>
      </w:r>
      <w:r w:rsidR="00E06926">
        <w:t>ë</w:t>
      </w:r>
      <w:r w:rsidR="002127EC" w:rsidRPr="00561918">
        <w:t>r</w:t>
      </w:r>
      <w:r w:rsidR="00E06926">
        <w:t xml:space="preserve"> </w:t>
      </w:r>
      <w:r w:rsidR="002127EC" w:rsidRPr="00561918">
        <w:t>St</w:t>
      </w:r>
      <w:r w:rsidR="00E06926">
        <w:t>u</w:t>
      </w:r>
      <w:r w:rsidR="002127EC" w:rsidRPr="00561918">
        <w:t>dent si dhe marrveshja me Bashkesin</w:t>
      </w:r>
      <w:r w:rsidR="00E06926">
        <w:t>ë Is</w:t>
      </w:r>
      <w:r w:rsidR="002127EC" w:rsidRPr="00561918">
        <w:t>lame</w:t>
      </w:r>
      <w:r w:rsidR="00E06926">
        <w:t xml:space="preserve"> </w:t>
      </w:r>
      <w:r w:rsidR="002127EC" w:rsidRPr="00561918">
        <w:t>p</w:t>
      </w:r>
      <w:r w:rsidR="00E06926">
        <w:t>ë</w:t>
      </w:r>
      <w:r w:rsidR="002127EC" w:rsidRPr="00561918">
        <w:t>r Mbulimin e Shpenzimeve t</w:t>
      </w:r>
      <w:r w:rsidR="00E06926">
        <w:t>ë</w:t>
      </w:r>
      <w:r w:rsidR="002127EC" w:rsidRPr="00561918">
        <w:t xml:space="preserve"> var</w:t>
      </w:r>
      <w:r w:rsidR="005A608A" w:rsidRPr="00561918">
        <w:t>rimit p</w:t>
      </w:r>
      <w:r w:rsidR="00E06926">
        <w:t>ë</w:t>
      </w:r>
      <w:r w:rsidR="005A608A" w:rsidRPr="00561918">
        <w:t>r qytetaret e Deçanit. N</w:t>
      </w:r>
      <w:r w:rsidR="00E06926">
        <w:t>ë</w:t>
      </w:r>
      <w:r w:rsidR="005A608A" w:rsidRPr="00561918">
        <w:t xml:space="preserve"> sh</w:t>
      </w:r>
      <w:r w:rsidRPr="00561918">
        <w:t>ëndetësi ( shpërndarja e ilaqeve shtesë nga lista esenciale që shpërndanë MeSH si dhe ndihmë për shërime jashtë vendit b</w:t>
      </w:r>
      <w:r w:rsidR="005A608A" w:rsidRPr="00561918">
        <w:t>azuar në kërkesat e deponuara)</w:t>
      </w:r>
      <w:r w:rsidR="00E06926">
        <w:t>.</w:t>
      </w:r>
      <w:r w:rsidR="005A608A" w:rsidRPr="00561918">
        <w:t xml:space="preserve"> </w:t>
      </w:r>
      <w:r w:rsidRPr="00561918">
        <w:t>Pjesëmarrja e subvencioneve në shpenzimet e përgjith</w:t>
      </w:r>
      <w:r w:rsidR="005A608A" w:rsidRPr="00561918">
        <w:t xml:space="preserve">shme buxhetore gjatë viteve 2024-2026 mesatarisht do të jetë </w:t>
      </w:r>
      <w:r w:rsidR="000810DB" w:rsidRPr="00561918">
        <w:t>30</w:t>
      </w:r>
      <w:r w:rsidRPr="00561918">
        <w:t>%.</w:t>
      </w:r>
      <w:bookmarkStart w:id="147" w:name="_Toc138278569"/>
      <w:bookmarkStart w:id="148" w:name="_Toc138287863"/>
      <w:bookmarkStart w:id="149" w:name="_Toc138287910"/>
    </w:p>
    <w:p w14:paraId="178E159F" w14:textId="77777777" w:rsidR="00F0601A" w:rsidRDefault="00F0601A" w:rsidP="00F0601A">
      <w:pPr>
        <w:pStyle w:val="ListParagraph"/>
        <w:rPr>
          <w:rStyle w:val="Heading3Char"/>
        </w:rPr>
      </w:pPr>
    </w:p>
    <w:p w14:paraId="56EAFBA4" w14:textId="3DA923BB" w:rsidR="0092381F" w:rsidRPr="00561918" w:rsidRDefault="00D24295" w:rsidP="00F0601A">
      <w:pPr>
        <w:pStyle w:val="ListParagraph"/>
        <w:numPr>
          <w:ilvl w:val="2"/>
          <w:numId w:val="21"/>
        </w:numPr>
      </w:pPr>
      <w:bookmarkStart w:id="150" w:name="_Toc170390218"/>
      <w:bookmarkStart w:id="151" w:name="_Toc170458715"/>
      <w:r w:rsidRPr="00561918">
        <w:rPr>
          <w:rStyle w:val="Heading3Char"/>
        </w:rPr>
        <w:t>Investimet Kapitale</w:t>
      </w:r>
      <w:bookmarkEnd w:id="147"/>
      <w:bookmarkEnd w:id="148"/>
      <w:bookmarkEnd w:id="149"/>
      <w:bookmarkEnd w:id="150"/>
      <w:bookmarkEnd w:id="151"/>
      <w:r w:rsidR="00B7414B" w:rsidRPr="00F0601A">
        <w:rPr>
          <w:b/>
        </w:rPr>
        <w:t xml:space="preserve"> - </w:t>
      </w:r>
      <w:r w:rsidRPr="00561918">
        <w:t>kjo kategori e shpenzimeve do</w:t>
      </w:r>
      <w:r w:rsidR="005A608A" w:rsidRPr="00561918">
        <w:t xml:space="preserve"> të shënojë </w:t>
      </w:r>
      <w:r w:rsidR="000810DB" w:rsidRPr="00561918">
        <w:t>rritje</w:t>
      </w:r>
      <w:r w:rsidR="005A608A" w:rsidRPr="00561918">
        <w:t xml:space="preserve"> në vitin 20</w:t>
      </w:r>
      <w:r w:rsidR="000810DB" w:rsidRPr="00561918">
        <w:t>25</w:t>
      </w:r>
      <w:r w:rsidR="005A608A" w:rsidRPr="00561918">
        <w:t>, për 20% krahasuar me vitin 202</w:t>
      </w:r>
      <w:r w:rsidR="000810DB" w:rsidRPr="00561918">
        <w:t>4</w:t>
      </w:r>
      <w:r w:rsidRPr="00561918">
        <w:t xml:space="preserve"> . Një pjesë </w:t>
      </w:r>
      <w:r w:rsidR="005A608A" w:rsidRPr="00561918">
        <w:t>e madhe e tyre planifikohet t</w:t>
      </w:r>
      <w:r w:rsidR="00E06926">
        <w:t>ë</w:t>
      </w:r>
      <w:r w:rsidR="005A608A" w:rsidRPr="00561918">
        <w:t xml:space="preserve"> p</w:t>
      </w:r>
      <w:r w:rsidR="00E06926">
        <w:t>ë</w:t>
      </w:r>
      <w:r w:rsidR="005A608A" w:rsidRPr="00561918">
        <w:t>rfundojn</w:t>
      </w:r>
      <w:r w:rsidR="00E06926">
        <w:t>ë</w:t>
      </w:r>
      <w:r w:rsidR="005A608A" w:rsidRPr="00561918">
        <w:t xml:space="preserve"> projektet e filluara dhe t</w:t>
      </w:r>
      <w:r w:rsidR="00E06926">
        <w:t>ë</w:t>
      </w:r>
      <w:r w:rsidR="005A608A" w:rsidRPr="00561918">
        <w:t xml:space="preserve"> fillojm</w:t>
      </w:r>
      <w:r w:rsidR="00E06926">
        <w:t>ë</w:t>
      </w:r>
      <w:r w:rsidR="005A608A" w:rsidRPr="00561918">
        <w:t xml:space="preserve"> disa projekte t</w:t>
      </w:r>
      <w:r w:rsidR="00E06926">
        <w:t>ë</w:t>
      </w:r>
      <w:r w:rsidR="005A608A" w:rsidRPr="00561918">
        <w:t xml:space="preserve"> reja me rendsi</w:t>
      </w:r>
      <w:r w:rsidR="00E06926">
        <w:t xml:space="preserve"> </w:t>
      </w:r>
      <w:r w:rsidR="005A608A" w:rsidRPr="00561918">
        <w:t>p</w:t>
      </w:r>
      <w:r w:rsidR="00E06926">
        <w:t>ë</w:t>
      </w:r>
      <w:r w:rsidR="005A608A" w:rsidRPr="00561918">
        <w:t>r t</w:t>
      </w:r>
      <w:r w:rsidR="00E06926">
        <w:t>ë</w:t>
      </w:r>
      <w:r w:rsidR="005A608A" w:rsidRPr="00561918">
        <w:t xml:space="preserve"> miren e qytetareve</w:t>
      </w:r>
      <w:r w:rsidRPr="00561918">
        <w:t>. Rritja në investimet kapitale, nga buxheti i komunës do t</w:t>
      </w:r>
      <w:r w:rsidR="005A608A" w:rsidRPr="00561918">
        <w:t xml:space="preserve">ë përmirësohet nga viti në vit. </w:t>
      </w:r>
      <w:r w:rsidRPr="00561918">
        <w:t>Pjesëmarrja e investimeve kapitale në totalin e shpe</w:t>
      </w:r>
      <w:r w:rsidR="005A608A" w:rsidRPr="00561918">
        <w:t>nzimeve të komunës në vit</w:t>
      </w:r>
      <w:r w:rsidR="000810DB" w:rsidRPr="00561918">
        <w:t>et</w:t>
      </w:r>
      <w:r w:rsidR="005A608A" w:rsidRPr="00561918">
        <w:t xml:space="preserve"> 202</w:t>
      </w:r>
      <w:r w:rsidR="000810DB" w:rsidRPr="00561918">
        <w:t>5</w:t>
      </w:r>
      <w:r w:rsidR="005A608A" w:rsidRPr="00561918">
        <w:t>-202</w:t>
      </w:r>
      <w:r w:rsidR="000810DB" w:rsidRPr="00561918">
        <w:t>7</w:t>
      </w:r>
      <w:r w:rsidR="005A608A" w:rsidRPr="00561918">
        <w:t xml:space="preserve">  pritet të jetë mesatarisht deri n</w:t>
      </w:r>
      <w:r w:rsidR="00E06926">
        <w:t>ë</w:t>
      </w:r>
      <w:r w:rsidR="005A608A" w:rsidRPr="00561918">
        <w:t xml:space="preserve"> </w:t>
      </w:r>
      <w:r w:rsidR="000810DB" w:rsidRPr="00561918">
        <w:t>20</w:t>
      </w:r>
      <w:r w:rsidR="005A608A" w:rsidRPr="00561918">
        <w:t>% n</w:t>
      </w:r>
      <w:r w:rsidR="00E06926">
        <w:t>ë</w:t>
      </w:r>
      <w:r w:rsidR="005A608A" w:rsidRPr="00561918">
        <w:t xml:space="preserve"> rritje.</w:t>
      </w:r>
    </w:p>
    <w:p w14:paraId="0FC4A483" w14:textId="77777777" w:rsidR="00BD71EB" w:rsidRPr="00561918" w:rsidRDefault="00BD71EB" w:rsidP="00F0601A"/>
    <w:p w14:paraId="2BC9F36D" w14:textId="614D1780" w:rsidR="00BD71EB" w:rsidRDefault="00BD71EB" w:rsidP="00BD71EB">
      <w:pPr>
        <w:jc w:val="both"/>
      </w:pPr>
    </w:p>
    <w:p w14:paraId="658B70AD" w14:textId="7746E864" w:rsidR="002C504C" w:rsidRDefault="002C504C" w:rsidP="00BD71EB">
      <w:pPr>
        <w:jc w:val="both"/>
      </w:pPr>
    </w:p>
    <w:p w14:paraId="764E298E" w14:textId="2F9D15B6" w:rsidR="002C504C" w:rsidRDefault="002C504C" w:rsidP="00BD71EB">
      <w:pPr>
        <w:jc w:val="both"/>
      </w:pPr>
    </w:p>
    <w:p w14:paraId="3856BAF6" w14:textId="724F5305" w:rsidR="002C504C" w:rsidRDefault="002C504C" w:rsidP="00BD71EB">
      <w:pPr>
        <w:jc w:val="both"/>
      </w:pPr>
    </w:p>
    <w:p w14:paraId="6830D6FB" w14:textId="34B4583D" w:rsidR="002C504C" w:rsidRDefault="002C504C" w:rsidP="00BD71EB">
      <w:pPr>
        <w:jc w:val="both"/>
      </w:pPr>
    </w:p>
    <w:p w14:paraId="05A9FC12" w14:textId="65380532" w:rsidR="002C504C" w:rsidRDefault="002C504C" w:rsidP="00BD71EB">
      <w:pPr>
        <w:jc w:val="both"/>
      </w:pPr>
    </w:p>
    <w:p w14:paraId="312C3405" w14:textId="07D46A07" w:rsidR="002C504C" w:rsidRDefault="002C504C" w:rsidP="00BD71EB">
      <w:pPr>
        <w:jc w:val="both"/>
      </w:pPr>
    </w:p>
    <w:p w14:paraId="7AF44995" w14:textId="08B7DE6E" w:rsidR="002C504C" w:rsidRDefault="002C504C" w:rsidP="00BD71EB">
      <w:pPr>
        <w:jc w:val="both"/>
      </w:pPr>
    </w:p>
    <w:p w14:paraId="10DCDAD6" w14:textId="3C7C3A1D" w:rsidR="002C504C" w:rsidRDefault="002C504C" w:rsidP="00BD71EB">
      <w:pPr>
        <w:jc w:val="both"/>
      </w:pPr>
    </w:p>
    <w:p w14:paraId="04CE3FCF" w14:textId="1161EDE1" w:rsidR="001E4B4B" w:rsidRDefault="001E4B4B" w:rsidP="00BD71EB">
      <w:pPr>
        <w:jc w:val="both"/>
      </w:pPr>
    </w:p>
    <w:p w14:paraId="74EF9C30" w14:textId="2F8CB382" w:rsidR="001E4B4B" w:rsidRDefault="001E4B4B" w:rsidP="00BD71EB">
      <w:pPr>
        <w:jc w:val="both"/>
      </w:pPr>
    </w:p>
    <w:p w14:paraId="43CF5E2A" w14:textId="77777777" w:rsidR="001E4B4B" w:rsidRDefault="001E4B4B" w:rsidP="00BD71EB">
      <w:pPr>
        <w:jc w:val="both"/>
      </w:pPr>
    </w:p>
    <w:p w14:paraId="0F2999F1" w14:textId="2F11CC9F" w:rsidR="002C504C" w:rsidRDefault="002C504C" w:rsidP="00BD71EB">
      <w:pPr>
        <w:jc w:val="both"/>
      </w:pPr>
    </w:p>
    <w:p w14:paraId="0BF9CE4B" w14:textId="7292C7F5" w:rsidR="00BD71EB" w:rsidRDefault="00BD71EB" w:rsidP="00F0601A">
      <w:pPr>
        <w:jc w:val="center"/>
      </w:pPr>
    </w:p>
    <w:p w14:paraId="040DEFED" w14:textId="77777777" w:rsidR="00AE750A" w:rsidRPr="00561918" w:rsidRDefault="00AE750A" w:rsidP="00F0601A">
      <w:pPr>
        <w:jc w:val="center"/>
      </w:pPr>
    </w:p>
    <w:p w14:paraId="096BBE7C" w14:textId="77777777" w:rsidR="0092381F" w:rsidRPr="00561918" w:rsidRDefault="00DB64A5" w:rsidP="00F0601A">
      <w:pPr>
        <w:pStyle w:val="Heading2"/>
      </w:pPr>
      <w:bookmarkStart w:id="152" w:name="_Toc106975707"/>
      <w:bookmarkStart w:id="153" w:name="_Toc106976266"/>
      <w:bookmarkStart w:id="154" w:name="_Toc138278067"/>
      <w:bookmarkStart w:id="155" w:name="_Toc138278304"/>
      <w:bookmarkStart w:id="156" w:name="_Toc138278570"/>
      <w:bookmarkStart w:id="157" w:name="_Toc138287864"/>
      <w:bookmarkStart w:id="158" w:name="_Toc138287911"/>
      <w:bookmarkStart w:id="159" w:name="_Toc170390219"/>
      <w:bookmarkStart w:id="160" w:name="_Toc170458716"/>
      <w:r w:rsidRPr="00561918">
        <w:lastRenderedPageBreak/>
        <w:t>Tabela 4</w:t>
      </w:r>
      <w:r w:rsidR="0092381F" w:rsidRPr="00561918">
        <w:t xml:space="preserve">: </w:t>
      </w:r>
      <w:r w:rsidRPr="00561918">
        <w:t>Korniza Buxhetore Komunale, në E</w:t>
      </w:r>
      <w:r w:rsidR="0092381F" w:rsidRPr="00561918">
        <w:t>uro</w:t>
      </w:r>
      <w:bookmarkEnd w:id="152"/>
      <w:bookmarkEnd w:id="153"/>
      <w:bookmarkEnd w:id="154"/>
      <w:bookmarkEnd w:id="155"/>
      <w:bookmarkEnd w:id="156"/>
      <w:bookmarkEnd w:id="157"/>
      <w:bookmarkEnd w:id="158"/>
      <w:bookmarkEnd w:id="159"/>
      <w:bookmarkEnd w:id="160"/>
    </w:p>
    <w:p w14:paraId="0577471C" w14:textId="77777777" w:rsidR="006B057C" w:rsidRPr="00561918" w:rsidRDefault="006B057C" w:rsidP="00F0601A">
      <w:pPr>
        <w:rPr>
          <w:rFonts w:ascii="Gill Sans MT" w:hAnsi="Gill Sans MT"/>
          <w:sz w:val="22"/>
          <w:szCs w:val="22"/>
        </w:rPr>
      </w:pPr>
    </w:p>
    <w:tbl>
      <w:tblPr>
        <w:tblW w:w="11432"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A0" w:firstRow="1" w:lastRow="0" w:firstColumn="1" w:lastColumn="0" w:noHBand="0" w:noVBand="0"/>
      </w:tblPr>
      <w:tblGrid>
        <w:gridCol w:w="467"/>
        <w:gridCol w:w="92"/>
        <w:gridCol w:w="2688"/>
        <w:gridCol w:w="1091"/>
        <w:gridCol w:w="620"/>
        <w:gridCol w:w="1626"/>
        <w:gridCol w:w="1626"/>
        <w:gridCol w:w="1626"/>
        <w:gridCol w:w="1596"/>
      </w:tblGrid>
      <w:tr w:rsidR="00ED73C8" w:rsidRPr="00561918" w14:paraId="48CDFCD2" w14:textId="77777777" w:rsidTr="00CA4D8B">
        <w:trPr>
          <w:trHeight w:val="858"/>
        </w:trPr>
        <w:tc>
          <w:tcPr>
            <w:tcW w:w="559" w:type="dxa"/>
            <w:gridSpan w:val="2"/>
            <w:tcBorders>
              <w:right w:val="nil"/>
            </w:tcBorders>
            <w:shd w:val="clear" w:color="auto" w:fill="B2A1C7" w:themeFill="accent4" w:themeFillTint="99"/>
          </w:tcPr>
          <w:p w14:paraId="4BEFA928" w14:textId="77777777" w:rsidR="0092381F" w:rsidRPr="00561918" w:rsidRDefault="0092381F" w:rsidP="00F0601A">
            <w:pPr>
              <w:rPr>
                <w:b/>
              </w:rPr>
            </w:pPr>
          </w:p>
        </w:tc>
        <w:tc>
          <w:tcPr>
            <w:tcW w:w="2688" w:type="dxa"/>
            <w:tcBorders>
              <w:left w:val="nil"/>
              <w:right w:val="nil"/>
            </w:tcBorders>
            <w:shd w:val="clear" w:color="auto" w:fill="B2A1C7" w:themeFill="accent4" w:themeFillTint="99"/>
          </w:tcPr>
          <w:p w14:paraId="44392EE9" w14:textId="77777777" w:rsidR="0092381F" w:rsidRPr="00561918" w:rsidRDefault="0092381F" w:rsidP="00F0601A">
            <w:pPr>
              <w:rPr>
                <w:b/>
              </w:rPr>
            </w:pPr>
            <w:r w:rsidRPr="00561918">
              <w:rPr>
                <w:b/>
              </w:rPr>
              <w:t>Përshkrimi</w:t>
            </w:r>
          </w:p>
        </w:tc>
        <w:tc>
          <w:tcPr>
            <w:tcW w:w="1091" w:type="dxa"/>
            <w:tcBorders>
              <w:left w:val="nil"/>
              <w:right w:val="nil"/>
            </w:tcBorders>
            <w:shd w:val="clear" w:color="auto" w:fill="B2A1C7" w:themeFill="accent4" w:themeFillTint="99"/>
          </w:tcPr>
          <w:p w14:paraId="60C97024" w14:textId="77777777" w:rsidR="0092381F" w:rsidRPr="00561918" w:rsidRDefault="0092381F" w:rsidP="00F0601A">
            <w:pPr>
              <w:rPr>
                <w:b/>
              </w:rPr>
            </w:pPr>
          </w:p>
        </w:tc>
        <w:tc>
          <w:tcPr>
            <w:tcW w:w="620" w:type="dxa"/>
            <w:tcBorders>
              <w:left w:val="nil"/>
              <w:right w:val="nil"/>
            </w:tcBorders>
            <w:shd w:val="clear" w:color="auto" w:fill="B2A1C7" w:themeFill="accent4" w:themeFillTint="99"/>
          </w:tcPr>
          <w:p w14:paraId="2AE00A91" w14:textId="77777777" w:rsidR="0092381F" w:rsidRPr="00561918" w:rsidRDefault="0092381F" w:rsidP="00F0601A">
            <w:pPr>
              <w:rPr>
                <w:b/>
              </w:rPr>
            </w:pPr>
          </w:p>
        </w:tc>
        <w:tc>
          <w:tcPr>
            <w:tcW w:w="1626" w:type="dxa"/>
            <w:tcBorders>
              <w:left w:val="nil"/>
              <w:right w:val="nil"/>
            </w:tcBorders>
            <w:shd w:val="clear" w:color="auto" w:fill="B2A1C7" w:themeFill="accent4" w:themeFillTint="99"/>
          </w:tcPr>
          <w:p w14:paraId="70022F52" w14:textId="77777777" w:rsidR="0092381F" w:rsidRPr="00561918" w:rsidRDefault="00F14ED9" w:rsidP="00F0601A">
            <w:pPr>
              <w:rPr>
                <w:b/>
              </w:rPr>
            </w:pPr>
            <w:r w:rsidRPr="00561918">
              <w:rPr>
                <w:b/>
              </w:rPr>
              <w:t>këtë vit</w:t>
            </w:r>
            <w:r w:rsidR="0092381F" w:rsidRPr="00561918">
              <w:rPr>
                <w:b/>
              </w:rPr>
              <w:t xml:space="preserve"> (buxheti aktual)</w:t>
            </w:r>
          </w:p>
        </w:tc>
        <w:tc>
          <w:tcPr>
            <w:tcW w:w="1626" w:type="dxa"/>
            <w:tcBorders>
              <w:left w:val="nil"/>
              <w:right w:val="nil"/>
            </w:tcBorders>
            <w:shd w:val="clear" w:color="auto" w:fill="B2A1C7" w:themeFill="accent4" w:themeFillTint="99"/>
          </w:tcPr>
          <w:p w14:paraId="1EDE440B" w14:textId="77777777" w:rsidR="0092381F" w:rsidRPr="00561918" w:rsidRDefault="00F14ED9" w:rsidP="00F0601A">
            <w:pPr>
              <w:rPr>
                <w:b/>
              </w:rPr>
            </w:pPr>
            <w:r w:rsidRPr="00561918">
              <w:rPr>
                <w:b/>
              </w:rPr>
              <w:t>vitin e 1</w:t>
            </w:r>
            <w:r w:rsidR="0092381F" w:rsidRPr="00561918">
              <w:rPr>
                <w:b/>
              </w:rPr>
              <w:t xml:space="preserve"> (plani)</w:t>
            </w:r>
          </w:p>
        </w:tc>
        <w:tc>
          <w:tcPr>
            <w:tcW w:w="1626" w:type="dxa"/>
            <w:tcBorders>
              <w:left w:val="nil"/>
              <w:right w:val="nil"/>
            </w:tcBorders>
            <w:shd w:val="clear" w:color="auto" w:fill="B2A1C7" w:themeFill="accent4" w:themeFillTint="99"/>
          </w:tcPr>
          <w:p w14:paraId="4FE51929" w14:textId="77777777" w:rsidR="0092381F" w:rsidRPr="00561918" w:rsidRDefault="00F14ED9" w:rsidP="00F0601A">
            <w:pPr>
              <w:rPr>
                <w:b/>
              </w:rPr>
            </w:pPr>
            <w:r w:rsidRPr="00561918">
              <w:rPr>
                <w:b/>
              </w:rPr>
              <w:t xml:space="preserve">vitin e 2 </w:t>
            </w:r>
            <w:r w:rsidR="0092381F" w:rsidRPr="00561918">
              <w:rPr>
                <w:b/>
              </w:rPr>
              <w:t>(vlerësimet)</w:t>
            </w:r>
          </w:p>
        </w:tc>
        <w:tc>
          <w:tcPr>
            <w:tcW w:w="1596" w:type="dxa"/>
            <w:tcBorders>
              <w:left w:val="nil"/>
            </w:tcBorders>
            <w:shd w:val="clear" w:color="auto" w:fill="B2A1C7" w:themeFill="accent4" w:themeFillTint="99"/>
          </w:tcPr>
          <w:p w14:paraId="23031875" w14:textId="77777777" w:rsidR="0092381F" w:rsidRPr="00561918" w:rsidRDefault="00F14ED9" w:rsidP="00F0601A">
            <w:pPr>
              <w:rPr>
                <w:b/>
              </w:rPr>
            </w:pPr>
            <w:r w:rsidRPr="00561918">
              <w:rPr>
                <w:b/>
              </w:rPr>
              <w:t xml:space="preserve">vitin e 3 </w:t>
            </w:r>
            <w:r w:rsidR="006B75BC" w:rsidRPr="00561918">
              <w:rPr>
                <w:b/>
              </w:rPr>
              <w:t xml:space="preserve"> (vlerësime</w:t>
            </w:r>
            <w:r w:rsidR="0092381F" w:rsidRPr="00561918">
              <w:rPr>
                <w:b/>
              </w:rPr>
              <w:t>)</w:t>
            </w:r>
          </w:p>
        </w:tc>
      </w:tr>
      <w:tr w:rsidR="00ED73C8" w:rsidRPr="00561918" w14:paraId="2A86DB63" w14:textId="77777777" w:rsidTr="00CA4D8B">
        <w:trPr>
          <w:trHeight w:val="272"/>
        </w:trPr>
        <w:tc>
          <w:tcPr>
            <w:tcW w:w="467" w:type="dxa"/>
            <w:tcBorders>
              <w:right w:val="nil"/>
            </w:tcBorders>
            <w:shd w:val="clear" w:color="auto" w:fill="E5DFEC" w:themeFill="accent4" w:themeFillTint="33"/>
          </w:tcPr>
          <w:p w14:paraId="2168E699" w14:textId="77777777" w:rsidR="0092381F" w:rsidRPr="00561918" w:rsidRDefault="0092381F" w:rsidP="00F0601A"/>
        </w:tc>
        <w:tc>
          <w:tcPr>
            <w:tcW w:w="2780" w:type="dxa"/>
            <w:gridSpan w:val="2"/>
            <w:tcBorders>
              <w:left w:val="nil"/>
              <w:right w:val="nil"/>
            </w:tcBorders>
            <w:shd w:val="clear" w:color="auto" w:fill="E5DFEC" w:themeFill="accent4" w:themeFillTint="33"/>
          </w:tcPr>
          <w:p w14:paraId="50633B0C" w14:textId="77777777" w:rsidR="0092381F" w:rsidRPr="00561918" w:rsidRDefault="0092381F" w:rsidP="00F0601A"/>
        </w:tc>
        <w:tc>
          <w:tcPr>
            <w:tcW w:w="1091" w:type="dxa"/>
            <w:tcBorders>
              <w:left w:val="nil"/>
              <w:right w:val="nil"/>
            </w:tcBorders>
            <w:shd w:val="clear" w:color="auto" w:fill="E5DFEC" w:themeFill="accent4" w:themeFillTint="33"/>
          </w:tcPr>
          <w:p w14:paraId="09DD0F6F" w14:textId="77777777" w:rsidR="0092381F" w:rsidRPr="00561918" w:rsidRDefault="0092381F" w:rsidP="00F0601A"/>
        </w:tc>
        <w:tc>
          <w:tcPr>
            <w:tcW w:w="620" w:type="dxa"/>
            <w:tcBorders>
              <w:left w:val="nil"/>
              <w:right w:val="nil"/>
            </w:tcBorders>
            <w:shd w:val="clear" w:color="auto" w:fill="E5DFEC" w:themeFill="accent4" w:themeFillTint="33"/>
          </w:tcPr>
          <w:p w14:paraId="00A5C129" w14:textId="77777777" w:rsidR="0092381F" w:rsidRPr="00561918" w:rsidRDefault="0092381F" w:rsidP="00F0601A"/>
        </w:tc>
        <w:tc>
          <w:tcPr>
            <w:tcW w:w="1626" w:type="dxa"/>
            <w:tcBorders>
              <w:left w:val="nil"/>
              <w:right w:val="nil"/>
            </w:tcBorders>
            <w:shd w:val="clear" w:color="auto" w:fill="E5DFEC" w:themeFill="accent4" w:themeFillTint="33"/>
          </w:tcPr>
          <w:p w14:paraId="71EFFF55" w14:textId="77777777" w:rsidR="0092381F" w:rsidRPr="00561918" w:rsidRDefault="0092381F" w:rsidP="00F0601A"/>
        </w:tc>
        <w:tc>
          <w:tcPr>
            <w:tcW w:w="1626" w:type="dxa"/>
            <w:tcBorders>
              <w:left w:val="nil"/>
              <w:right w:val="nil"/>
            </w:tcBorders>
            <w:shd w:val="clear" w:color="auto" w:fill="E5DFEC" w:themeFill="accent4" w:themeFillTint="33"/>
          </w:tcPr>
          <w:p w14:paraId="1F235DFD" w14:textId="77777777" w:rsidR="0092381F" w:rsidRPr="00561918" w:rsidRDefault="0092381F" w:rsidP="00F0601A"/>
        </w:tc>
        <w:tc>
          <w:tcPr>
            <w:tcW w:w="1626" w:type="dxa"/>
            <w:tcBorders>
              <w:left w:val="nil"/>
              <w:right w:val="nil"/>
            </w:tcBorders>
            <w:shd w:val="clear" w:color="auto" w:fill="E5DFEC" w:themeFill="accent4" w:themeFillTint="33"/>
          </w:tcPr>
          <w:p w14:paraId="2AD9668A" w14:textId="77777777" w:rsidR="0092381F" w:rsidRPr="00561918" w:rsidRDefault="0092381F" w:rsidP="00F0601A"/>
        </w:tc>
        <w:tc>
          <w:tcPr>
            <w:tcW w:w="1596" w:type="dxa"/>
            <w:tcBorders>
              <w:left w:val="nil"/>
            </w:tcBorders>
            <w:shd w:val="clear" w:color="auto" w:fill="E5DFEC" w:themeFill="accent4" w:themeFillTint="33"/>
          </w:tcPr>
          <w:p w14:paraId="713F7560" w14:textId="77777777" w:rsidR="0092381F" w:rsidRPr="00561918" w:rsidRDefault="0092381F" w:rsidP="00F0601A"/>
        </w:tc>
      </w:tr>
      <w:tr w:rsidR="00ED73C8" w:rsidRPr="00561918" w14:paraId="3207D118" w14:textId="77777777" w:rsidTr="00CA4D8B">
        <w:trPr>
          <w:trHeight w:val="521"/>
        </w:trPr>
        <w:tc>
          <w:tcPr>
            <w:tcW w:w="467" w:type="dxa"/>
            <w:tcBorders>
              <w:right w:val="nil"/>
            </w:tcBorders>
            <w:shd w:val="clear" w:color="auto" w:fill="B2A1C7" w:themeFill="accent4" w:themeFillTint="99"/>
          </w:tcPr>
          <w:p w14:paraId="129B3404" w14:textId="77777777" w:rsidR="00305A00" w:rsidRPr="00561918" w:rsidRDefault="00305A00" w:rsidP="00F0601A">
            <w:pPr>
              <w:rPr>
                <w:b/>
                <w:sz w:val="22"/>
                <w:szCs w:val="22"/>
              </w:rPr>
            </w:pPr>
            <w:r w:rsidRPr="00561918">
              <w:rPr>
                <w:b/>
                <w:sz w:val="22"/>
                <w:szCs w:val="22"/>
              </w:rPr>
              <w:t>1.</w:t>
            </w:r>
          </w:p>
        </w:tc>
        <w:tc>
          <w:tcPr>
            <w:tcW w:w="2780" w:type="dxa"/>
            <w:gridSpan w:val="2"/>
            <w:tcBorders>
              <w:left w:val="nil"/>
              <w:right w:val="nil"/>
            </w:tcBorders>
            <w:shd w:val="clear" w:color="auto" w:fill="B2A1C7" w:themeFill="accent4" w:themeFillTint="99"/>
          </w:tcPr>
          <w:p w14:paraId="67274921" w14:textId="464F87FB" w:rsidR="00305A00" w:rsidRPr="00561918" w:rsidRDefault="00305A00" w:rsidP="00F0601A">
            <w:pPr>
              <w:rPr>
                <w:b/>
                <w:sz w:val="22"/>
                <w:szCs w:val="22"/>
              </w:rPr>
            </w:pPr>
            <w:r w:rsidRPr="00561918">
              <w:rPr>
                <w:b/>
                <w:sz w:val="22"/>
                <w:szCs w:val="22"/>
              </w:rPr>
              <w:t>TË HYRAT TOTALE KOMUNALE</w:t>
            </w:r>
          </w:p>
        </w:tc>
        <w:tc>
          <w:tcPr>
            <w:tcW w:w="1091" w:type="dxa"/>
            <w:tcBorders>
              <w:left w:val="nil"/>
              <w:right w:val="nil"/>
            </w:tcBorders>
            <w:shd w:val="clear" w:color="auto" w:fill="B2A1C7" w:themeFill="accent4" w:themeFillTint="99"/>
          </w:tcPr>
          <w:p w14:paraId="692D625C" w14:textId="77777777" w:rsidR="00305A00" w:rsidRPr="00561918" w:rsidRDefault="00305A00" w:rsidP="00F0601A">
            <w:pPr>
              <w:rPr>
                <w:b/>
                <w:sz w:val="22"/>
                <w:szCs w:val="22"/>
              </w:rPr>
            </w:pPr>
          </w:p>
        </w:tc>
        <w:tc>
          <w:tcPr>
            <w:tcW w:w="620" w:type="dxa"/>
            <w:tcBorders>
              <w:left w:val="nil"/>
              <w:right w:val="nil"/>
            </w:tcBorders>
            <w:shd w:val="clear" w:color="auto" w:fill="B2A1C7" w:themeFill="accent4" w:themeFillTint="99"/>
          </w:tcPr>
          <w:p w14:paraId="0D23486E" w14:textId="77777777" w:rsidR="00305A00" w:rsidRPr="00561918" w:rsidRDefault="00305A00" w:rsidP="00F0601A">
            <w:pPr>
              <w:rPr>
                <w:b/>
                <w:sz w:val="22"/>
                <w:szCs w:val="22"/>
              </w:rPr>
            </w:pPr>
          </w:p>
        </w:tc>
        <w:tc>
          <w:tcPr>
            <w:tcW w:w="1626" w:type="dxa"/>
            <w:tcBorders>
              <w:left w:val="nil"/>
              <w:right w:val="nil"/>
            </w:tcBorders>
            <w:shd w:val="clear" w:color="auto" w:fill="B2A1C7" w:themeFill="accent4" w:themeFillTint="99"/>
          </w:tcPr>
          <w:p w14:paraId="1D9E51BF" w14:textId="77777777" w:rsidR="00305A00" w:rsidRPr="00561918" w:rsidRDefault="00305A00" w:rsidP="00F0601A">
            <w:pPr>
              <w:rPr>
                <w:rFonts w:ascii="Gill Sans MT" w:hAnsi="Gill Sans MT"/>
                <w:b/>
                <w:bCs/>
                <w:color w:val="FF0000"/>
                <w:sz w:val="20"/>
                <w:szCs w:val="20"/>
              </w:rPr>
            </w:pPr>
            <w:r w:rsidRPr="00561918">
              <w:rPr>
                <w:rFonts w:ascii="Gill Sans MT" w:hAnsi="Gill Sans MT"/>
                <w:b/>
                <w:bCs/>
                <w:sz w:val="20"/>
                <w:szCs w:val="20"/>
              </w:rPr>
              <w:t>847,565.00</w:t>
            </w:r>
          </w:p>
        </w:tc>
        <w:tc>
          <w:tcPr>
            <w:tcW w:w="1626" w:type="dxa"/>
            <w:tcBorders>
              <w:left w:val="nil"/>
              <w:right w:val="nil"/>
            </w:tcBorders>
            <w:shd w:val="clear" w:color="auto" w:fill="B2A1C7" w:themeFill="accent4" w:themeFillTint="99"/>
          </w:tcPr>
          <w:p w14:paraId="5DB2BF30" w14:textId="77777777" w:rsidR="00305A00" w:rsidRPr="00561918" w:rsidRDefault="00305A00" w:rsidP="00F0601A">
            <w:pPr>
              <w:rPr>
                <w:rFonts w:ascii="Gill Sans MT" w:hAnsi="Gill Sans MT"/>
                <w:b/>
                <w:bCs/>
                <w:color w:val="FF0000"/>
                <w:sz w:val="20"/>
                <w:szCs w:val="20"/>
              </w:rPr>
            </w:pPr>
            <w:r w:rsidRPr="00561918">
              <w:rPr>
                <w:rFonts w:ascii="Gill Sans MT" w:hAnsi="Gill Sans MT"/>
                <w:b/>
                <w:bCs/>
                <w:sz w:val="20"/>
                <w:szCs w:val="20"/>
              </w:rPr>
              <w:t>90</w:t>
            </w:r>
            <w:r w:rsidR="00347709" w:rsidRPr="00561918">
              <w:rPr>
                <w:rFonts w:ascii="Gill Sans MT" w:hAnsi="Gill Sans MT"/>
                <w:b/>
                <w:bCs/>
                <w:sz w:val="20"/>
                <w:szCs w:val="20"/>
              </w:rPr>
              <w:t>0</w:t>
            </w:r>
            <w:r w:rsidRPr="00561918">
              <w:rPr>
                <w:rFonts w:ascii="Gill Sans MT" w:hAnsi="Gill Sans MT"/>
                <w:b/>
                <w:bCs/>
                <w:sz w:val="20"/>
                <w:szCs w:val="20"/>
              </w:rPr>
              <w:t>,571.00</w:t>
            </w:r>
          </w:p>
        </w:tc>
        <w:tc>
          <w:tcPr>
            <w:tcW w:w="1626" w:type="dxa"/>
            <w:tcBorders>
              <w:left w:val="nil"/>
            </w:tcBorders>
            <w:shd w:val="clear" w:color="auto" w:fill="B2A1C7" w:themeFill="accent4" w:themeFillTint="99"/>
          </w:tcPr>
          <w:p w14:paraId="2D5D741F" w14:textId="77777777" w:rsidR="00305A00" w:rsidRPr="00561918" w:rsidRDefault="00305A00" w:rsidP="00F0601A">
            <w:pPr>
              <w:rPr>
                <w:rFonts w:ascii="Gill Sans MT" w:hAnsi="Gill Sans MT"/>
                <w:b/>
                <w:bCs/>
                <w:color w:val="FF0000"/>
                <w:sz w:val="20"/>
                <w:szCs w:val="20"/>
              </w:rPr>
            </w:pPr>
            <w:r w:rsidRPr="00561918">
              <w:rPr>
                <w:rFonts w:ascii="Gill Sans MT" w:hAnsi="Gill Sans MT"/>
                <w:b/>
                <w:bCs/>
                <w:sz w:val="20"/>
                <w:szCs w:val="20"/>
              </w:rPr>
              <w:t>978,279.00</w:t>
            </w:r>
          </w:p>
        </w:tc>
        <w:tc>
          <w:tcPr>
            <w:tcW w:w="1596" w:type="dxa"/>
            <w:tcBorders>
              <w:left w:val="nil"/>
            </w:tcBorders>
            <w:shd w:val="clear" w:color="auto" w:fill="B2A1C7" w:themeFill="accent4" w:themeFillTint="99"/>
          </w:tcPr>
          <w:p w14:paraId="753CA160" w14:textId="77777777" w:rsidR="00305A00" w:rsidRPr="00561918" w:rsidRDefault="00305A00" w:rsidP="00F0601A">
            <w:pPr>
              <w:rPr>
                <w:rFonts w:ascii="Gill Sans MT" w:hAnsi="Gill Sans MT"/>
                <w:b/>
                <w:bCs/>
                <w:color w:val="FF0000"/>
                <w:sz w:val="20"/>
                <w:szCs w:val="20"/>
              </w:rPr>
            </w:pPr>
            <w:r w:rsidRPr="00561918">
              <w:rPr>
                <w:rFonts w:ascii="Gill Sans MT" w:hAnsi="Gill Sans MT"/>
                <w:b/>
                <w:bCs/>
                <w:sz w:val="20"/>
                <w:szCs w:val="20"/>
              </w:rPr>
              <w:t>1,056,666.00</w:t>
            </w:r>
          </w:p>
        </w:tc>
      </w:tr>
      <w:tr w:rsidR="00ED73C8" w:rsidRPr="00561918" w14:paraId="04F1D414" w14:textId="77777777" w:rsidTr="00CA4D8B">
        <w:trPr>
          <w:trHeight w:val="260"/>
        </w:trPr>
        <w:tc>
          <w:tcPr>
            <w:tcW w:w="467" w:type="dxa"/>
            <w:tcBorders>
              <w:right w:val="nil"/>
            </w:tcBorders>
            <w:shd w:val="clear" w:color="auto" w:fill="E5DFEC" w:themeFill="accent4" w:themeFillTint="33"/>
          </w:tcPr>
          <w:p w14:paraId="70ED4AE0" w14:textId="77777777" w:rsidR="00700442" w:rsidRPr="00561918" w:rsidRDefault="00700442" w:rsidP="00F0601A">
            <w:pPr>
              <w:rPr>
                <w:b/>
                <w:sz w:val="22"/>
                <w:szCs w:val="22"/>
              </w:rPr>
            </w:pPr>
            <w:r w:rsidRPr="00561918">
              <w:rPr>
                <w:b/>
                <w:sz w:val="22"/>
                <w:szCs w:val="22"/>
              </w:rPr>
              <w:t>1.1</w:t>
            </w:r>
          </w:p>
        </w:tc>
        <w:tc>
          <w:tcPr>
            <w:tcW w:w="2780" w:type="dxa"/>
            <w:gridSpan w:val="2"/>
            <w:tcBorders>
              <w:left w:val="nil"/>
              <w:right w:val="nil"/>
            </w:tcBorders>
            <w:shd w:val="clear" w:color="auto" w:fill="E5DFEC" w:themeFill="accent4" w:themeFillTint="33"/>
          </w:tcPr>
          <w:p w14:paraId="5A5E6650" w14:textId="77777777" w:rsidR="00700442" w:rsidRPr="00561918" w:rsidRDefault="00700442" w:rsidP="00F0601A">
            <w:pPr>
              <w:rPr>
                <w:b/>
                <w:sz w:val="22"/>
                <w:szCs w:val="22"/>
              </w:rPr>
            </w:pPr>
            <w:r w:rsidRPr="00561918">
              <w:rPr>
                <w:b/>
                <w:sz w:val="22"/>
                <w:szCs w:val="22"/>
              </w:rPr>
              <w:t>Të hyrat vetanake</w:t>
            </w:r>
          </w:p>
        </w:tc>
        <w:tc>
          <w:tcPr>
            <w:tcW w:w="1091" w:type="dxa"/>
            <w:tcBorders>
              <w:left w:val="nil"/>
              <w:right w:val="nil"/>
            </w:tcBorders>
            <w:shd w:val="clear" w:color="auto" w:fill="E5DFEC" w:themeFill="accent4" w:themeFillTint="33"/>
          </w:tcPr>
          <w:p w14:paraId="7287FD7A" w14:textId="77777777" w:rsidR="00700442" w:rsidRPr="00561918" w:rsidRDefault="00700442" w:rsidP="00F0601A">
            <w:pPr>
              <w:rPr>
                <w:b/>
                <w:sz w:val="22"/>
                <w:szCs w:val="22"/>
              </w:rPr>
            </w:pPr>
          </w:p>
        </w:tc>
        <w:tc>
          <w:tcPr>
            <w:tcW w:w="620" w:type="dxa"/>
            <w:tcBorders>
              <w:left w:val="nil"/>
              <w:right w:val="nil"/>
            </w:tcBorders>
            <w:shd w:val="clear" w:color="auto" w:fill="E5DFEC" w:themeFill="accent4" w:themeFillTint="33"/>
          </w:tcPr>
          <w:p w14:paraId="6614192B" w14:textId="77777777" w:rsidR="00700442" w:rsidRPr="00561918" w:rsidRDefault="00700442" w:rsidP="00F0601A">
            <w:pPr>
              <w:rPr>
                <w:b/>
                <w:sz w:val="22"/>
                <w:szCs w:val="22"/>
              </w:rPr>
            </w:pPr>
          </w:p>
        </w:tc>
        <w:tc>
          <w:tcPr>
            <w:tcW w:w="1626" w:type="dxa"/>
            <w:tcBorders>
              <w:left w:val="nil"/>
              <w:right w:val="nil"/>
            </w:tcBorders>
            <w:shd w:val="clear" w:color="auto" w:fill="E5DFEC" w:themeFill="accent4" w:themeFillTint="33"/>
          </w:tcPr>
          <w:p w14:paraId="2C167D89" w14:textId="77777777" w:rsidR="00700442" w:rsidRPr="00561918" w:rsidRDefault="00386778" w:rsidP="00F0601A">
            <w:pPr>
              <w:rPr>
                <w:rFonts w:ascii="Gill Sans MT" w:hAnsi="Gill Sans MT"/>
                <w:bCs/>
                <w:sz w:val="20"/>
                <w:szCs w:val="20"/>
              </w:rPr>
            </w:pPr>
            <w:r w:rsidRPr="00561918">
              <w:rPr>
                <w:rFonts w:ascii="Gill Sans MT" w:hAnsi="Gill Sans MT"/>
                <w:bCs/>
                <w:sz w:val="20"/>
                <w:szCs w:val="20"/>
              </w:rPr>
              <w:t>847,565.00</w:t>
            </w:r>
          </w:p>
        </w:tc>
        <w:tc>
          <w:tcPr>
            <w:tcW w:w="1626" w:type="dxa"/>
            <w:tcBorders>
              <w:left w:val="nil"/>
              <w:right w:val="nil"/>
            </w:tcBorders>
            <w:shd w:val="clear" w:color="auto" w:fill="E5DFEC" w:themeFill="accent4" w:themeFillTint="33"/>
          </w:tcPr>
          <w:p w14:paraId="75DAAE5C" w14:textId="77777777" w:rsidR="00700442" w:rsidRPr="00561918" w:rsidRDefault="00386778" w:rsidP="00F0601A">
            <w:pPr>
              <w:rPr>
                <w:rFonts w:ascii="Gill Sans MT" w:hAnsi="Gill Sans MT"/>
                <w:bCs/>
                <w:sz w:val="20"/>
                <w:szCs w:val="20"/>
              </w:rPr>
            </w:pPr>
            <w:r w:rsidRPr="00561918">
              <w:rPr>
                <w:rFonts w:ascii="Gill Sans MT" w:hAnsi="Gill Sans MT"/>
                <w:bCs/>
                <w:sz w:val="20"/>
                <w:szCs w:val="20"/>
              </w:rPr>
              <w:t>9</w:t>
            </w:r>
            <w:r w:rsidR="00347709" w:rsidRPr="00561918">
              <w:rPr>
                <w:rFonts w:ascii="Gill Sans MT" w:hAnsi="Gill Sans MT"/>
                <w:bCs/>
                <w:sz w:val="20"/>
                <w:szCs w:val="20"/>
              </w:rPr>
              <w:t>0</w:t>
            </w:r>
            <w:r w:rsidRPr="00561918">
              <w:rPr>
                <w:rFonts w:ascii="Gill Sans MT" w:hAnsi="Gill Sans MT"/>
                <w:bCs/>
                <w:sz w:val="20"/>
                <w:szCs w:val="20"/>
              </w:rPr>
              <w:t>0,571.00</w:t>
            </w:r>
          </w:p>
        </w:tc>
        <w:tc>
          <w:tcPr>
            <w:tcW w:w="1626" w:type="dxa"/>
            <w:tcBorders>
              <w:left w:val="nil"/>
            </w:tcBorders>
            <w:shd w:val="clear" w:color="auto" w:fill="E5DFEC" w:themeFill="accent4" w:themeFillTint="33"/>
          </w:tcPr>
          <w:p w14:paraId="615FE519" w14:textId="77777777" w:rsidR="00700442" w:rsidRPr="00561918" w:rsidRDefault="00305A00" w:rsidP="00F0601A">
            <w:pPr>
              <w:rPr>
                <w:rFonts w:ascii="Gill Sans MT" w:hAnsi="Gill Sans MT"/>
                <w:bCs/>
                <w:sz w:val="20"/>
                <w:szCs w:val="20"/>
              </w:rPr>
            </w:pPr>
            <w:r w:rsidRPr="00561918">
              <w:rPr>
                <w:rFonts w:ascii="Gill Sans MT" w:hAnsi="Gill Sans MT"/>
                <w:bCs/>
                <w:sz w:val="20"/>
                <w:szCs w:val="20"/>
              </w:rPr>
              <w:t>978,279.00</w:t>
            </w:r>
          </w:p>
        </w:tc>
        <w:tc>
          <w:tcPr>
            <w:tcW w:w="1596" w:type="dxa"/>
            <w:tcBorders>
              <w:left w:val="nil"/>
            </w:tcBorders>
            <w:shd w:val="clear" w:color="auto" w:fill="E5DFEC" w:themeFill="accent4" w:themeFillTint="33"/>
          </w:tcPr>
          <w:p w14:paraId="36E4DCA7" w14:textId="77777777" w:rsidR="00700442" w:rsidRPr="00561918" w:rsidRDefault="00305A00" w:rsidP="00F0601A">
            <w:pPr>
              <w:rPr>
                <w:rFonts w:ascii="Gill Sans MT" w:hAnsi="Gill Sans MT"/>
                <w:bCs/>
                <w:sz w:val="20"/>
                <w:szCs w:val="20"/>
              </w:rPr>
            </w:pPr>
            <w:r w:rsidRPr="00561918">
              <w:rPr>
                <w:rFonts w:ascii="Gill Sans MT" w:hAnsi="Gill Sans MT"/>
                <w:bCs/>
                <w:sz w:val="20"/>
                <w:szCs w:val="20"/>
              </w:rPr>
              <w:t>1,056,666.00</w:t>
            </w:r>
          </w:p>
        </w:tc>
      </w:tr>
      <w:tr w:rsidR="00ED73C8" w:rsidRPr="00561918" w14:paraId="6C6A0C2B" w14:textId="77777777" w:rsidTr="00CA4D8B">
        <w:trPr>
          <w:trHeight w:val="521"/>
        </w:trPr>
        <w:tc>
          <w:tcPr>
            <w:tcW w:w="467" w:type="dxa"/>
            <w:tcBorders>
              <w:right w:val="nil"/>
            </w:tcBorders>
            <w:shd w:val="clear" w:color="auto" w:fill="B2A1C7" w:themeFill="accent4" w:themeFillTint="99"/>
          </w:tcPr>
          <w:p w14:paraId="4C61BBD6" w14:textId="77777777" w:rsidR="00700442" w:rsidRPr="00561918" w:rsidRDefault="00700442" w:rsidP="00F0601A">
            <w:pPr>
              <w:rPr>
                <w:b/>
                <w:sz w:val="22"/>
                <w:szCs w:val="22"/>
              </w:rPr>
            </w:pPr>
            <w:r w:rsidRPr="00561918">
              <w:rPr>
                <w:b/>
                <w:sz w:val="22"/>
                <w:szCs w:val="22"/>
              </w:rPr>
              <w:t>1.2</w:t>
            </w:r>
          </w:p>
        </w:tc>
        <w:tc>
          <w:tcPr>
            <w:tcW w:w="2780" w:type="dxa"/>
            <w:gridSpan w:val="2"/>
            <w:tcBorders>
              <w:left w:val="nil"/>
              <w:right w:val="nil"/>
            </w:tcBorders>
            <w:shd w:val="clear" w:color="auto" w:fill="B2A1C7" w:themeFill="accent4" w:themeFillTint="99"/>
          </w:tcPr>
          <w:p w14:paraId="5C6FDFE6" w14:textId="77777777" w:rsidR="00700442" w:rsidRPr="00561918" w:rsidRDefault="00700442" w:rsidP="00F0601A">
            <w:pPr>
              <w:rPr>
                <w:b/>
                <w:sz w:val="22"/>
                <w:szCs w:val="22"/>
              </w:rPr>
            </w:pPr>
            <w:r w:rsidRPr="00561918">
              <w:rPr>
                <w:b/>
                <w:sz w:val="22"/>
                <w:szCs w:val="22"/>
              </w:rPr>
              <w:t>Grantet dhe transferet qeveritare</w:t>
            </w:r>
          </w:p>
        </w:tc>
        <w:tc>
          <w:tcPr>
            <w:tcW w:w="1091" w:type="dxa"/>
            <w:tcBorders>
              <w:left w:val="nil"/>
              <w:right w:val="nil"/>
            </w:tcBorders>
            <w:shd w:val="clear" w:color="auto" w:fill="B2A1C7" w:themeFill="accent4" w:themeFillTint="99"/>
          </w:tcPr>
          <w:p w14:paraId="4AED6E9E" w14:textId="77777777" w:rsidR="00700442" w:rsidRPr="00561918" w:rsidRDefault="00700442" w:rsidP="00F0601A">
            <w:pPr>
              <w:rPr>
                <w:b/>
                <w:sz w:val="22"/>
                <w:szCs w:val="22"/>
              </w:rPr>
            </w:pPr>
          </w:p>
        </w:tc>
        <w:tc>
          <w:tcPr>
            <w:tcW w:w="620" w:type="dxa"/>
            <w:tcBorders>
              <w:left w:val="nil"/>
              <w:right w:val="nil"/>
            </w:tcBorders>
            <w:shd w:val="clear" w:color="auto" w:fill="B2A1C7" w:themeFill="accent4" w:themeFillTint="99"/>
          </w:tcPr>
          <w:p w14:paraId="11B98B1A" w14:textId="77777777" w:rsidR="00700442" w:rsidRPr="00561918" w:rsidRDefault="00700442" w:rsidP="00F0601A">
            <w:pPr>
              <w:rPr>
                <w:b/>
                <w:sz w:val="22"/>
                <w:szCs w:val="22"/>
              </w:rPr>
            </w:pPr>
          </w:p>
        </w:tc>
        <w:tc>
          <w:tcPr>
            <w:tcW w:w="1626" w:type="dxa"/>
            <w:tcBorders>
              <w:left w:val="nil"/>
              <w:right w:val="nil"/>
            </w:tcBorders>
            <w:shd w:val="clear" w:color="auto" w:fill="B2A1C7" w:themeFill="accent4" w:themeFillTint="99"/>
          </w:tcPr>
          <w:p w14:paraId="161A26E9" w14:textId="77777777" w:rsidR="00700442" w:rsidRPr="00561918" w:rsidRDefault="00305A00" w:rsidP="00F0601A">
            <w:pPr>
              <w:rPr>
                <w:rFonts w:ascii="Gill Sans MT" w:hAnsi="Gill Sans MT"/>
                <w:b/>
                <w:sz w:val="20"/>
                <w:szCs w:val="20"/>
              </w:rPr>
            </w:pPr>
            <w:r w:rsidRPr="00561918">
              <w:rPr>
                <w:rFonts w:ascii="Gill Sans MT" w:hAnsi="Gill Sans MT"/>
                <w:b/>
                <w:sz w:val="20"/>
                <w:szCs w:val="20"/>
              </w:rPr>
              <w:t>12,660,517.00</w:t>
            </w:r>
          </w:p>
        </w:tc>
        <w:tc>
          <w:tcPr>
            <w:tcW w:w="1626" w:type="dxa"/>
            <w:tcBorders>
              <w:left w:val="nil"/>
              <w:right w:val="nil"/>
            </w:tcBorders>
            <w:shd w:val="clear" w:color="auto" w:fill="B2A1C7" w:themeFill="accent4" w:themeFillTint="99"/>
          </w:tcPr>
          <w:p w14:paraId="0453708C" w14:textId="77777777" w:rsidR="00700442" w:rsidRPr="00561918" w:rsidRDefault="00305A00" w:rsidP="00F0601A">
            <w:pPr>
              <w:rPr>
                <w:rFonts w:ascii="Gill Sans MT" w:hAnsi="Gill Sans MT"/>
                <w:b/>
                <w:color w:val="FF0000"/>
                <w:sz w:val="20"/>
                <w:szCs w:val="20"/>
              </w:rPr>
            </w:pPr>
            <w:r w:rsidRPr="00561918">
              <w:rPr>
                <w:rFonts w:ascii="Gill Sans MT" w:hAnsi="Gill Sans MT"/>
                <w:b/>
                <w:sz w:val="20"/>
                <w:szCs w:val="20"/>
              </w:rPr>
              <w:t>13,501,365.00</w:t>
            </w:r>
          </w:p>
        </w:tc>
        <w:tc>
          <w:tcPr>
            <w:tcW w:w="1626" w:type="dxa"/>
            <w:tcBorders>
              <w:left w:val="nil"/>
            </w:tcBorders>
            <w:shd w:val="clear" w:color="auto" w:fill="B2A1C7" w:themeFill="accent4" w:themeFillTint="99"/>
          </w:tcPr>
          <w:p w14:paraId="10114B4E" w14:textId="77777777" w:rsidR="00700442" w:rsidRPr="00561918" w:rsidRDefault="00305A00" w:rsidP="00F0601A">
            <w:pPr>
              <w:rPr>
                <w:rFonts w:ascii="Gill Sans MT" w:hAnsi="Gill Sans MT"/>
                <w:b/>
                <w:sz w:val="20"/>
                <w:szCs w:val="20"/>
              </w:rPr>
            </w:pPr>
            <w:r w:rsidRPr="00561918">
              <w:rPr>
                <w:rFonts w:ascii="Gill Sans MT" w:hAnsi="Gill Sans MT"/>
                <w:b/>
                <w:sz w:val="20"/>
                <w:szCs w:val="20"/>
              </w:rPr>
              <w:t>14,118,037.00</w:t>
            </w:r>
          </w:p>
        </w:tc>
        <w:tc>
          <w:tcPr>
            <w:tcW w:w="1596" w:type="dxa"/>
            <w:tcBorders>
              <w:left w:val="nil"/>
            </w:tcBorders>
            <w:shd w:val="clear" w:color="auto" w:fill="B2A1C7" w:themeFill="accent4" w:themeFillTint="99"/>
          </w:tcPr>
          <w:p w14:paraId="0282BBC4" w14:textId="77777777" w:rsidR="00700442" w:rsidRPr="00561918" w:rsidRDefault="00305A00" w:rsidP="00F0601A">
            <w:pPr>
              <w:rPr>
                <w:rFonts w:ascii="Gill Sans MT" w:hAnsi="Gill Sans MT"/>
                <w:b/>
                <w:sz w:val="20"/>
                <w:szCs w:val="20"/>
              </w:rPr>
            </w:pPr>
            <w:r w:rsidRPr="00561918">
              <w:rPr>
                <w:rFonts w:ascii="Gill Sans MT" w:hAnsi="Gill Sans MT"/>
                <w:b/>
                <w:sz w:val="20"/>
                <w:szCs w:val="20"/>
              </w:rPr>
              <w:t>14,750,107.00</w:t>
            </w:r>
          </w:p>
        </w:tc>
      </w:tr>
      <w:tr w:rsidR="00700442" w:rsidRPr="00561918" w14:paraId="01C95FCF" w14:textId="77777777" w:rsidTr="00CA4D8B">
        <w:trPr>
          <w:trHeight w:val="521"/>
        </w:trPr>
        <w:tc>
          <w:tcPr>
            <w:tcW w:w="467" w:type="dxa"/>
            <w:tcBorders>
              <w:right w:val="nil"/>
            </w:tcBorders>
            <w:shd w:val="clear" w:color="auto" w:fill="B2A1C7" w:themeFill="accent4" w:themeFillTint="99"/>
          </w:tcPr>
          <w:p w14:paraId="3B61AFC8" w14:textId="77777777" w:rsidR="00700442" w:rsidRPr="00561918" w:rsidRDefault="00700442" w:rsidP="00F0601A">
            <w:pPr>
              <w:rPr>
                <w:b/>
                <w:sz w:val="22"/>
                <w:szCs w:val="22"/>
              </w:rPr>
            </w:pPr>
            <w:r w:rsidRPr="00561918">
              <w:rPr>
                <w:b/>
                <w:sz w:val="22"/>
                <w:szCs w:val="22"/>
              </w:rPr>
              <w:t>2.</w:t>
            </w:r>
          </w:p>
        </w:tc>
        <w:tc>
          <w:tcPr>
            <w:tcW w:w="2780" w:type="dxa"/>
            <w:gridSpan w:val="2"/>
            <w:tcBorders>
              <w:left w:val="nil"/>
              <w:right w:val="nil"/>
            </w:tcBorders>
            <w:shd w:val="clear" w:color="auto" w:fill="B2A1C7" w:themeFill="accent4" w:themeFillTint="99"/>
          </w:tcPr>
          <w:p w14:paraId="2DA15443" w14:textId="77777777" w:rsidR="00700442" w:rsidRPr="00561918" w:rsidRDefault="00700442" w:rsidP="00F0601A">
            <w:pPr>
              <w:rPr>
                <w:b/>
                <w:sz w:val="22"/>
                <w:szCs w:val="22"/>
              </w:rPr>
            </w:pPr>
            <w:r w:rsidRPr="00561918">
              <w:rPr>
                <w:b/>
                <w:sz w:val="22"/>
                <w:szCs w:val="22"/>
              </w:rPr>
              <w:t>SHPENZIMET TOTALE KOMUNALE</w:t>
            </w:r>
          </w:p>
        </w:tc>
        <w:tc>
          <w:tcPr>
            <w:tcW w:w="1091" w:type="dxa"/>
            <w:tcBorders>
              <w:left w:val="nil"/>
              <w:right w:val="nil"/>
            </w:tcBorders>
            <w:shd w:val="clear" w:color="auto" w:fill="B2A1C7" w:themeFill="accent4" w:themeFillTint="99"/>
          </w:tcPr>
          <w:p w14:paraId="212A688E" w14:textId="77777777" w:rsidR="00700442" w:rsidRPr="00561918" w:rsidRDefault="00700442" w:rsidP="00F0601A">
            <w:pPr>
              <w:rPr>
                <w:b/>
                <w:sz w:val="22"/>
                <w:szCs w:val="22"/>
              </w:rPr>
            </w:pPr>
          </w:p>
        </w:tc>
        <w:tc>
          <w:tcPr>
            <w:tcW w:w="620" w:type="dxa"/>
            <w:tcBorders>
              <w:left w:val="nil"/>
              <w:right w:val="nil"/>
            </w:tcBorders>
            <w:shd w:val="clear" w:color="auto" w:fill="B2A1C7" w:themeFill="accent4" w:themeFillTint="99"/>
          </w:tcPr>
          <w:p w14:paraId="72F9DDBC" w14:textId="77777777" w:rsidR="00700442" w:rsidRPr="00561918" w:rsidRDefault="00700442" w:rsidP="00F0601A">
            <w:pPr>
              <w:rPr>
                <w:b/>
                <w:sz w:val="22"/>
                <w:szCs w:val="22"/>
              </w:rPr>
            </w:pPr>
          </w:p>
        </w:tc>
        <w:tc>
          <w:tcPr>
            <w:tcW w:w="1626" w:type="dxa"/>
            <w:tcBorders>
              <w:left w:val="nil"/>
              <w:right w:val="nil"/>
            </w:tcBorders>
            <w:shd w:val="clear" w:color="auto" w:fill="B2A1C7" w:themeFill="accent4" w:themeFillTint="99"/>
          </w:tcPr>
          <w:p w14:paraId="76BC6071" w14:textId="77777777" w:rsidR="00700442" w:rsidRPr="00561918" w:rsidRDefault="00305A00" w:rsidP="00F0601A">
            <w:pPr>
              <w:rPr>
                <w:rFonts w:ascii="Gill Sans MT" w:hAnsi="Gill Sans MT"/>
                <w:b/>
                <w:sz w:val="20"/>
                <w:szCs w:val="20"/>
              </w:rPr>
            </w:pPr>
            <w:r w:rsidRPr="00561918">
              <w:rPr>
                <w:rFonts w:ascii="Gill Sans MT" w:hAnsi="Gill Sans MT"/>
                <w:b/>
                <w:sz w:val="20"/>
                <w:szCs w:val="20"/>
              </w:rPr>
              <w:t>13,508,082.00</w:t>
            </w:r>
          </w:p>
        </w:tc>
        <w:tc>
          <w:tcPr>
            <w:tcW w:w="1626" w:type="dxa"/>
            <w:tcBorders>
              <w:left w:val="nil"/>
              <w:right w:val="nil"/>
            </w:tcBorders>
            <w:shd w:val="clear" w:color="auto" w:fill="B2A1C7" w:themeFill="accent4" w:themeFillTint="99"/>
          </w:tcPr>
          <w:p w14:paraId="33CCC5AA" w14:textId="77777777" w:rsidR="00700442" w:rsidRPr="00561918" w:rsidRDefault="00305A00" w:rsidP="00F0601A">
            <w:pPr>
              <w:rPr>
                <w:rFonts w:ascii="Gill Sans MT" w:hAnsi="Gill Sans MT"/>
                <w:b/>
                <w:color w:val="FF0000"/>
                <w:sz w:val="20"/>
                <w:szCs w:val="20"/>
              </w:rPr>
            </w:pPr>
            <w:r w:rsidRPr="00561918">
              <w:rPr>
                <w:rFonts w:ascii="Gill Sans MT" w:hAnsi="Gill Sans MT"/>
                <w:b/>
                <w:color w:val="000000"/>
                <w:sz w:val="20"/>
                <w:szCs w:val="20"/>
              </w:rPr>
              <w:t>14,401,936.00</w:t>
            </w:r>
          </w:p>
        </w:tc>
        <w:tc>
          <w:tcPr>
            <w:tcW w:w="1626" w:type="dxa"/>
            <w:tcBorders>
              <w:left w:val="nil"/>
            </w:tcBorders>
            <w:shd w:val="clear" w:color="auto" w:fill="B2A1C7" w:themeFill="accent4" w:themeFillTint="99"/>
          </w:tcPr>
          <w:p w14:paraId="51C7D2EA" w14:textId="77777777" w:rsidR="00700442" w:rsidRPr="00561918" w:rsidRDefault="00305A00" w:rsidP="00F0601A">
            <w:pPr>
              <w:rPr>
                <w:rFonts w:ascii="Gill Sans MT" w:hAnsi="Gill Sans MT"/>
                <w:b/>
                <w:sz w:val="20"/>
                <w:szCs w:val="20"/>
              </w:rPr>
            </w:pPr>
            <w:r w:rsidRPr="00561918">
              <w:rPr>
                <w:rFonts w:ascii="Gill Sans MT" w:hAnsi="Gill Sans MT"/>
                <w:b/>
                <w:sz w:val="20"/>
                <w:szCs w:val="20"/>
              </w:rPr>
              <w:t>15,096,316.00</w:t>
            </w:r>
          </w:p>
        </w:tc>
        <w:tc>
          <w:tcPr>
            <w:tcW w:w="1596" w:type="dxa"/>
            <w:tcBorders>
              <w:left w:val="nil"/>
            </w:tcBorders>
            <w:shd w:val="clear" w:color="auto" w:fill="B2A1C7" w:themeFill="accent4" w:themeFillTint="99"/>
          </w:tcPr>
          <w:p w14:paraId="79F331C6" w14:textId="77777777" w:rsidR="00700442" w:rsidRPr="00561918" w:rsidRDefault="00305A00" w:rsidP="00F0601A">
            <w:pPr>
              <w:rPr>
                <w:rFonts w:ascii="Gill Sans MT" w:hAnsi="Gill Sans MT"/>
                <w:b/>
                <w:sz w:val="20"/>
                <w:szCs w:val="20"/>
              </w:rPr>
            </w:pPr>
            <w:r w:rsidRPr="00561918">
              <w:rPr>
                <w:rFonts w:ascii="Gill Sans MT" w:hAnsi="Gill Sans MT"/>
                <w:b/>
                <w:sz w:val="20"/>
                <w:szCs w:val="20"/>
              </w:rPr>
              <w:t>15,806,773.00</w:t>
            </w:r>
          </w:p>
        </w:tc>
      </w:tr>
      <w:tr w:rsidR="00ED73C8" w:rsidRPr="00561918" w14:paraId="38388C9E" w14:textId="77777777" w:rsidTr="00CA4D8B">
        <w:trPr>
          <w:trHeight w:val="248"/>
        </w:trPr>
        <w:tc>
          <w:tcPr>
            <w:tcW w:w="467" w:type="dxa"/>
            <w:tcBorders>
              <w:right w:val="nil"/>
            </w:tcBorders>
            <w:shd w:val="clear" w:color="auto" w:fill="E5DFEC" w:themeFill="accent4" w:themeFillTint="33"/>
          </w:tcPr>
          <w:p w14:paraId="256D4AD0" w14:textId="069FEF63" w:rsidR="00ED73C8" w:rsidRPr="00561918" w:rsidRDefault="00ED73C8" w:rsidP="00F0601A">
            <w:pPr>
              <w:rPr>
                <w:b/>
                <w:sz w:val="22"/>
                <w:szCs w:val="22"/>
              </w:rPr>
            </w:pPr>
            <w:bookmarkStart w:id="161" w:name="_Toc106975708"/>
            <w:bookmarkStart w:id="162" w:name="_Toc106976267"/>
            <w:bookmarkStart w:id="163" w:name="_Toc138278068"/>
            <w:r w:rsidRPr="00561918">
              <w:rPr>
                <w:b/>
                <w:sz w:val="22"/>
                <w:szCs w:val="22"/>
              </w:rPr>
              <w:t>2.1</w:t>
            </w:r>
            <w:bookmarkEnd w:id="161"/>
            <w:bookmarkEnd w:id="162"/>
            <w:bookmarkEnd w:id="163"/>
          </w:p>
        </w:tc>
        <w:tc>
          <w:tcPr>
            <w:tcW w:w="2780" w:type="dxa"/>
            <w:gridSpan w:val="2"/>
            <w:tcBorders>
              <w:left w:val="nil"/>
              <w:right w:val="nil"/>
            </w:tcBorders>
            <w:shd w:val="clear" w:color="auto" w:fill="E5DFEC" w:themeFill="accent4" w:themeFillTint="33"/>
          </w:tcPr>
          <w:p w14:paraId="6CDBD365" w14:textId="74208671" w:rsidR="00ED73C8" w:rsidRPr="00561918" w:rsidRDefault="00ED73C8" w:rsidP="00F0601A">
            <w:pPr>
              <w:rPr>
                <w:b/>
                <w:sz w:val="22"/>
                <w:szCs w:val="22"/>
              </w:rPr>
            </w:pPr>
            <w:r w:rsidRPr="00561918">
              <w:rPr>
                <w:b/>
                <w:sz w:val="22"/>
                <w:szCs w:val="22"/>
              </w:rPr>
              <w:t>Shpenzimet rrjedhëse</w:t>
            </w:r>
          </w:p>
        </w:tc>
        <w:tc>
          <w:tcPr>
            <w:tcW w:w="1091" w:type="dxa"/>
            <w:tcBorders>
              <w:left w:val="nil"/>
              <w:right w:val="nil"/>
            </w:tcBorders>
            <w:shd w:val="clear" w:color="auto" w:fill="E5DFEC" w:themeFill="accent4" w:themeFillTint="33"/>
          </w:tcPr>
          <w:p w14:paraId="4849C59F" w14:textId="77777777" w:rsidR="00ED73C8" w:rsidRPr="00561918" w:rsidRDefault="00ED73C8" w:rsidP="00F0601A">
            <w:pPr>
              <w:rPr>
                <w:b/>
                <w:sz w:val="22"/>
                <w:szCs w:val="22"/>
              </w:rPr>
            </w:pPr>
          </w:p>
        </w:tc>
        <w:tc>
          <w:tcPr>
            <w:tcW w:w="620" w:type="dxa"/>
            <w:tcBorders>
              <w:left w:val="nil"/>
              <w:right w:val="nil"/>
            </w:tcBorders>
            <w:shd w:val="clear" w:color="auto" w:fill="E5DFEC" w:themeFill="accent4" w:themeFillTint="33"/>
          </w:tcPr>
          <w:p w14:paraId="512F4F62" w14:textId="77777777" w:rsidR="00ED73C8" w:rsidRPr="00561918" w:rsidRDefault="00ED73C8" w:rsidP="00F0601A">
            <w:pPr>
              <w:rPr>
                <w:rFonts w:ascii="Gill Sans MT" w:hAnsi="Gill Sans MT"/>
                <w:b/>
                <w:sz w:val="20"/>
                <w:szCs w:val="20"/>
              </w:rPr>
            </w:pPr>
          </w:p>
        </w:tc>
        <w:tc>
          <w:tcPr>
            <w:tcW w:w="1626" w:type="dxa"/>
            <w:tcBorders>
              <w:left w:val="nil"/>
              <w:right w:val="nil"/>
            </w:tcBorders>
            <w:shd w:val="clear" w:color="auto" w:fill="E5DFEC" w:themeFill="accent4" w:themeFillTint="33"/>
          </w:tcPr>
          <w:p w14:paraId="1F054EA7" w14:textId="77777777" w:rsidR="00ED73C8" w:rsidRPr="00561918" w:rsidRDefault="00ED73C8" w:rsidP="00F0601A">
            <w:pPr>
              <w:rPr>
                <w:rFonts w:ascii="Gill Sans MT" w:hAnsi="Gill Sans MT"/>
                <w:b/>
                <w:bCs/>
                <w:color w:val="000000" w:themeColor="text1"/>
                <w:sz w:val="20"/>
                <w:szCs w:val="20"/>
              </w:rPr>
            </w:pPr>
            <w:r w:rsidRPr="00561918">
              <w:rPr>
                <w:rFonts w:ascii="Gill Sans MT" w:hAnsi="Gill Sans MT"/>
                <w:b/>
                <w:bCs/>
                <w:sz w:val="20"/>
                <w:szCs w:val="20"/>
              </w:rPr>
              <w:t>10,383,268.00</w:t>
            </w:r>
          </w:p>
        </w:tc>
        <w:tc>
          <w:tcPr>
            <w:tcW w:w="1626" w:type="dxa"/>
            <w:tcBorders>
              <w:left w:val="nil"/>
              <w:right w:val="nil"/>
            </w:tcBorders>
            <w:shd w:val="clear" w:color="auto" w:fill="E5DFEC" w:themeFill="accent4" w:themeFillTint="33"/>
          </w:tcPr>
          <w:p w14:paraId="29A70D4C" w14:textId="77777777" w:rsidR="00ED73C8" w:rsidRPr="00561918" w:rsidRDefault="003321B1" w:rsidP="00F0601A">
            <w:pPr>
              <w:rPr>
                <w:rFonts w:ascii="Gill Sans MT" w:hAnsi="Gill Sans MT"/>
                <w:b/>
                <w:bCs/>
                <w:color w:val="000000" w:themeColor="text1"/>
                <w:sz w:val="20"/>
                <w:szCs w:val="20"/>
              </w:rPr>
            </w:pPr>
            <w:r w:rsidRPr="00561918">
              <w:rPr>
                <w:rFonts w:ascii="Gill Sans MT" w:hAnsi="Gill Sans MT"/>
                <w:b/>
                <w:bCs/>
                <w:sz w:val="20"/>
                <w:szCs w:val="20"/>
              </w:rPr>
              <w:t>10,819,544.11</w:t>
            </w:r>
          </w:p>
        </w:tc>
        <w:tc>
          <w:tcPr>
            <w:tcW w:w="1626" w:type="dxa"/>
            <w:tcBorders>
              <w:left w:val="nil"/>
            </w:tcBorders>
            <w:shd w:val="clear" w:color="auto" w:fill="E5DFEC" w:themeFill="accent4" w:themeFillTint="33"/>
          </w:tcPr>
          <w:p w14:paraId="08B5F208" w14:textId="77777777" w:rsidR="00ED73C8" w:rsidRPr="00561918" w:rsidRDefault="00ED73C8" w:rsidP="00F0601A">
            <w:pPr>
              <w:rPr>
                <w:rFonts w:ascii="Gill Sans MT" w:hAnsi="Gill Sans MT"/>
                <w:b/>
                <w:bCs/>
                <w:color w:val="000000" w:themeColor="text1"/>
                <w:sz w:val="20"/>
                <w:szCs w:val="20"/>
              </w:rPr>
            </w:pPr>
            <w:r w:rsidRPr="00561918">
              <w:rPr>
                <w:rFonts w:ascii="Gill Sans MT" w:hAnsi="Gill Sans MT"/>
                <w:b/>
                <w:bCs/>
                <w:sz w:val="20"/>
                <w:szCs w:val="20"/>
              </w:rPr>
              <w:t>11,</w:t>
            </w:r>
            <w:r w:rsidR="003321B1" w:rsidRPr="00561918">
              <w:rPr>
                <w:rFonts w:ascii="Gill Sans MT" w:hAnsi="Gill Sans MT"/>
                <w:b/>
                <w:bCs/>
                <w:sz w:val="20"/>
                <w:szCs w:val="20"/>
              </w:rPr>
              <w:t>173,468.39</w:t>
            </w:r>
          </w:p>
        </w:tc>
        <w:tc>
          <w:tcPr>
            <w:tcW w:w="1596" w:type="dxa"/>
            <w:tcBorders>
              <w:left w:val="nil"/>
            </w:tcBorders>
            <w:shd w:val="clear" w:color="auto" w:fill="E5DFEC" w:themeFill="accent4" w:themeFillTint="33"/>
          </w:tcPr>
          <w:p w14:paraId="4712D314" w14:textId="77777777" w:rsidR="00ED73C8" w:rsidRPr="00561918" w:rsidRDefault="003321B1" w:rsidP="00F0601A">
            <w:pPr>
              <w:rPr>
                <w:rFonts w:ascii="Gill Sans MT" w:hAnsi="Gill Sans MT"/>
                <w:b/>
                <w:bCs/>
                <w:color w:val="000000" w:themeColor="text1"/>
                <w:sz w:val="20"/>
                <w:szCs w:val="20"/>
              </w:rPr>
            </w:pPr>
            <w:r w:rsidRPr="00561918">
              <w:rPr>
                <w:rFonts w:ascii="Gill Sans MT" w:hAnsi="Gill Sans MT"/>
                <w:b/>
                <w:bCs/>
                <w:sz w:val="20"/>
                <w:szCs w:val="20"/>
              </w:rPr>
              <w:t>11,527,938.08</w:t>
            </w:r>
          </w:p>
        </w:tc>
      </w:tr>
      <w:tr w:rsidR="00700442" w:rsidRPr="00561918" w14:paraId="6B36F0D3" w14:textId="77777777" w:rsidTr="00CA4D8B">
        <w:trPr>
          <w:trHeight w:val="314"/>
        </w:trPr>
        <w:tc>
          <w:tcPr>
            <w:tcW w:w="467" w:type="dxa"/>
            <w:tcBorders>
              <w:right w:val="nil"/>
            </w:tcBorders>
            <w:shd w:val="clear" w:color="auto" w:fill="FFFFFF"/>
          </w:tcPr>
          <w:p w14:paraId="6C7767E1" w14:textId="77777777" w:rsidR="00700442" w:rsidRPr="00561918" w:rsidRDefault="00700442" w:rsidP="00F0601A">
            <w:pPr>
              <w:rPr>
                <w:b/>
                <w:sz w:val="22"/>
                <w:szCs w:val="22"/>
              </w:rPr>
            </w:pPr>
          </w:p>
        </w:tc>
        <w:tc>
          <w:tcPr>
            <w:tcW w:w="2780" w:type="dxa"/>
            <w:gridSpan w:val="2"/>
            <w:tcBorders>
              <w:left w:val="nil"/>
              <w:right w:val="nil"/>
            </w:tcBorders>
            <w:shd w:val="clear" w:color="auto" w:fill="FFFFFF"/>
          </w:tcPr>
          <w:p w14:paraId="3BD924D0" w14:textId="77777777" w:rsidR="00700442" w:rsidRPr="00561918" w:rsidRDefault="00700442" w:rsidP="00F0601A">
            <w:pPr>
              <w:rPr>
                <w:b/>
                <w:sz w:val="22"/>
                <w:szCs w:val="22"/>
              </w:rPr>
            </w:pPr>
            <w:bookmarkStart w:id="164" w:name="_Toc106975713"/>
            <w:bookmarkStart w:id="165" w:name="_Toc106976272"/>
            <w:bookmarkStart w:id="166" w:name="_Toc138278073"/>
            <w:r w:rsidRPr="00561918">
              <w:rPr>
                <w:b/>
                <w:sz w:val="22"/>
                <w:szCs w:val="22"/>
              </w:rPr>
              <w:t>Pagat dhe mëditjet</w:t>
            </w:r>
            <w:bookmarkEnd w:id="164"/>
            <w:bookmarkEnd w:id="165"/>
            <w:bookmarkEnd w:id="166"/>
          </w:p>
        </w:tc>
        <w:tc>
          <w:tcPr>
            <w:tcW w:w="1091" w:type="dxa"/>
            <w:tcBorders>
              <w:left w:val="nil"/>
              <w:right w:val="nil"/>
            </w:tcBorders>
            <w:shd w:val="clear" w:color="auto" w:fill="FFFFFF"/>
          </w:tcPr>
          <w:p w14:paraId="146625FE" w14:textId="77777777" w:rsidR="00700442" w:rsidRPr="00561918" w:rsidRDefault="00700442" w:rsidP="00F0601A">
            <w:pPr>
              <w:rPr>
                <w:b/>
                <w:sz w:val="22"/>
                <w:szCs w:val="22"/>
              </w:rPr>
            </w:pPr>
          </w:p>
        </w:tc>
        <w:tc>
          <w:tcPr>
            <w:tcW w:w="620" w:type="dxa"/>
            <w:tcBorders>
              <w:left w:val="nil"/>
              <w:right w:val="nil"/>
            </w:tcBorders>
            <w:shd w:val="clear" w:color="auto" w:fill="FFFFFF"/>
          </w:tcPr>
          <w:p w14:paraId="2DCC405D" w14:textId="77777777" w:rsidR="00700442" w:rsidRPr="00561918" w:rsidRDefault="00700442" w:rsidP="00F0601A">
            <w:pPr>
              <w:rPr>
                <w:rFonts w:ascii="Gill Sans MT" w:hAnsi="Gill Sans MT"/>
                <w:b/>
                <w:sz w:val="20"/>
                <w:szCs w:val="20"/>
              </w:rPr>
            </w:pPr>
          </w:p>
        </w:tc>
        <w:tc>
          <w:tcPr>
            <w:tcW w:w="1626" w:type="dxa"/>
            <w:tcBorders>
              <w:left w:val="nil"/>
              <w:right w:val="nil"/>
            </w:tcBorders>
            <w:shd w:val="clear" w:color="auto" w:fill="FFFFFF"/>
          </w:tcPr>
          <w:p w14:paraId="0FCE0761" w14:textId="77777777" w:rsidR="00700442" w:rsidRPr="00561918" w:rsidRDefault="000810DB" w:rsidP="00F0601A">
            <w:pPr>
              <w:rPr>
                <w:rFonts w:ascii="Gill Sans MT" w:hAnsi="Gill Sans MT"/>
                <w:bCs/>
                <w:color w:val="000000" w:themeColor="text1"/>
                <w:sz w:val="20"/>
                <w:szCs w:val="20"/>
              </w:rPr>
            </w:pPr>
            <w:r w:rsidRPr="00561918">
              <w:rPr>
                <w:rFonts w:ascii="Gill Sans MT" w:hAnsi="Gill Sans MT"/>
                <w:bCs/>
                <w:color w:val="000000" w:themeColor="text1"/>
                <w:sz w:val="20"/>
                <w:szCs w:val="20"/>
              </w:rPr>
              <w:t>7,294,440.00</w:t>
            </w:r>
          </w:p>
        </w:tc>
        <w:tc>
          <w:tcPr>
            <w:tcW w:w="1626" w:type="dxa"/>
            <w:tcBorders>
              <w:left w:val="nil"/>
              <w:right w:val="nil"/>
            </w:tcBorders>
            <w:shd w:val="clear" w:color="auto" w:fill="FFFFFF"/>
          </w:tcPr>
          <w:p w14:paraId="6DFDD4AD" w14:textId="77777777" w:rsidR="001647EC" w:rsidRPr="00561918" w:rsidRDefault="001647EC" w:rsidP="00F0601A">
            <w:pPr>
              <w:rPr>
                <w:b/>
                <w:bCs/>
                <w:color w:val="000000"/>
                <w:sz w:val="20"/>
                <w:szCs w:val="20"/>
              </w:rPr>
            </w:pPr>
            <w:r w:rsidRPr="00561918">
              <w:rPr>
                <w:b/>
                <w:bCs/>
                <w:color w:val="000000"/>
                <w:sz w:val="20"/>
                <w:szCs w:val="20"/>
              </w:rPr>
              <w:t>7,619,544.21</w:t>
            </w:r>
          </w:p>
          <w:p w14:paraId="3DD4D2C8" w14:textId="77777777" w:rsidR="00700442" w:rsidRPr="00561918" w:rsidRDefault="00700442" w:rsidP="00F0601A">
            <w:pPr>
              <w:rPr>
                <w:rFonts w:ascii="Gill Sans MT" w:hAnsi="Gill Sans MT"/>
                <w:bCs/>
                <w:color w:val="000000" w:themeColor="text1"/>
                <w:sz w:val="20"/>
                <w:szCs w:val="20"/>
              </w:rPr>
            </w:pPr>
          </w:p>
        </w:tc>
        <w:tc>
          <w:tcPr>
            <w:tcW w:w="1626" w:type="dxa"/>
            <w:tcBorders>
              <w:left w:val="nil"/>
            </w:tcBorders>
            <w:shd w:val="clear" w:color="auto" w:fill="FFFFFF"/>
          </w:tcPr>
          <w:p w14:paraId="28A705B8" w14:textId="77777777" w:rsidR="00700442" w:rsidRPr="00561918" w:rsidRDefault="00B15C7C" w:rsidP="00F0601A">
            <w:pPr>
              <w:rPr>
                <w:rFonts w:ascii="Gill Sans MT" w:hAnsi="Gill Sans MT"/>
                <w:bCs/>
                <w:color w:val="000000" w:themeColor="text1"/>
                <w:sz w:val="20"/>
                <w:szCs w:val="20"/>
              </w:rPr>
            </w:pPr>
            <w:r w:rsidRPr="00561918">
              <w:rPr>
                <w:rFonts w:ascii="Gill Sans MT" w:hAnsi="Gill Sans MT"/>
                <w:bCs/>
                <w:color w:val="000000" w:themeColor="text1"/>
                <w:sz w:val="20"/>
                <w:szCs w:val="20"/>
              </w:rPr>
              <w:t>7</w:t>
            </w:r>
            <w:r w:rsidR="00707A61" w:rsidRPr="00561918">
              <w:rPr>
                <w:rFonts w:ascii="Gill Sans MT" w:hAnsi="Gill Sans MT"/>
                <w:bCs/>
                <w:color w:val="000000" w:themeColor="text1"/>
                <w:sz w:val="20"/>
                <w:szCs w:val="20"/>
              </w:rPr>
              <w:t>,</w:t>
            </w:r>
            <w:r w:rsidRPr="00561918">
              <w:rPr>
                <w:rFonts w:ascii="Gill Sans MT" w:hAnsi="Gill Sans MT"/>
                <w:bCs/>
                <w:color w:val="000000" w:themeColor="text1"/>
                <w:sz w:val="20"/>
                <w:szCs w:val="20"/>
              </w:rPr>
              <w:t>823</w:t>
            </w:r>
            <w:r w:rsidR="00707A61" w:rsidRPr="00561918">
              <w:rPr>
                <w:rFonts w:ascii="Gill Sans MT" w:hAnsi="Gill Sans MT"/>
                <w:bCs/>
                <w:color w:val="000000" w:themeColor="text1"/>
                <w:sz w:val="20"/>
                <w:szCs w:val="20"/>
              </w:rPr>
              <w:t>,</w:t>
            </w:r>
            <w:r w:rsidRPr="00561918">
              <w:rPr>
                <w:rFonts w:ascii="Gill Sans MT" w:hAnsi="Gill Sans MT"/>
                <w:bCs/>
                <w:color w:val="000000" w:themeColor="text1"/>
                <w:sz w:val="20"/>
                <w:szCs w:val="20"/>
              </w:rPr>
              <w:t>468.39</w:t>
            </w:r>
          </w:p>
        </w:tc>
        <w:tc>
          <w:tcPr>
            <w:tcW w:w="1596" w:type="dxa"/>
            <w:tcBorders>
              <w:left w:val="nil"/>
            </w:tcBorders>
            <w:shd w:val="clear" w:color="auto" w:fill="FFFFFF"/>
          </w:tcPr>
          <w:p w14:paraId="2A932D20" w14:textId="77777777" w:rsidR="00700442" w:rsidRPr="00561918" w:rsidRDefault="00707A61" w:rsidP="00F0601A">
            <w:pPr>
              <w:rPr>
                <w:rFonts w:ascii="Gill Sans MT" w:hAnsi="Gill Sans MT"/>
                <w:bCs/>
                <w:color w:val="000000" w:themeColor="text1"/>
                <w:sz w:val="20"/>
                <w:szCs w:val="20"/>
              </w:rPr>
            </w:pPr>
            <w:r w:rsidRPr="00561918">
              <w:rPr>
                <w:rFonts w:ascii="Gill Sans MT" w:hAnsi="Gill Sans MT"/>
                <w:bCs/>
                <w:color w:val="000000" w:themeColor="text1"/>
                <w:sz w:val="20"/>
                <w:szCs w:val="20"/>
              </w:rPr>
              <w:t>7,984,270.76</w:t>
            </w:r>
          </w:p>
        </w:tc>
      </w:tr>
      <w:tr w:rsidR="000810DB" w:rsidRPr="00561918" w14:paraId="7828DE41" w14:textId="77777777" w:rsidTr="00CA4D8B">
        <w:trPr>
          <w:trHeight w:val="193"/>
        </w:trPr>
        <w:tc>
          <w:tcPr>
            <w:tcW w:w="467" w:type="dxa"/>
            <w:tcBorders>
              <w:right w:val="nil"/>
            </w:tcBorders>
            <w:shd w:val="clear" w:color="auto" w:fill="FFFFFF"/>
          </w:tcPr>
          <w:p w14:paraId="35C1C471" w14:textId="77777777" w:rsidR="000810DB" w:rsidRPr="00561918" w:rsidRDefault="000810DB" w:rsidP="00F0601A">
            <w:pPr>
              <w:rPr>
                <w:b/>
                <w:sz w:val="22"/>
                <w:szCs w:val="22"/>
              </w:rPr>
            </w:pPr>
          </w:p>
        </w:tc>
        <w:tc>
          <w:tcPr>
            <w:tcW w:w="2780" w:type="dxa"/>
            <w:gridSpan w:val="2"/>
            <w:tcBorders>
              <w:left w:val="nil"/>
              <w:right w:val="nil"/>
            </w:tcBorders>
            <w:shd w:val="clear" w:color="auto" w:fill="FFFFFF"/>
          </w:tcPr>
          <w:p w14:paraId="6599EB34" w14:textId="77777777" w:rsidR="000810DB" w:rsidRPr="00561918" w:rsidRDefault="000810DB" w:rsidP="00F0601A">
            <w:pPr>
              <w:rPr>
                <w:b/>
                <w:sz w:val="22"/>
                <w:szCs w:val="22"/>
              </w:rPr>
            </w:pPr>
            <w:bookmarkStart w:id="167" w:name="_Toc106975718"/>
            <w:bookmarkStart w:id="168" w:name="_Toc106976277"/>
            <w:bookmarkStart w:id="169" w:name="_Toc138278078"/>
            <w:r w:rsidRPr="00561918">
              <w:rPr>
                <w:b/>
                <w:sz w:val="22"/>
                <w:szCs w:val="22"/>
              </w:rPr>
              <w:t>Mallrat dhe shërbimet</w:t>
            </w:r>
            <w:bookmarkEnd w:id="167"/>
            <w:bookmarkEnd w:id="168"/>
            <w:bookmarkEnd w:id="169"/>
          </w:p>
        </w:tc>
        <w:tc>
          <w:tcPr>
            <w:tcW w:w="1091" w:type="dxa"/>
            <w:tcBorders>
              <w:left w:val="nil"/>
              <w:right w:val="nil"/>
            </w:tcBorders>
            <w:shd w:val="clear" w:color="auto" w:fill="FFFFFF"/>
          </w:tcPr>
          <w:p w14:paraId="5CE12705" w14:textId="77777777" w:rsidR="000810DB" w:rsidRPr="00561918" w:rsidRDefault="000810DB" w:rsidP="00F0601A">
            <w:pPr>
              <w:rPr>
                <w:b/>
                <w:sz w:val="22"/>
                <w:szCs w:val="22"/>
              </w:rPr>
            </w:pPr>
          </w:p>
        </w:tc>
        <w:tc>
          <w:tcPr>
            <w:tcW w:w="620" w:type="dxa"/>
            <w:tcBorders>
              <w:left w:val="nil"/>
              <w:right w:val="nil"/>
            </w:tcBorders>
            <w:shd w:val="clear" w:color="auto" w:fill="FFFFFF"/>
          </w:tcPr>
          <w:p w14:paraId="44A2D1B1" w14:textId="77777777" w:rsidR="000810DB" w:rsidRPr="00561918" w:rsidRDefault="000810DB" w:rsidP="00F0601A">
            <w:pPr>
              <w:rPr>
                <w:rFonts w:ascii="Gill Sans MT" w:hAnsi="Gill Sans MT"/>
                <w:b/>
                <w:sz w:val="20"/>
                <w:szCs w:val="20"/>
              </w:rPr>
            </w:pPr>
          </w:p>
        </w:tc>
        <w:tc>
          <w:tcPr>
            <w:tcW w:w="1626" w:type="dxa"/>
            <w:tcBorders>
              <w:left w:val="nil"/>
              <w:right w:val="nil"/>
            </w:tcBorders>
            <w:shd w:val="clear" w:color="auto" w:fill="FFFFFF"/>
          </w:tcPr>
          <w:p w14:paraId="35535C34" w14:textId="77777777" w:rsidR="000810DB" w:rsidRPr="00561918" w:rsidRDefault="000810DB" w:rsidP="00F0601A">
            <w:pPr>
              <w:rPr>
                <w:rFonts w:ascii="Gill Sans MT" w:hAnsi="Gill Sans MT"/>
                <w:bCs/>
                <w:sz w:val="20"/>
                <w:szCs w:val="20"/>
              </w:rPr>
            </w:pPr>
            <w:r w:rsidRPr="00561918">
              <w:rPr>
                <w:rFonts w:ascii="Gill Sans MT" w:hAnsi="Gill Sans MT"/>
                <w:bCs/>
                <w:sz w:val="20"/>
                <w:szCs w:val="20"/>
              </w:rPr>
              <w:t>2,548,828.00</w:t>
            </w:r>
          </w:p>
        </w:tc>
        <w:tc>
          <w:tcPr>
            <w:tcW w:w="1626" w:type="dxa"/>
            <w:tcBorders>
              <w:left w:val="nil"/>
              <w:right w:val="nil"/>
            </w:tcBorders>
            <w:shd w:val="clear" w:color="auto" w:fill="FFFFFF"/>
          </w:tcPr>
          <w:p w14:paraId="5A04F5C1" w14:textId="77777777" w:rsidR="000810DB" w:rsidRPr="00561918" w:rsidRDefault="000810DB" w:rsidP="00F0601A">
            <w:pPr>
              <w:rPr>
                <w:rFonts w:ascii="Gill Sans MT" w:hAnsi="Gill Sans MT"/>
                <w:bCs/>
                <w:sz w:val="20"/>
                <w:szCs w:val="20"/>
              </w:rPr>
            </w:pPr>
            <w:bookmarkStart w:id="170" w:name="_Toc106975721"/>
            <w:bookmarkStart w:id="171" w:name="_Toc106976280"/>
            <w:bookmarkStart w:id="172" w:name="_Toc138278080"/>
            <w:r w:rsidRPr="00561918">
              <w:rPr>
                <w:rFonts w:ascii="Gill Sans MT" w:hAnsi="Gill Sans MT"/>
                <w:bCs/>
                <w:sz w:val="20"/>
                <w:szCs w:val="20"/>
              </w:rPr>
              <w:t>2,</w:t>
            </w:r>
            <w:r w:rsidR="00E94867" w:rsidRPr="00561918">
              <w:rPr>
                <w:rFonts w:ascii="Gill Sans MT" w:hAnsi="Gill Sans MT"/>
                <w:bCs/>
                <w:sz w:val="20"/>
                <w:szCs w:val="20"/>
              </w:rPr>
              <w:t>600,000</w:t>
            </w:r>
            <w:r w:rsidRPr="00561918">
              <w:rPr>
                <w:rFonts w:ascii="Gill Sans MT" w:hAnsi="Gill Sans MT"/>
                <w:bCs/>
                <w:sz w:val="20"/>
                <w:szCs w:val="20"/>
              </w:rPr>
              <w:t>.</w:t>
            </w:r>
            <w:bookmarkEnd w:id="170"/>
            <w:bookmarkEnd w:id="171"/>
            <w:bookmarkEnd w:id="172"/>
            <w:r w:rsidRPr="00561918">
              <w:rPr>
                <w:rFonts w:ascii="Gill Sans MT" w:hAnsi="Gill Sans MT"/>
                <w:bCs/>
                <w:sz w:val="20"/>
                <w:szCs w:val="20"/>
              </w:rPr>
              <w:t>00</w:t>
            </w:r>
          </w:p>
        </w:tc>
        <w:tc>
          <w:tcPr>
            <w:tcW w:w="1626" w:type="dxa"/>
            <w:tcBorders>
              <w:left w:val="nil"/>
            </w:tcBorders>
            <w:shd w:val="clear" w:color="auto" w:fill="FFFFFF"/>
          </w:tcPr>
          <w:p w14:paraId="0B54D62B" w14:textId="77777777" w:rsidR="000810DB" w:rsidRPr="00561918" w:rsidRDefault="00386778" w:rsidP="00F0601A">
            <w:pPr>
              <w:rPr>
                <w:rFonts w:ascii="Gill Sans MT" w:hAnsi="Gill Sans MT"/>
                <w:bCs/>
                <w:sz w:val="20"/>
                <w:szCs w:val="20"/>
              </w:rPr>
            </w:pPr>
            <w:bookmarkStart w:id="173" w:name="_Toc106975722"/>
            <w:bookmarkStart w:id="174" w:name="_Toc106976281"/>
            <w:bookmarkStart w:id="175" w:name="_Toc138278081"/>
            <w:r w:rsidRPr="00561918">
              <w:rPr>
                <w:rFonts w:ascii="Gill Sans MT" w:hAnsi="Gill Sans MT"/>
                <w:bCs/>
                <w:sz w:val="20"/>
                <w:szCs w:val="20"/>
              </w:rPr>
              <w:t>2</w:t>
            </w:r>
            <w:r w:rsidR="000810DB" w:rsidRPr="00561918">
              <w:rPr>
                <w:rFonts w:ascii="Gill Sans MT" w:hAnsi="Gill Sans MT"/>
                <w:bCs/>
                <w:sz w:val="20"/>
                <w:szCs w:val="20"/>
              </w:rPr>
              <w:t>,</w:t>
            </w:r>
            <w:r w:rsidRPr="00561918">
              <w:rPr>
                <w:rFonts w:ascii="Gill Sans MT" w:hAnsi="Gill Sans MT"/>
                <w:bCs/>
                <w:sz w:val="20"/>
                <w:szCs w:val="20"/>
              </w:rPr>
              <w:t>6</w:t>
            </w:r>
            <w:r w:rsidR="000810DB" w:rsidRPr="00561918">
              <w:rPr>
                <w:rFonts w:ascii="Gill Sans MT" w:hAnsi="Gill Sans MT"/>
                <w:bCs/>
                <w:sz w:val="20"/>
                <w:szCs w:val="20"/>
              </w:rPr>
              <w:t>00,000.00</w:t>
            </w:r>
            <w:bookmarkEnd w:id="173"/>
            <w:bookmarkEnd w:id="174"/>
            <w:bookmarkEnd w:id="175"/>
          </w:p>
        </w:tc>
        <w:tc>
          <w:tcPr>
            <w:tcW w:w="1596" w:type="dxa"/>
            <w:tcBorders>
              <w:left w:val="nil"/>
            </w:tcBorders>
            <w:shd w:val="clear" w:color="auto" w:fill="FFFFFF"/>
          </w:tcPr>
          <w:p w14:paraId="50A8D60F" w14:textId="77777777" w:rsidR="000810DB" w:rsidRPr="00561918" w:rsidRDefault="00386778" w:rsidP="00F0601A">
            <w:pPr>
              <w:rPr>
                <w:rFonts w:ascii="Gill Sans MT" w:hAnsi="Gill Sans MT"/>
                <w:bCs/>
                <w:sz w:val="20"/>
                <w:szCs w:val="20"/>
              </w:rPr>
            </w:pPr>
            <w:bookmarkStart w:id="176" w:name="_Toc138278082"/>
            <w:r w:rsidRPr="00561918">
              <w:rPr>
                <w:rFonts w:ascii="Gill Sans MT" w:hAnsi="Gill Sans MT"/>
                <w:bCs/>
                <w:sz w:val="20"/>
                <w:szCs w:val="20"/>
              </w:rPr>
              <w:t>2</w:t>
            </w:r>
            <w:r w:rsidR="000810DB" w:rsidRPr="00561918">
              <w:rPr>
                <w:rFonts w:ascii="Gill Sans MT" w:hAnsi="Gill Sans MT"/>
                <w:bCs/>
                <w:sz w:val="20"/>
                <w:szCs w:val="20"/>
              </w:rPr>
              <w:t>,743,667.32</w:t>
            </w:r>
            <w:bookmarkEnd w:id="176"/>
          </w:p>
        </w:tc>
      </w:tr>
      <w:tr w:rsidR="000810DB" w:rsidRPr="00561918" w14:paraId="34DF962B" w14:textId="77777777" w:rsidTr="00CA4D8B">
        <w:trPr>
          <w:trHeight w:val="361"/>
        </w:trPr>
        <w:tc>
          <w:tcPr>
            <w:tcW w:w="467" w:type="dxa"/>
            <w:tcBorders>
              <w:right w:val="nil"/>
            </w:tcBorders>
            <w:shd w:val="clear" w:color="auto" w:fill="FFFFFF"/>
          </w:tcPr>
          <w:p w14:paraId="52E35787" w14:textId="77777777" w:rsidR="000810DB" w:rsidRPr="00561918" w:rsidRDefault="000810DB" w:rsidP="00F0601A">
            <w:pPr>
              <w:rPr>
                <w:b/>
                <w:sz w:val="22"/>
                <w:szCs w:val="22"/>
              </w:rPr>
            </w:pPr>
          </w:p>
        </w:tc>
        <w:tc>
          <w:tcPr>
            <w:tcW w:w="2780" w:type="dxa"/>
            <w:gridSpan w:val="2"/>
            <w:tcBorders>
              <w:left w:val="nil"/>
              <w:right w:val="nil"/>
            </w:tcBorders>
            <w:shd w:val="clear" w:color="auto" w:fill="FFFFFF"/>
          </w:tcPr>
          <w:p w14:paraId="76A1AFE1" w14:textId="77777777" w:rsidR="000810DB" w:rsidRPr="00561918" w:rsidRDefault="000810DB" w:rsidP="00F0601A">
            <w:pPr>
              <w:rPr>
                <w:b/>
                <w:sz w:val="22"/>
                <w:szCs w:val="22"/>
              </w:rPr>
            </w:pPr>
            <w:bookmarkStart w:id="177" w:name="_Toc106975723"/>
            <w:bookmarkStart w:id="178" w:name="_Toc106976282"/>
            <w:bookmarkStart w:id="179" w:name="_Toc138278083"/>
            <w:r w:rsidRPr="00561918">
              <w:rPr>
                <w:b/>
                <w:sz w:val="22"/>
                <w:szCs w:val="22"/>
              </w:rPr>
              <w:t>Shpenzime komunale</w:t>
            </w:r>
            <w:bookmarkEnd w:id="177"/>
            <w:bookmarkEnd w:id="178"/>
            <w:bookmarkEnd w:id="179"/>
          </w:p>
        </w:tc>
        <w:tc>
          <w:tcPr>
            <w:tcW w:w="1091" w:type="dxa"/>
            <w:tcBorders>
              <w:left w:val="nil"/>
              <w:right w:val="nil"/>
            </w:tcBorders>
            <w:shd w:val="clear" w:color="auto" w:fill="FFFFFF"/>
          </w:tcPr>
          <w:p w14:paraId="33E542C6" w14:textId="77777777" w:rsidR="000810DB" w:rsidRPr="00561918" w:rsidRDefault="000810DB" w:rsidP="00F0601A">
            <w:pPr>
              <w:rPr>
                <w:b/>
                <w:sz w:val="22"/>
                <w:szCs w:val="22"/>
              </w:rPr>
            </w:pPr>
          </w:p>
        </w:tc>
        <w:tc>
          <w:tcPr>
            <w:tcW w:w="620" w:type="dxa"/>
            <w:tcBorders>
              <w:left w:val="nil"/>
              <w:right w:val="nil"/>
            </w:tcBorders>
            <w:shd w:val="clear" w:color="auto" w:fill="FFFFFF"/>
          </w:tcPr>
          <w:p w14:paraId="7D3F7F77" w14:textId="77777777" w:rsidR="000810DB" w:rsidRPr="00561918" w:rsidRDefault="000810DB" w:rsidP="00F0601A">
            <w:pPr>
              <w:rPr>
                <w:rFonts w:ascii="Gill Sans MT" w:hAnsi="Gill Sans MT"/>
                <w:b/>
                <w:sz w:val="20"/>
                <w:szCs w:val="20"/>
              </w:rPr>
            </w:pPr>
          </w:p>
        </w:tc>
        <w:tc>
          <w:tcPr>
            <w:tcW w:w="1626" w:type="dxa"/>
            <w:tcBorders>
              <w:left w:val="nil"/>
              <w:right w:val="nil"/>
            </w:tcBorders>
            <w:shd w:val="clear" w:color="auto" w:fill="FFFFFF"/>
          </w:tcPr>
          <w:p w14:paraId="0809FAC2" w14:textId="77777777" w:rsidR="000810DB" w:rsidRPr="00561918" w:rsidRDefault="000810DB" w:rsidP="00F0601A">
            <w:pPr>
              <w:rPr>
                <w:rFonts w:ascii="Gill Sans MT" w:hAnsi="Gill Sans MT"/>
                <w:bCs/>
                <w:sz w:val="20"/>
                <w:szCs w:val="20"/>
              </w:rPr>
            </w:pPr>
            <w:r w:rsidRPr="00561918">
              <w:rPr>
                <w:rFonts w:ascii="Gill Sans MT" w:hAnsi="Gill Sans MT"/>
                <w:bCs/>
                <w:sz w:val="20"/>
                <w:szCs w:val="20"/>
              </w:rPr>
              <w:t>250,000.00</w:t>
            </w:r>
          </w:p>
        </w:tc>
        <w:tc>
          <w:tcPr>
            <w:tcW w:w="1626" w:type="dxa"/>
            <w:tcBorders>
              <w:left w:val="nil"/>
              <w:right w:val="nil"/>
            </w:tcBorders>
            <w:shd w:val="clear" w:color="auto" w:fill="FFFFFF"/>
          </w:tcPr>
          <w:p w14:paraId="01E5A824" w14:textId="77777777" w:rsidR="000810DB" w:rsidRPr="00561918" w:rsidRDefault="000810DB" w:rsidP="00F0601A">
            <w:pPr>
              <w:rPr>
                <w:rFonts w:ascii="Gill Sans MT" w:hAnsi="Gill Sans MT"/>
                <w:bCs/>
                <w:sz w:val="20"/>
                <w:szCs w:val="20"/>
              </w:rPr>
            </w:pPr>
            <w:bookmarkStart w:id="180" w:name="_Toc106975726"/>
            <w:bookmarkStart w:id="181" w:name="_Toc106976285"/>
            <w:bookmarkStart w:id="182" w:name="_Toc138278085"/>
            <w:r w:rsidRPr="00561918">
              <w:rPr>
                <w:rFonts w:ascii="Gill Sans MT" w:hAnsi="Gill Sans MT"/>
                <w:bCs/>
                <w:sz w:val="20"/>
                <w:szCs w:val="20"/>
              </w:rPr>
              <w:t>250,000.00</w:t>
            </w:r>
            <w:bookmarkEnd w:id="180"/>
            <w:bookmarkEnd w:id="181"/>
            <w:bookmarkEnd w:id="182"/>
          </w:p>
        </w:tc>
        <w:tc>
          <w:tcPr>
            <w:tcW w:w="1626" w:type="dxa"/>
            <w:tcBorders>
              <w:left w:val="nil"/>
            </w:tcBorders>
            <w:shd w:val="clear" w:color="auto" w:fill="FFFFFF"/>
          </w:tcPr>
          <w:p w14:paraId="62702160" w14:textId="77777777" w:rsidR="000810DB" w:rsidRPr="00561918" w:rsidRDefault="000810DB" w:rsidP="00F0601A">
            <w:pPr>
              <w:rPr>
                <w:rFonts w:ascii="Gill Sans MT" w:hAnsi="Gill Sans MT"/>
                <w:bCs/>
                <w:sz w:val="20"/>
                <w:szCs w:val="20"/>
              </w:rPr>
            </w:pPr>
            <w:bookmarkStart w:id="183" w:name="_Toc106975727"/>
            <w:bookmarkStart w:id="184" w:name="_Toc106976286"/>
            <w:bookmarkStart w:id="185" w:name="_Toc138278086"/>
            <w:r w:rsidRPr="00561918">
              <w:rPr>
                <w:rFonts w:ascii="Gill Sans MT" w:hAnsi="Gill Sans MT"/>
                <w:bCs/>
                <w:sz w:val="20"/>
                <w:szCs w:val="20"/>
              </w:rPr>
              <w:t>300,000.00</w:t>
            </w:r>
            <w:bookmarkEnd w:id="183"/>
            <w:bookmarkEnd w:id="184"/>
            <w:bookmarkEnd w:id="185"/>
          </w:p>
        </w:tc>
        <w:tc>
          <w:tcPr>
            <w:tcW w:w="1596" w:type="dxa"/>
            <w:tcBorders>
              <w:left w:val="nil"/>
            </w:tcBorders>
            <w:shd w:val="clear" w:color="auto" w:fill="FFFFFF"/>
          </w:tcPr>
          <w:p w14:paraId="02BD57D7" w14:textId="77777777" w:rsidR="000810DB" w:rsidRPr="00561918" w:rsidRDefault="000810DB" w:rsidP="00F0601A">
            <w:pPr>
              <w:rPr>
                <w:rFonts w:ascii="Gill Sans MT" w:hAnsi="Gill Sans MT"/>
                <w:bCs/>
                <w:sz w:val="20"/>
                <w:szCs w:val="20"/>
              </w:rPr>
            </w:pPr>
            <w:bookmarkStart w:id="186" w:name="_Toc138278087"/>
            <w:r w:rsidRPr="00561918">
              <w:rPr>
                <w:rFonts w:ascii="Gill Sans MT" w:hAnsi="Gill Sans MT"/>
                <w:bCs/>
                <w:sz w:val="20"/>
                <w:szCs w:val="20"/>
              </w:rPr>
              <w:t>3</w:t>
            </w:r>
            <w:r w:rsidR="00386778" w:rsidRPr="00561918">
              <w:rPr>
                <w:rFonts w:ascii="Gill Sans MT" w:hAnsi="Gill Sans MT"/>
                <w:bCs/>
                <w:sz w:val="20"/>
                <w:szCs w:val="20"/>
              </w:rPr>
              <w:t>0</w:t>
            </w:r>
            <w:r w:rsidRPr="00561918">
              <w:rPr>
                <w:rFonts w:ascii="Gill Sans MT" w:hAnsi="Gill Sans MT"/>
                <w:bCs/>
                <w:sz w:val="20"/>
                <w:szCs w:val="20"/>
              </w:rPr>
              <w:t>0,000.00</w:t>
            </w:r>
            <w:bookmarkEnd w:id="186"/>
          </w:p>
        </w:tc>
      </w:tr>
      <w:tr w:rsidR="000810DB" w:rsidRPr="00561918" w14:paraId="0E71628B" w14:textId="77777777" w:rsidTr="00CA4D8B">
        <w:trPr>
          <w:trHeight w:val="342"/>
        </w:trPr>
        <w:tc>
          <w:tcPr>
            <w:tcW w:w="467" w:type="dxa"/>
            <w:tcBorders>
              <w:right w:val="nil"/>
            </w:tcBorders>
            <w:shd w:val="clear" w:color="auto" w:fill="FFFFFF"/>
          </w:tcPr>
          <w:p w14:paraId="0090B8E8" w14:textId="77777777" w:rsidR="000810DB" w:rsidRPr="00561918" w:rsidRDefault="000810DB" w:rsidP="00F0601A">
            <w:pPr>
              <w:rPr>
                <w:b/>
                <w:sz w:val="22"/>
                <w:szCs w:val="22"/>
              </w:rPr>
            </w:pPr>
          </w:p>
        </w:tc>
        <w:tc>
          <w:tcPr>
            <w:tcW w:w="2780" w:type="dxa"/>
            <w:gridSpan w:val="2"/>
            <w:tcBorders>
              <w:left w:val="nil"/>
              <w:right w:val="nil"/>
            </w:tcBorders>
            <w:shd w:val="clear" w:color="auto" w:fill="FFFFFF"/>
          </w:tcPr>
          <w:p w14:paraId="4B12591F" w14:textId="77777777" w:rsidR="000810DB" w:rsidRPr="00561918" w:rsidRDefault="000810DB" w:rsidP="00F0601A">
            <w:pPr>
              <w:rPr>
                <w:b/>
                <w:sz w:val="22"/>
                <w:szCs w:val="22"/>
              </w:rPr>
            </w:pPr>
            <w:r w:rsidRPr="00561918">
              <w:rPr>
                <w:b/>
                <w:sz w:val="22"/>
                <w:szCs w:val="22"/>
              </w:rPr>
              <w:t>Subvencionet</w:t>
            </w:r>
          </w:p>
        </w:tc>
        <w:tc>
          <w:tcPr>
            <w:tcW w:w="1091" w:type="dxa"/>
            <w:tcBorders>
              <w:left w:val="nil"/>
              <w:right w:val="nil"/>
            </w:tcBorders>
            <w:shd w:val="clear" w:color="auto" w:fill="FFFFFF"/>
          </w:tcPr>
          <w:p w14:paraId="19F1E6FD" w14:textId="77777777" w:rsidR="000810DB" w:rsidRPr="00561918" w:rsidRDefault="000810DB" w:rsidP="00F0601A">
            <w:pPr>
              <w:rPr>
                <w:b/>
                <w:sz w:val="22"/>
                <w:szCs w:val="22"/>
              </w:rPr>
            </w:pPr>
          </w:p>
        </w:tc>
        <w:tc>
          <w:tcPr>
            <w:tcW w:w="620" w:type="dxa"/>
            <w:tcBorders>
              <w:left w:val="nil"/>
              <w:right w:val="nil"/>
            </w:tcBorders>
            <w:shd w:val="clear" w:color="auto" w:fill="FFFFFF"/>
          </w:tcPr>
          <w:p w14:paraId="703725FD" w14:textId="77777777" w:rsidR="000810DB" w:rsidRPr="00561918" w:rsidRDefault="000810DB" w:rsidP="00F0601A">
            <w:pPr>
              <w:rPr>
                <w:rFonts w:ascii="Gill Sans MT" w:hAnsi="Gill Sans MT"/>
                <w:b/>
                <w:sz w:val="20"/>
                <w:szCs w:val="20"/>
              </w:rPr>
            </w:pPr>
          </w:p>
        </w:tc>
        <w:tc>
          <w:tcPr>
            <w:tcW w:w="1626" w:type="dxa"/>
            <w:tcBorders>
              <w:left w:val="nil"/>
              <w:right w:val="nil"/>
            </w:tcBorders>
            <w:shd w:val="clear" w:color="auto" w:fill="FFFFFF"/>
          </w:tcPr>
          <w:p w14:paraId="0EB94FF4" w14:textId="77777777" w:rsidR="000810DB" w:rsidRPr="00561918" w:rsidRDefault="000810DB" w:rsidP="00F0601A">
            <w:pPr>
              <w:rPr>
                <w:rFonts w:ascii="Gill Sans MT" w:hAnsi="Gill Sans MT"/>
                <w:bCs/>
                <w:sz w:val="20"/>
                <w:szCs w:val="20"/>
              </w:rPr>
            </w:pPr>
            <w:r w:rsidRPr="00561918">
              <w:rPr>
                <w:rFonts w:ascii="Gill Sans MT" w:hAnsi="Gill Sans MT"/>
                <w:bCs/>
                <w:sz w:val="20"/>
                <w:szCs w:val="20"/>
              </w:rPr>
              <w:t>290,000.00</w:t>
            </w:r>
          </w:p>
        </w:tc>
        <w:tc>
          <w:tcPr>
            <w:tcW w:w="1626" w:type="dxa"/>
            <w:tcBorders>
              <w:left w:val="nil"/>
              <w:right w:val="nil"/>
            </w:tcBorders>
            <w:shd w:val="clear" w:color="auto" w:fill="FFFFFF"/>
          </w:tcPr>
          <w:p w14:paraId="763CECA0" w14:textId="77777777" w:rsidR="000810DB" w:rsidRPr="00561918" w:rsidRDefault="00B15C7C" w:rsidP="00F0601A">
            <w:pPr>
              <w:rPr>
                <w:rFonts w:ascii="Gill Sans MT" w:hAnsi="Gill Sans MT"/>
                <w:bCs/>
                <w:sz w:val="20"/>
                <w:szCs w:val="20"/>
              </w:rPr>
            </w:pPr>
            <w:r w:rsidRPr="00561918">
              <w:rPr>
                <w:rFonts w:ascii="Gill Sans MT" w:hAnsi="Gill Sans MT"/>
                <w:bCs/>
                <w:sz w:val="20"/>
                <w:szCs w:val="20"/>
              </w:rPr>
              <w:t>350,0</w:t>
            </w:r>
            <w:r w:rsidR="000810DB" w:rsidRPr="00561918">
              <w:rPr>
                <w:rFonts w:ascii="Gill Sans MT" w:hAnsi="Gill Sans MT"/>
                <w:bCs/>
                <w:sz w:val="20"/>
                <w:szCs w:val="20"/>
              </w:rPr>
              <w:t>00.00</w:t>
            </w:r>
          </w:p>
        </w:tc>
        <w:tc>
          <w:tcPr>
            <w:tcW w:w="1626" w:type="dxa"/>
            <w:tcBorders>
              <w:left w:val="nil"/>
            </w:tcBorders>
            <w:shd w:val="clear" w:color="auto" w:fill="FFFFFF"/>
          </w:tcPr>
          <w:p w14:paraId="1A4E9DAE" w14:textId="77777777" w:rsidR="000810DB" w:rsidRPr="00561918" w:rsidRDefault="00E94867" w:rsidP="00F0601A">
            <w:pPr>
              <w:rPr>
                <w:rFonts w:ascii="Gill Sans MT" w:hAnsi="Gill Sans MT"/>
                <w:bCs/>
                <w:sz w:val="20"/>
                <w:szCs w:val="20"/>
              </w:rPr>
            </w:pPr>
            <w:r w:rsidRPr="00561918">
              <w:rPr>
                <w:rFonts w:ascii="Gill Sans MT" w:hAnsi="Gill Sans MT"/>
                <w:bCs/>
                <w:sz w:val="20"/>
                <w:szCs w:val="20"/>
              </w:rPr>
              <w:t>4</w:t>
            </w:r>
            <w:r w:rsidR="00386778" w:rsidRPr="00561918">
              <w:rPr>
                <w:rFonts w:ascii="Gill Sans MT" w:hAnsi="Gill Sans MT"/>
                <w:bCs/>
                <w:sz w:val="20"/>
                <w:szCs w:val="20"/>
              </w:rPr>
              <w:t>5</w:t>
            </w:r>
            <w:r w:rsidR="000810DB" w:rsidRPr="00561918">
              <w:rPr>
                <w:rFonts w:ascii="Gill Sans MT" w:hAnsi="Gill Sans MT"/>
                <w:bCs/>
                <w:sz w:val="20"/>
                <w:szCs w:val="20"/>
              </w:rPr>
              <w:t>0,000.00</w:t>
            </w:r>
          </w:p>
        </w:tc>
        <w:tc>
          <w:tcPr>
            <w:tcW w:w="1596" w:type="dxa"/>
            <w:tcBorders>
              <w:left w:val="nil"/>
            </w:tcBorders>
            <w:shd w:val="clear" w:color="auto" w:fill="FFFFFF"/>
          </w:tcPr>
          <w:p w14:paraId="5503D0E2" w14:textId="77777777" w:rsidR="000810DB" w:rsidRPr="00561918" w:rsidRDefault="00386778" w:rsidP="00F0601A">
            <w:pPr>
              <w:rPr>
                <w:rFonts w:ascii="Gill Sans MT" w:hAnsi="Gill Sans MT"/>
                <w:bCs/>
                <w:sz w:val="20"/>
                <w:szCs w:val="20"/>
              </w:rPr>
            </w:pPr>
            <w:r w:rsidRPr="00561918">
              <w:rPr>
                <w:rFonts w:ascii="Gill Sans MT" w:hAnsi="Gill Sans MT"/>
                <w:bCs/>
                <w:sz w:val="20"/>
                <w:szCs w:val="20"/>
              </w:rPr>
              <w:t>50</w:t>
            </w:r>
            <w:r w:rsidR="000810DB" w:rsidRPr="00561918">
              <w:rPr>
                <w:rFonts w:ascii="Gill Sans MT" w:hAnsi="Gill Sans MT"/>
                <w:bCs/>
                <w:sz w:val="20"/>
                <w:szCs w:val="20"/>
              </w:rPr>
              <w:t>0,000.00</w:t>
            </w:r>
          </w:p>
        </w:tc>
      </w:tr>
      <w:tr w:rsidR="00700442" w:rsidRPr="00561918" w14:paraId="3C848FD0" w14:textId="77777777" w:rsidTr="00CA4D8B">
        <w:trPr>
          <w:trHeight w:val="484"/>
        </w:trPr>
        <w:tc>
          <w:tcPr>
            <w:tcW w:w="467" w:type="dxa"/>
            <w:tcBorders>
              <w:right w:val="nil"/>
            </w:tcBorders>
            <w:shd w:val="clear" w:color="auto" w:fill="E5DFEC" w:themeFill="accent4" w:themeFillTint="33"/>
          </w:tcPr>
          <w:p w14:paraId="2EDE2C50" w14:textId="77777777" w:rsidR="00700442" w:rsidRPr="00561918" w:rsidRDefault="00700442" w:rsidP="00F0601A">
            <w:pPr>
              <w:rPr>
                <w:b/>
                <w:sz w:val="22"/>
                <w:szCs w:val="22"/>
              </w:rPr>
            </w:pPr>
            <w:r w:rsidRPr="00561918">
              <w:rPr>
                <w:b/>
                <w:sz w:val="22"/>
                <w:szCs w:val="22"/>
              </w:rPr>
              <w:t>2.2</w:t>
            </w:r>
          </w:p>
        </w:tc>
        <w:tc>
          <w:tcPr>
            <w:tcW w:w="2780" w:type="dxa"/>
            <w:gridSpan w:val="2"/>
            <w:tcBorders>
              <w:left w:val="nil"/>
              <w:right w:val="nil"/>
            </w:tcBorders>
            <w:shd w:val="clear" w:color="auto" w:fill="E5DFEC" w:themeFill="accent4" w:themeFillTint="33"/>
          </w:tcPr>
          <w:p w14:paraId="1C56CD49" w14:textId="1ED28A39" w:rsidR="00700442" w:rsidRPr="00561918" w:rsidRDefault="00700442" w:rsidP="00F0601A">
            <w:pPr>
              <w:rPr>
                <w:b/>
                <w:sz w:val="22"/>
                <w:szCs w:val="22"/>
              </w:rPr>
            </w:pPr>
            <w:r w:rsidRPr="00561918">
              <w:rPr>
                <w:b/>
                <w:sz w:val="22"/>
                <w:szCs w:val="22"/>
              </w:rPr>
              <w:t>Shpenzimet Kapitale</w:t>
            </w:r>
          </w:p>
        </w:tc>
        <w:tc>
          <w:tcPr>
            <w:tcW w:w="1091" w:type="dxa"/>
            <w:tcBorders>
              <w:left w:val="nil"/>
              <w:right w:val="nil"/>
            </w:tcBorders>
            <w:shd w:val="clear" w:color="auto" w:fill="E5DFEC" w:themeFill="accent4" w:themeFillTint="33"/>
          </w:tcPr>
          <w:p w14:paraId="490E234A" w14:textId="77777777" w:rsidR="00700442" w:rsidRPr="00561918" w:rsidRDefault="00700442" w:rsidP="00F0601A">
            <w:pPr>
              <w:rPr>
                <w:b/>
                <w:sz w:val="22"/>
                <w:szCs w:val="22"/>
              </w:rPr>
            </w:pPr>
          </w:p>
        </w:tc>
        <w:tc>
          <w:tcPr>
            <w:tcW w:w="620" w:type="dxa"/>
            <w:tcBorders>
              <w:left w:val="nil"/>
              <w:right w:val="nil"/>
            </w:tcBorders>
            <w:shd w:val="clear" w:color="auto" w:fill="E5DFEC" w:themeFill="accent4" w:themeFillTint="33"/>
          </w:tcPr>
          <w:p w14:paraId="3E6CA972" w14:textId="77777777" w:rsidR="00700442" w:rsidRPr="00561918" w:rsidRDefault="00700442" w:rsidP="00F0601A">
            <w:pPr>
              <w:rPr>
                <w:rFonts w:ascii="Gill Sans MT" w:hAnsi="Gill Sans MT"/>
                <w:b/>
                <w:sz w:val="20"/>
                <w:szCs w:val="20"/>
              </w:rPr>
            </w:pPr>
          </w:p>
        </w:tc>
        <w:tc>
          <w:tcPr>
            <w:tcW w:w="1626" w:type="dxa"/>
            <w:tcBorders>
              <w:left w:val="nil"/>
              <w:right w:val="nil"/>
            </w:tcBorders>
            <w:shd w:val="clear" w:color="auto" w:fill="E5DFEC" w:themeFill="accent4" w:themeFillTint="33"/>
          </w:tcPr>
          <w:p w14:paraId="69AD52E7" w14:textId="77777777" w:rsidR="00700442" w:rsidRPr="00561918" w:rsidRDefault="000810DB" w:rsidP="00F0601A">
            <w:pPr>
              <w:rPr>
                <w:rFonts w:ascii="Gill Sans MT" w:hAnsi="Gill Sans MT"/>
                <w:b/>
                <w:sz w:val="20"/>
                <w:szCs w:val="20"/>
              </w:rPr>
            </w:pPr>
            <w:r w:rsidRPr="00561918">
              <w:rPr>
                <w:rFonts w:ascii="Gill Sans MT" w:hAnsi="Gill Sans MT"/>
                <w:b/>
                <w:sz w:val="20"/>
                <w:szCs w:val="20"/>
              </w:rPr>
              <w:t>3,124,814.00</w:t>
            </w:r>
          </w:p>
        </w:tc>
        <w:tc>
          <w:tcPr>
            <w:tcW w:w="1626" w:type="dxa"/>
            <w:tcBorders>
              <w:left w:val="nil"/>
              <w:right w:val="nil"/>
            </w:tcBorders>
            <w:shd w:val="clear" w:color="auto" w:fill="E5DFEC" w:themeFill="accent4" w:themeFillTint="33"/>
          </w:tcPr>
          <w:p w14:paraId="3952559D" w14:textId="77777777" w:rsidR="00700442" w:rsidRPr="00561918" w:rsidRDefault="00F00F9F" w:rsidP="00F0601A">
            <w:pPr>
              <w:rPr>
                <w:rFonts w:ascii="Gill Sans MT" w:hAnsi="Gill Sans MT"/>
                <w:b/>
                <w:sz w:val="20"/>
                <w:szCs w:val="20"/>
              </w:rPr>
            </w:pPr>
            <w:r w:rsidRPr="00561918">
              <w:rPr>
                <w:rFonts w:ascii="Gill Sans MT" w:hAnsi="Gill Sans MT"/>
                <w:b/>
                <w:sz w:val="20"/>
                <w:szCs w:val="20"/>
              </w:rPr>
              <w:t>3</w:t>
            </w:r>
            <w:r w:rsidR="00350D79" w:rsidRPr="00561918">
              <w:rPr>
                <w:rFonts w:ascii="Gill Sans MT" w:hAnsi="Gill Sans MT"/>
                <w:b/>
                <w:sz w:val="20"/>
                <w:szCs w:val="20"/>
              </w:rPr>
              <w:t>,</w:t>
            </w:r>
            <w:r w:rsidR="00B15C7C" w:rsidRPr="00561918">
              <w:rPr>
                <w:rFonts w:ascii="Gill Sans MT" w:hAnsi="Gill Sans MT"/>
                <w:b/>
                <w:sz w:val="20"/>
                <w:szCs w:val="20"/>
              </w:rPr>
              <w:t>582,391</w:t>
            </w:r>
            <w:r w:rsidR="00154371" w:rsidRPr="00561918">
              <w:rPr>
                <w:rFonts w:ascii="Gill Sans MT" w:hAnsi="Gill Sans MT"/>
                <w:b/>
                <w:sz w:val="20"/>
                <w:szCs w:val="20"/>
              </w:rPr>
              <w:t>.</w:t>
            </w:r>
            <w:r w:rsidR="00B15C7C" w:rsidRPr="00561918">
              <w:rPr>
                <w:rFonts w:ascii="Gill Sans MT" w:hAnsi="Gill Sans MT"/>
                <w:b/>
                <w:sz w:val="20"/>
                <w:szCs w:val="20"/>
              </w:rPr>
              <w:t>89</w:t>
            </w:r>
          </w:p>
        </w:tc>
        <w:tc>
          <w:tcPr>
            <w:tcW w:w="1626" w:type="dxa"/>
            <w:tcBorders>
              <w:left w:val="nil"/>
            </w:tcBorders>
            <w:shd w:val="clear" w:color="auto" w:fill="E5DFEC" w:themeFill="accent4" w:themeFillTint="33"/>
          </w:tcPr>
          <w:p w14:paraId="26AB3EE1" w14:textId="77777777" w:rsidR="00592297" w:rsidRPr="00561918" w:rsidRDefault="006A64B4" w:rsidP="00F0601A">
            <w:pPr>
              <w:rPr>
                <w:rFonts w:ascii="Gill Sans MT" w:hAnsi="Gill Sans MT"/>
                <w:b/>
                <w:color w:val="000000"/>
                <w:sz w:val="20"/>
                <w:szCs w:val="20"/>
              </w:rPr>
            </w:pPr>
            <w:r w:rsidRPr="00561918">
              <w:rPr>
                <w:rFonts w:ascii="Gill Sans MT" w:hAnsi="Gill Sans MT"/>
                <w:b/>
                <w:color w:val="000000"/>
                <w:sz w:val="20"/>
                <w:szCs w:val="20"/>
              </w:rPr>
              <w:t>3,</w:t>
            </w:r>
            <w:r w:rsidR="00B15C7C" w:rsidRPr="00561918">
              <w:rPr>
                <w:rFonts w:ascii="Gill Sans MT" w:hAnsi="Gill Sans MT"/>
                <w:b/>
                <w:color w:val="000000"/>
                <w:sz w:val="20"/>
                <w:szCs w:val="20"/>
              </w:rPr>
              <w:t>922</w:t>
            </w:r>
            <w:r w:rsidR="003321B1" w:rsidRPr="00561918">
              <w:rPr>
                <w:rFonts w:ascii="Gill Sans MT" w:hAnsi="Gill Sans MT"/>
                <w:b/>
                <w:color w:val="000000"/>
                <w:sz w:val="20"/>
                <w:szCs w:val="20"/>
              </w:rPr>
              <w:t>,8</w:t>
            </w:r>
            <w:r w:rsidR="00B15C7C" w:rsidRPr="00561918">
              <w:rPr>
                <w:rFonts w:ascii="Gill Sans MT" w:hAnsi="Gill Sans MT"/>
                <w:b/>
                <w:color w:val="000000"/>
                <w:sz w:val="20"/>
                <w:szCs w:val="20"/>
              </w:rPr>
              <w:t>47.61</w:t>
            </w:r>
          </w:p>
          <w:p w14:paraId="12980539" w14:textId="77777777" w:rsidR="00700442" w:rsidRPr="00561918" w:rsidRDefault="00700442" w:rsidP="00F0601A">
            <w:pPr>
              <w:rPr>
                <w:rFonts w:ascii="Gill Sans MT" w:hAnsi="Gill Sans MT"/>
                <w:b/>
                <w:sz w:val="20"/>
                <w:szCs w:val="20"/>
              </w:rPr>
            </w:pPr>
          </w:p>
        </w:tc>
        <w:tc>
          <w:tcPr>
            <w:tcW w:w="1596" w:type="dxa"/>
            <w:tcBorders>
              <w:left w:val="nil"/>
            </w:tcBorders>
            <w:shd w:val="clear" w:color="auto" w:fill="E5DFEC" w:themeFill="accent4" w:themeFillTint="33"/>
          </w:tcPr>
          <w:p w14:paraId="6D0D1A1F" w14:textId="77777777" w:rsidR="00737C0E" w:rsidRPr="00561918" w:rsidRDefault="00707A61" w:rsidP="00F0601A">
            <w:pPr>
              <w:rPr>
                <w:rFonts w:ascii="Gill Sans MT" w:hAnsi="Gill Sans MT"/>
                <w:b/>
                <w:color w:val="000000"/>
                <w:sz w:val="20"/>
                <w:szCs w:val="20"/>
              </w:rPr>
            </w:pPr>
            <w:r w:rsidRPr="00561918">
              <w:rPr>
                <w:rFonts w:ascii="Gill Sans MT" w:hAnsi="Gill Sans MT"/>
                <w:b/>
                <w:color w:val="000000"/>
                <w:sz w:val="20"/>
                <w:szCs w:val="20"/>
              </w:rPr>
              <w:t>4,278,834.92</w:t>
            </w:r>
          </w:p>
          <w:p w14:paraId="2AAFFCDE" w14:textId="77777777" w:rsidR="00700442" w:rsidRPr="00561918" w:rsidRDefault="00700442" w:rsidP="00F0601A">
            <w:pPr>
              <w:rPr>
                <w:rFonts w:ascii="Gill Sans MT" w:hAnsi="Gill Sans MT"/>
                <w:b/>
                <w:sz w:val="20"/>
                <w:szCs w:val="20"/>
              </w:rPr>
            </w:pPr>
          </w:p>
        </w:tc>
      </w:tr>
      <w:tr w:rsidR="0092381F" w:rsidRPr="00561918" w14:paraId="32839A0A" w14:textId="77777777" w:rsidTr="00CA4D8B">
        <w:trPr>
          <w:trHeight w:val="146"/>
        </w:trPr>
        <w:tc>
          <w:tcPr>
            <w:tcW w:w="467" w:type="dxa"/>
            <w:tcBorders>
              <w:right w:val="nil"/>
            </w:tcBorders>
            <w:shd w:val="clear" w:color="auto" w:fill="FFFFFF"/>
          </w:tcPr>
          <w:p w14:paraId="448DFD1F" w14:textId="77777777" w:rsidR="0092381F" w:rsidRPr="00561918" w:rsidRDefault="0092381F" w:rsidP="00F0601A">
            <w:pPr>
              <w:rPr>
                <w:rFonts w:ascii="Gill Sans MT" w:hAnsi="Gill Sans MT"/>
                <w:b/>
                <w:bCs/>
              </w:rPr>
            </w:pPr>
          </w:p>
        </w:tc>
        <w:tc>
          <w:tcPr>
            <w:tcW w:w="2780" w:type="dxa"/>
            <w:gridSpan w:val="2"/>
            <w:tcBorders>
              <w:left w:val="nil"/>
              <w:right w:val="nil"/>
            </w:tcBorders>
            <w:shd w:val="clear" w:color="auto" w:fill="FFFFFF"/>
          </w:tcPr>
          <w:p w14:paraId="163470F2" w14:textId="77777777" w:rsidR="0092381F" w:rsidRPr="00561918" w:rsidRDefault="0092381F" w:rsidP="00F0601A">
            <w:pPr>
              <w:rPr>
                <w:rFonts w:ascii="Gill Sans MT" w:hAnsi="Gill Sans MT"/>
              </w:rPr>
            </w:pPr>
            <w:r w:rsidRPr="00561918">
              <w:rPr>
                <w:rFonts w:ascii="Gill Sans MT" w:hAnsi="Gill Sans MT"/>
                <w:sz w:val="20"/>
              </w:rPr>
              <w:t>Nga të cilat: Grantet e jashtme për projekte kapitale</w:t>
            </w:r>
          </w:p>
        </w:tc>
        <w:tc>
          <w:tcPr>
            <w:tcW w:w="1091" w:type="dxa"/>
            <w:tcBorders>
              <w:left w:val="nil"/>
              <w:right w:val="nil"/>
            </w:tcBorders>
            <w:shd w:val="clear" w:color="auto" w:fill="FFFFFF"/>
          </w:tcPr>
          <w:p w14:paraId="74DDAFDB" w14:textId="77777777" w:rsidR="0092381F" w:rsidRPr="00561918" w:rsidRDefault="0092381F" w:rsidP="00F0601A">
            <w:pPr>
              <w:rPr>
                <w:rFonts w:ascii="Gill Sans MT" w:hAnsi="Gill Sans MT"/>
              </w:rPr>
            </w:pPr>
          </w:p>
        </w:tc>
        <w:tc>
          <w:tcPr>
            <w:tcW w:w="620" w:type="dxa"/>
            <w:tcBorders>
              <w:left w:val="nil"/>
              <w:right w:val="nil"/>
            </w:tcBorders>
            <w:shd w:val="clear" w:color="auto" w:fill="FFFFFF"/>
          </w:tcPr>
          <w:p w14:paraId="77B04A62" w14:textId="77777777" w:rsidR="0092381F" w:rsidRPr="00561918" w:rsidRDefault="0092381F" w:rsidP="00F0601A">
            <w:pPr>
              <w:rPr>
                <w:rFonts w:ascii="Gill Sans MT" w:hAnsi="Gill Sans MT"/>
              </w:rPr>
            </w:pPr>
          </w:p>
        </w:tc>
        <w:tc>
          <w:tcPr>
            <w:tcW w:w="1626" w:type="dxa"/>
            <w:tcBorders>
              <w:left w:val="nil"/>
              <w:right w:val="nil"/>
            </w:tcBorders>
            <w:shd w:val="clear" w:color="auto" w:fill="FFFFFF"/>
          </w:tcPr>
          <w:p w14:paraId="41228C1C"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FFFFFF"/>
          </w:tcPr>
          <w:p w14:paraId="6565E769"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FFFFFF"/>
          </w:tcPr>
          <w:p w14:paraId="116B8DCD" w14:textId="77777777" w:rsidR="0092381F" w:rsidRPr="00561918" w:rsidRDefault="0092381F" w:rsidP="00F0601A">
            <w:pPr>
              <w:rPr>
                <w:rFonts w:ascii="Gill Sans MT" w:hAnsi="Gill Sans MT"/>
                <w:sz w:val="20"/>
                <w:szCs w:val="20"/>
              </w:rPr>
            </w:pPr>
          </w:p>
        </w:tc>
        <w:tc>
          <w:tcPr>
            <w:tcW w:w="1596" w:type="dxa"/>
            <w:tcBorders>
              <w:left w:val="nil"/>
            </w:tcBorders>
            <w:shd w:val="clear" w:color="auto" w:fill="FFFFFF"/>
          </w:tcPr>
          <w:p w14:paraId="662B9F1A" w14:textId="77777777" w:rsidR="0092381F" w:rsidRPr="00561918" w:rsidRDefault="0092381F" w:rsidP="00F0601A">
            <w:pPr>
              <w:rPr>
                <w:rFonts w:ascii="Gill Sans MT" w:hAnsi="Gill Sans MT"/>
                <w:sz w:val="20"/>
                <w:szCs w:val="20"/>
              </w:rPr>
            </w:pPr>
          </w:p>
        </w:tc>
      </w:tr>
      <w:tr w:rsidR="0092381F" w:rsidRPr="00561918" w14:paraId="692AAC12" w14:textId="77777777" w:rsidTr="00CA4D8B">
        <w:trPr>
          <w:trHeight w:val="472"/>
        </w:trPr>
        <w:tc>
          <w:tcPr>
            <w:tcW w:w="467" w:type="dxa"/>
            <w:tcBorders>
              <w:right w:val="nil"/>
            </w:tcBorders>
            <w:shd w:val="clear" w:color="auto" w:fill="B2A1C7" w:themeFill="accent4" w:themeFillTint="99"/>
          </w:tcPr>
          <w:p w14:paraId="7DB93331" w14:textId="77777777" w:rsidR="0092381F" w:rsidRPr="00561918" w:rsidRDefault="0092381F" w:rsidP="00F0601A">
            <w:pPr>
              <w:rPr>
                <w:rFonts w:ascii="Gill Sans MT" w:hAnsi="Gill Sans MT"/>
                <w:b/>
                <w:bCs/>
              </w:rPr>
            </w:pPr>
            <w:r w:rsidRPr="00561918">
              <w:rPr>
                <w:rFonts w:ascii="Gill Sans MT" w:hAnsi="Gill Sans MT"/>
                <w:b/>
                <w:bCs/>
                <w:sz w:val="22"/>
              </w:rPr>
              <w:t>3.</w:t>
            </w:r>
          </w:p>
        </w:tc>
        <w:tc>
          <w:tcPr>
            <w:tcW w:w="2780" w:type="dxa"/>
            <w:gridSpan w:val="2"/>
            <w:tcBorders>
              <w:left w:val="nil"/>
              <w:right w:val="nil"/>
            </w:tcBorders>
            <w:shd w:val="clear" w:color="auto" w:fill="B2A1C7" w:themeFill="accent4" w:themeFillTint="99"/>
          </w:tcPr>
          <w:p w14:paraId="44EDDC88" w14:textId="77777777" w:rsidR="0092381F" w:rsidRPr="00561918" w:rsidRDefault="0092381F" w:rsidP="00F0601A">
            <w:pPr>
              <w:rPr>
                <w:rFonts w:ascii="Gill Sans MT" w:hAnsi="Gill Sans MT"/>
                <w:b/>
              </w:rPr>
            </w:pPr>
            <w:r w:rsidRPr="00561918">
              <w:rPr>
                <w:rFonts w:ascii="Gill Sans MT" w:hAnsi="Gill Sans MT"/>
                <w:b/>
                <w:sz w:val="20"/>
                <w:szCs w:val="22"/>
              </w:rPr>
              <w:t>BILANCI PRIMAR BUXHETOR</w:t>
            </w:r>
          </w:p>
        </w:tc>
        <w:tc>
          <w:tcPr>
            <w:tcW w:w="1091" w:type="dxa"/>
            <w:tcBorders>
              <w:left w:val="nil"/>
              <w:right w:val="nil"/>
            </w:tcBorders>
            <w:shd w:val="clear" w:color="auto" w:fill="B2A1C7" w:themeFill="accent4" w:themeFillTint="99"/>
          </w:tcPr>
          <w:p w14:paraId="74321F73" w14:textId="77777777" w:rsidR="0092381F" w:rsidRPr="00561918" w:rsidRDefault="0092381F" w:rsidP="00F0601A">
            <w:pPr>
              <w:rPr>
                <w:rFonts w:ascii="Gill Sans MT" w:hAnsi="Gill Sans MT"/>
              </w:rPr>
            </w:pPr>
          </w:p>
        </w:tc>
        <w:tc>
          <w:tcPr>
            <w:tcW w:w="620" w:type="dxa"/>
            <w:tcBorders>
              <w:left w:val="nil"/>
              <w:right w:val="nil"/>
            </w:tcBorders>
            <w:shd w:val="clear" w:color="auto" w:fill="B2A1C7" w:themeFill="accent4" w:themeFillTint="99"/>
          </w:tcPr>
          <w:p w14:paraId="41ED7B02" w14:textId="77777777" w:rsidR="0092381F" w:rsidRPr="00561918" w:rsidRDefault="0092381F" w:rsidP="00F0601A">
            <w:pPr>
              <w:rPr>
                <w:rFonts w:ascii="Gill Sans MT" w:hAnsi="Gill Sans MT"/>
              </w:rPr>
            </w:pPr>
          </w:p>
        </w:tc>
        <w:tc>
          <w:tcPr>
            <w:tcW w:w="1626" w:type="dxa"/>
            <w:tcBorders>
              <w:left w:val="nil"/>
              <w:right w:val="nil"/>
            </w:tcBorders>
            <w:shd w:val="clear" w:color="auto" w:fill="B2A1C7" w:themeFill="accent4" w:themeFillTint="99"/>
          </w:tcPr>
          <w:p w14:paraId="4E94DBDC"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B2A1C7" w:themeFill="accent4" w:themeFillTint="99"/>
          </w:tcPr>
          <w:p w14:paraId="3FC3627C"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B2A1C7" w:themeFill="accent4" w:themeFillTint="99"/>
          </w:tcPr>
          <w:p w14:paraId="45A6078A" w14:textId="77777777" w:rsidR="0092381F" w:rsidRPr="00561918" w:rsidRDefault="0092381F" w:rsidP="00F0601A">
            <w:pPr>
              <w:rPr>
                <w:rFonts w:ascii="Gill Sans MT" w:hAnsi="Gill Sans MT"/>
                <w:sz w:val="20"/>
                <w:szCs w:val="20"/>
              </w:rPr>
            </w:pPr>
          </w:p>
        </w:tc>
        <w:tc>
          <w:tcPr>
            <w:tcW w:w="1596" w:type="dxa"/>
            <w:tcBorders>
              <w:left w:val="nil"/>
            </w:tcBorders>
            <w:shd w:val="clear" w:color="auto" w:fill="B2A1C7" w:themeFill="accent4" w:themeFillTint="99"/>
          </w:tcPr>
          <w:p w14:paraId="0D7C0078" w14:textId="77777777" w:rsidR="0092381F" w:rsidRPr="00561918" w:rsidRDefault="0092381F" w:rsidP="00F0601A">
            <w:pPr>
              <w:rPr>
                <w:rFonts w:ascii="Gill Sans MT" w:hAnsi="Gill Sans MT"/>
                <w:sz w:val="20"/>
                <w:szCs w:val="20"/>
              </w:rPr>
            </w:pPr>
          </w:p>
        </w:tc>
      </w:tr>
      <w:tr w:rsidR="0092381F" w:rsidRPr="00561918" w14:paraId="1AD68D73" w14:textId="77777777" w:rsidTr="00CA4D8B">
        <w:trPr>
          <w:trHeight w:val="484"/>
        </w:trPr>
        <w:tc>
          <w:tcPr>
            <w:tcW w:w="467" w:type="dxa"/>
            <w:tcBorders>
              <w:right w:val="nil"/>
            </w:tcBorders>
          </w:tcPr>
          <w:p w14:paraId="25181C63" w14:textId="77777777" w:rsidR="0092381F" w:rsidRPr="00561918" w:rsidRDefault="0092381F" w:rsidP="00F0601A">
            <w:pPr>
              <w:rPr>
                <w:rFonts w:ascii="Gill Sans MT" w:hAnsi="Gill Sans MT"/>
                <w:b/>
                <w:bCs/>
              </w:rPr>
            </w:pPr>
            <w:r w:rsidRPr="00561918">
              <w:rPr>
                <w:rFonts w:ascii="Gill Sans MT" w:hAnsi="Gill Sans MT"/>
                <w:b/>
                <w:bCs/>
                <w:sz w:val="18"/>
              </w:rPr>
              <w:t>3.1</w:t>
            </w:r>
          </w:p>
        </w:tc>
        <w:tc>
          <w:tcPr>
            <w:tcW w:w="2780" w:type="dxa"/>
            <w:gridSpan w:val="2"/>
            <w:tcBorders>
              <w:left w:val="nil"/>
              <w:right w:val="nil"/>
            </w:tcBorders>
          </w:tcPr>
          <w:p w14:paraId="2905C062" w14:textId="77777777" w:rsidR="0092381F" w:rsidRPr="00561918" w:rsidRDefault="0092381F" w:rsidP="00F0601A">
            <w:pPr>
              <w:rPr>
                <w:rFonts w:ascii="Gill Sans MT" w:hAnsi="Gill Sans MT"/>
                <w:sz w:val="20"/>
              </w:rPr>
            </w:pPr>
            <w:r w:rsidRPr="00561918">
              <w:rPr>
                <w:rFonts w:ascii="Gill Sans MT" w:hAnsi="Gill Sans MT"/>
                <w:sz w:val="20"/>
                <w:szCs w:val="22"/>
              </w:rPr>
              <w:t>Pagesa e interesit për borxhin e jashtëm</w:t>
            </w:r>
          </w:p>
        </w:tc>
        <w:tc>
          <w:tcPr>
            <w:tcW w:w="1091" w:type="dxa"/>
            <w:tcBorders>
              <w:left w:val="nil"/>
              <w:right w:val="nil"/>
            </w:tcBorders>
          </w:tcPr>
          <w:p w14:paraId="5CB22ED7" w14:textId="77777777" w:rsidR="0092381F" w:rsidRPr="00561918" w:rsidRDefault="0092381F" w:rsidP="00F0601A">
            <w:pPr>
              <w:rPr>
                <w:rFonts w:ascii="Gill Sans MT" w:hAnsi="Gill Sans MT"/>
              </w:rPr>
            </w:pPr>
          </w:p>
        </w:tc>
        <w:tc>
          <w:tcPr>
            <w:tcW w:w="620" w:type="dxa"/>
            <w:tcBorders>
              <w:left w:val="nil"/>
              <w:right w:val="nil"/>
            </w:tcBorders>
          </w:tcPr>
          <w:p w14:paraId="3ABBD3A2" w14:textId="77777777" w:rsidR="0092381F" w:rsidRPr="00561918" w:rsidRDefault="0092381F" w:rsidP="00F0601A">
            <w:pPr>
              <w:rPr>
                <w:rFonts w:ascii="Gill Sans MT" w:hAnsi="Gill Sans MT"/>
              </w:rPr>
            </w:pPr>
          </w:p>
        </w:tc>
        <w:tc>
          <w:tcPr>
            <w:tcW w:w="1626" w:type="dxa"/>
            <w:tcBorders>
              <w:left w:val="nil"/>
              <w:right w:val="nil"/>
            </w:tcBorders>
          </w:tcPr>
          <w:p w14:paraId="52B2CC69" w14:textId="77777777" w:rsidR="0092381F" w:rsidRPr="00561918" w:rsidRDefault="0092381F" w:rsidP="00F0601A">
            <w:pPr>
              <w:rPr>
                <w:rFonts w:ascii="Gill Sans MT" w:hAnsi="Gill Sans MT"/>
                <w:sz w:val="20"/>
                <w:szCs w:val="20"/>
              </w:rPr>
            </w:pPr>
          </w:p>
        </w:tc>
        <w:tc>
          <w:tcPr>
            <w:tcW w:w="1626" w:type="dxa"/>
            <w:tcBorders>
              <w:left w:val="nil"/>
              <w:right w:val="nil"/>
            </w:tcBorders>
          </w:tcPr>
          <w:p w14:paraId="3058BAD4" w14:textId="77777777" w:rsidR="0092381F" w:rsidRPr="00561918" w:rsidRDefault="0092381F" w:rsidP="00F0601A">
            <w:pPr>
              <w:rPr>
                <w:rFonts w:ascii="Gill Sans MT" w:hAnsi="Gill Sans MT"/>
                <w:sz w:val="20"/>
                <w:szCs w:val="20"/>
              </w:rPr>
            </w:pPr>
          </w:p>
        </w:tc>
        <w:tc>
          <w:tcPr>
            <w:tcW w:w="1626" w:type="dxa"/>
            <w:tcBorders>
              <w:left w:val="nil"/>
              <w:right w:val="nil"/>
            </w:tcBorders>
          </w:tcPr>
          <w:p w14:paraId="570412F5" w14:textId="77777777" w:rsidR="0092381F" w:rsidRPr="00561918" w:rsidRDefault="0092381F" w:rsidP="00F0601A">
            <w:pPr>
              <w:rPr>
                <w:rFonts w:ascii="Gill Sans MT" w:hAnsi="Gill Sans MT"/>
                <w:sz w:val="20"/>
                <w:szCs w:val="20"/>
              </w:rPr>
            </w:pPr>
          </w:p>
        </w:tc>
        <w:tc>
          <w:tcPr>
            <w:tcW w:w="1596" w:type="dxa"/>
            <w:tcBorders>
              <w:left w:val="nil"/>
            </w:tcBorders>
          </w:tcPr>
          <w:p w14:paraId="525826D5" w14:textId="77777777" w:rsidR="0092381F" w:rsidRPr="00561918" w:rsidRDefault="0092381F" w:rsidP="00F0601A">
            <w:pPr>
              <w:rPr>
                <w:rFonts w:ascii="Gill Sans MT" w:hAnsi="Gill Sans MT"/>
                <w:sz w:val="20"/>
                <w:szCs w:val="20"/>
              </w:rPr>
            </w:pPr>
          </w:p>
        </w:tc>
      </w:tr>
      <w:tr w:rsidR="0092381F" w:rsidRPr="00561918" w14:paraId="29DAA527" w14:textId="77777777" w:rsidTr="00CA4D8B">
        <w:trPr>
          <w:trHeight w:val="472"/>
        </w:trPr>
        <w:tc>
          <w:tcPr>
            <w:tcW w:w="467" w:type="dxa"/>
            <w:tcBorders>
              <w:right w:val="nil"/>
            </w:tcBorders>
            <w:shd w:val="clear" w:color="auto" w:fill="B2A1C7" w:themeFill="accent4" w:themeFillTint="99"/>
          </w:tcPr>
          <w:p w14:paraId="33FD46FA" w14:textId="77777777" w:rsidR="0092381F" w:rsidRPr="00561918" w:rsidRDefault="0092381F" w:rsidP="00F0601A">
            <w:pPr>
              <w:rPr>
                <w:rFonts w:ascii="Gill Sans MT" w:hAnsi="Gill Sans MT"/>
                <w:b/>
                <w:bCs/>
              </w:rPr>
            </w:pPr>
            <w:r w:rsidRPr="00561918">
              <w:rPr>
                <w:rFonts w:ascii="Gill Sans MT" w:hAnsi="Gill Sans MT"/>
                <w:b/>
                <w:bCs/>
                <w:sz w:val="22"/>
              </w:rPr>
              <w:t>4.</w:t>
            </w:r>
          </w:p>
        </w:tc>
        <w:tc>
          <w:tcPr>
            <w:tcW w:w="2780" w:type="dxa"/>
            <w:gridSpan w:val="2"/>
            <w:tcBorders>
              <w:left w:val="nil"/>
              <w:right w:val="nil"/>
            </w:tcBorders>
            <w:shd w:val="clear" w:color="auto" w:fill="B2A1C7" w:themeFill="accent4" w:themeFillTint="99"/>
          </w:tcPr>
          <w:p w14:paraId="1698A244" w14:textId="77777777" w:rsidR="0092381F" w:rsidRPr="00561918" w:rsidRDefault="0092381F" w:rsidP="00F0601A">
            <w:pPr>
              <w:rPr>
                <w:rFonts w:ascii="Gill Sans MT" w:hAnsi="Gill Sans MT"/>
                <w:b/>
                <w:sz w:val="20"/>
              </w:rPr>
            </w:pPr>
            <w:r w:rsidRPr="00561918">
              <w:rPr>
                <w:rFonts w:ascii="Gill Sans MT" w:hAnsi="Gill Sans MT"/>
                <w:b/>
                <w:sz w:val="20"/>
                <w:szCs w:val="22"/>
              </w:rPr>
              <w:t>BILANCI TOTAL BUXHETOR</w:t>
            </w:r>
          </w:p>
        </w:tc>
        <w:tc>
          <w:tcPr>
            <w:tcW w:w="1091" w:type="dxa"/>
            <w:tcBorders>
              <w:left w:val="nil"/>
              <w:right w:val="nil"/>
            </w:tcBorders>
            <w:shd w:val="clear" w:color="auto" w:fill="B2A1C7" w:themeFill="accent4" w:themeFillTint="99"/>
          </w:tcPr>
          <w:p w14:paraId="7895BC14" w14:textId="77777777" w:rsidR="0092381F" w:rsidRPr="00561918" w:rsidRDefault="0092381F" w:rsidP="00F0601A">
            <w:pPr>
              <w:rPr>
                <w:rFonts w:ascii="Gill Sans MT" w:hAnsi="Gill Sans MT"/>
              </w:rPr>
            </w:pPr>
          </w:p>
        </w:tc>
        <w:tc>
          <w:tcPr>
            <w:tcW w:w="620" w:type="dxa"/>
            <w:tcBorders>
              <w:left w:val="nil"/>
              <w:right w:val="nil"/>
            </w:tcBorders>
            <w:shd w:val="clear" w:color="auto" w:fill="B2A1C7" w:themeFill="accent4" w:themeFillTint="99"/>
          </w:tcPr>
          <w:p w14:paraId="235D4002" w14:textId="77777777" w:rsidR="0092381F" w:rsidRPr="00561918" w:rsidRDefault="0092381F" w:rsidP="00F0601A">
            <w:pPr>
              <w:rPr>
                <w:rFonts w:ascii="Gill Sans MT" w:hAnsi="Gill Sans MT"/>
              </w:rPr>
            </w:pPr>
          </w:p>
        </w:tc>
        <w:tc>
          <w:tcPr>
            <w:tcW w:w="1626" w:type="dxa"/>
            <w:tcBorders>
              <w:left w:val="nil"/>
              <w:right w:val="nil"/>
            </w:tcBorders>
            <w:shd w:val="clear" w:color="auto" w:fill="B2A1C7" w:themeFill="accent4" w:themeFillTint="99"/>
          </w:tcPr>
          <w:p w14:paraId="4B6D4034"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B2A1C7" w:themeFill="accent4" w:themeFillTint="99"/>
          </w:tcPr>
          <w:p w14:paraId="3944DC90"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B2A1C7" w:themeFill="accent4" w:themeFillTint="99"/>
          </w:tcPr>
          <w:p w14:paraId="21CE59B4" w14:textId="77777777" w:rsidR="0092381F" w:rsidRPr="00561918" w:rsidRDefault="0092381F" w:rsidP="00F0601A">
            <w:pPr>
              <w:rPr>
                <w:rFonts w:ascii="Gill Sans MT" w:hAnsi="Gill Sans MT"/>
                <w:sz w:val="20"/>
                <w:szCs w:val="20"/>
              </w:rPr>
            </w:pPr>
          </w:p>
        </w:tc>
        <w:tc>
          <w:tcPr>
            <w:tcW w:w="1596" w:type="dxa"/>
            <w:tcBorders>
              <w:left w:val="nil"/>
            </w:tcBorders>
            <w:shd w:val="clear" w:color="auto" w:fill="B2A1C7" w:themeFill="accent4" w:themeFillTint="99"/>
          </w:tcPr>
          <w:p w14:paraId="04541C9F" w14:textId="77777777" w:rsidR="0092381F" w:rsidRPr="00561918" w:rsidRDefault="0092381F" w:rsidP="00F0601A">
            <w:pPr>
              <w:rPr>
                <w:rFonts w:ascii="Gill Sans MT" w:hAnsi="Gill Sans MT"/>
                <w:sz w:val="20"/>
                <w:szCs w:val="20"/>
              </w:rPr>
            </w:pPr>
          </w:p>
        </w:tc>
      </w:tr>
      <w:tr w:rsidR="0092381F" w:rsidRPr="00561918" w14:paraId="5948E815" w14:textId="77777777" w:rsidTr="00CA4D8B">
        <w:trPr>
          <w:trHeight w:val="285"/>
        </w:trPr>
        <w:tc>
          <w:tcPr>
            <w:tcW w:w="467" w:type="dxa"/>
            <w:tcBorders>
              <w:right w:val="nil"/>
            </w:tcBorders>
            <w:shd w:val="clear" w:color="auto" w:fill="B2A1C7" w:themeFill="accent4" w:themeFillTint="99"/>
          </w:tcPr>
          <w:p w14:paraId="43FE9525" w14:textId="77777777" w:rsidR="0092381F" w:rsidRPr="00561918" w:rsidRDefault="0092381F" w:rsidP="00F0601A">
            <w:pPr>
              <w:rPr>
                <w:rFonts w:ascii="Gill Sans MT" w:hAnsi="Gill Sans MT"/>
                <w:b/>
                <w:bCs/>
              </w:rPr>
            </w:pPr>
            <w:r w:rsidRPr="00561918">
              <w:rPr>
                <w:rFonts w:ascii="Gill Sans MT" w:hAnsi="Gill Sans MT"/>
                <w:b/>
                <w:bCs/>
                <w:sz w:val="22"/>
              </w:rPr>
              <w:t>5.</w:t>
            </w:r>
          </w:p>
        </w:tc>
        <w:tc>
          <w:tcPr>
            <w:tcW w:w="2780" w:type="dxa"/>
            <w:gridSpan w:val="2"/>
            <w:tcBorders>
              <w:left w:val="nil"/>
              <w:right w:val="nil"/>
            </w:tcBorders>
            <w:shd w:val="clear" w:color="auto" w:fill="B2A1C7" w:themeFill="accent4" w:themeFillTint="99"/>
          </w:tcPr>
          <w:p w14:paraId="18AC8D54" w14:textId="77777777" w:rsidR="0092381F" w:rsidRPr="00561918" w:rsidRDefault="0092381F" w:rsidP="00F0601A">
            <w:pPr>
              <w:rPr>
                <w:rFonts w:ascii="Gill Sans MT" w:hAnsi="Gill Sans MT"/>
                <w:b/>
              </w:rPr>
            </w:pPr>
            <w:r w:rsidRPr="00561918">
              <w:rPr>
                <w:rFonts w:ascii="Gill Sans MT" w:hAnsi="Gill Sans MT"/>
                <w:b/>
                <w:sz w:val="20"/>
                <w:szCs w:val="22"/>
              </w:rPr>
              <w:t>FINANCIMI</w:t>
            </w:r>
          </w:p>
        </w:tc>
        <w:tc>
          <w:tcPr>
            <w:tcW w:w="1091" w:type="dxa"/>
            <w:tcBorders>
              <w:left w:val="nil"/>
              <w:right w:val="nil"/>
            </w:tcBorders>
            <w:shd w:val="clear" w:color="auto" w:fill="B2A1C7" w:themeFill="accent4" w:themeFillTint="99"/>
          </w:tcPr>
          <w:p w14:paraId="2EB67DAC" w14:textId="77777777" w:rsidR="0092381F" w:rsidRPr="00561918" w:rsidRDefault="0092381F" w:rsidP="00F0601A">
            <w:pPr>
              <w:rPr>
                <w:rFonts w:ascii="Gill Sans MT" w:hAnsi="Gill Sans MT"/>
              </w:rPr>
            </w:pPr>
          </w:p>
        </w:tc>
        <w:tc>
          <w:tcPr>
            <w:tcW w:w="620" w:type="dxa"/>
            <w:tcBorders>
              <w:left w:val="nil"/>
              <w:right w:val="nil"/>
            </w:tcBorders>
            <w:shd w:val="clear" w:color="auto" w:fill="B2A1C7" w:themeFill="accent4" w:themeFillTint="99"/>
          </w:tcPr>
          <w:p w14:paraId="2A000521" w14:textId="77777777" w:rsidR="0092381F" w:rsidRPr="00561918" w:rsidRDefault="0092381F" w:rsidP="00F0601A">
            <w:pPr>
              <w:rPr>
                <w:rFonts w:ascii="Gill Sans MT" w:hAnsi="Gill Sans MT"/>
              </w:rPr>
            </w:pPr>
          </w:p>
        </w:tc>
        <w:tc>
          <w:tcPr>
            <w:tcW w:w="1626" w:type="dxa"/>
            <w:tcBorders>
              <w:left w:val="nil"/>
              <w:right w:val="nil"/>
            </w:tcBorders>
            <w:shd w:val="clear" w:color="auto" w:fill="B2A1C7" w:themeFill="accent4" w:themeFillTint="99"/>
          </w:tcPr>
          <w:p w14:paraId="5DD18E11"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B2A1C7" w:themeFill="accent4" w:themeFillTint="99"/>
          </w:tcPr>
          <w:p w14:paraId="4B43FC2A"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B2A1C7" w:themeFill="accent4" w:themeFillTint="99"/>
          </w:tcPr>
          <w:p w14:paraId="0A2DB6DF" w14:textId="77777777" w:rsidR="0092381F" w:rsidRPr="00561918" w:rsidRDefault="0092381F" w:rsidP="00F0601A">
            <w:pPr>
              <w:rPr>
                <w:rFonts w:ascii="Gill Sans MT" w:hAnsi="Gill Sans MT"/>
                <w:sz w:val="20"/>
                <w:szCs w:val="20"/>
              </w:rPr>
            </w:pPr>
          </w:p>
        </w:tc>
        <w:tc>
          <w:tcPr>
            <w:tcW w:w="1596" w:type="dxa"/>
            <w:tcBorders>
              <w:left w:val="nil"/>
            </w:tcBorders>
            <w:shd w:val="clear" w:color="auto" w:fill="B2A1C7" w:themeFill="accent4" w:themeFillTint="99"/>
          </w:tcPr>
          <w:p w14:paraId="16CD33CC" w14:textId="77777777" w:rsidR="0092381F" w:rsidRPr="00561918" w:rsidRDefault="0092381F" w:rsidP="00F0601A">
            <w:pPr>
              <w:rPr>
                <w:rFonts w:ascii="Gill Sans MT" w:hAnsi="Gill Sans MT"/>
                <w:sz w:val="20"/>
                <w:szCs w:val="20"/>
              </w:rPr>
            </w:pPr>
          </w:p>
        </w:tc>
      </w:tr>
      <w:tr w:rsidR="0092381F" w:rsidRPr="00561918" w14:paraId="092F6C66" w14:textId="77777777" w:rsidTr="00CA4D8B">
        <w:trPr>
          <w:trHeight w:val="285"/>
        </w:trPr>
        <w:tc>
          <w:tcPr>
            <w:tcW w:w="467" w:type="dxa"/>
            <w:tcBorders>
              <w:right w:val="nil"/>
            </w:tcBorders>
            <w:shd w:val="clear" w:color="auto" w:fill="E5DFEC" w:themeFill="accent4" w:themeFillTint="33"/>
          </w:tcPr>
          <w:p w14:paraId="5CFC58B3" w14:textId="77777777" w:rsidR="0092381F" w:rsidRPr="00561918" w:rsidRDefault="0092381F" w:rsidP="00F0601A">
            <w:pPr>
              <w:rPr>
                <w:rFonts w:ascii="Gill Sans MT" w:hAnsi="Gill Sans MT"/>
                <w:b/>
                <w:bCs/>
              </w:rPr>
            </w:pPr>
            <w:r w:rsidRPr="00561918">
              <w:rPr>
                <w:rFonts w:ascii="Gill Sans MT" w:hAnsi="Gill Sans MT"/>
                <w:b/>
                <w:bCs/>
                <w:sz w:val="18"/>
              </w:rPr>
              <w:t>5.1</w:t>
            </w:r>
          </w:p>
        </w:tc>
        <w:tc>
          <w:tcPr>
            <w:tcW w:w="2780" w:type="dxa"/>
            <w:gridSpan w:val="2"/>
            <w:tcBorders>
              <w:left w:val="nil"/>
              <w:right w:val="nil"/>
            </w:tcBorders>
            <w:shd w:val="clear" w:color="auto" w:fill="E5DFEC" w:themeFill="accent4" w:themeFillTint="33"/>
          </w:tcPr>
          <w:p w14:paraId="57E3BA85" w14:textId="0E0D7936" w:rsidR="0092381F" w:rsidRPr="00561918" w:rsidRDefault="0092381F" w:rsidP="00F0601A">
            <w:pPr>
              <w:rPr>
                <w:rFonts w:ascii="Gill Sans MT" w:hAnsi="Gill Sans MT"/>
                <w:b/>
              </w:rPr>
            </w:pPr>
            <w:r w:rsidRPr="00561918">
              <w:rPr>
                <w:rFonts w:ascii="Gill Sans MT" w:hAnsi="Gill Sans MT"/>
                <w:b/>
                <w:sz w:val="22"/>
                <w:szCs w:val="22"/>
              </w:rPr>
              <w:t>Financimi i jashtëm</w:t>
            </w:r>
          </w:p>
        </w:tc>
        <w:tc>
          <w:tcPr>
            <w:tcW w:w="1091" w:type="dxa"/>
            <w:tcBorders>
              <w:left w:val="nil"/>
              <w:right w:val="nil"/>
            </w:tcBorders>
            <w:shd w:val="clear" w:color="auto" w:fill="E5DFEC" w:themeFill="accent4" w:themeFillTint="33"/>
          </w:tcPr>
          <w:p w14:paraId="567764F2" w14:textId="77777777" w:rsidR="0092381F" w:rsidRPr="00561918" w:rsidRDefault="0092381F" w:rsidP="00F0601A">
            <w:pPr>
              <w:rPr>
                <w:rFonts w:ascii="Gill Sans MT" w:hAnsi="Gill Sans MT"/>
              </w:rPr>
            </w:pPr>
          </w:p>
        </w:tc>
        <w:tc>
          <w:tcPr>
            <w:tcW w:w="620" w:type="dxa"/>
            <w:tcBorders>
              <w:left w:val="nil"/>
              <w:right w:val="nil"/>
            </w:tcBorders>
            <w:shd w:val="clear" w:color="auto" w:fill="E5DFEC" w:themeFill="accent4" w:themeFillTint="33"/>
          </w:tcPr>
          <w:p w14:paraId="3D686F95" w14:textId="77777777" w:rsidR="0092381F" w:rsidRPr="00561918" w:rsidRDefault="0092381F" w:rsidP="00F0601A">
            <w:pPr>
              <w:rPr>
                <w:rFonts w:ascii="Gill Sans MT" w:hAnsi="Gill Sans MT"/>
              </w:rPr>
            </w:pPr>
          </w:p>
        </w:tc>
        <w:tc>
          <w:tcPr>
            <w:tcW w:w="1626" w:type="dxa"/>
            <w:tcBorders>
              <w:left w:val="nil"/>
              <w:right w:val="nil"/>
            </w:tcBorders>
            <w:shd w:val="clear" w:color="auto" w:fill="E5DFEC" w:themeFill="accent4" w:themeFillTint="33"/>
          </w:tcPr>
          <w:p w14:paraId="6A8D6E89"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E5DFEC" w:themeFill="accent4" w:themeFillTint="33"/>
          </w:tcPr>
          <w:p w14:paraId="4ED65B94"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E5DFEC" w:themeFill="accent4" w:themeFillTint="33"/>
          </w:tcPr>
          <w:p w14:paraId="1084267E" w14:textId="77777777" w:rsidR="0092381F" w:rsidRPr="00561918" w:rsidRDefault="0092381F" w:rsidP="00F0601A">
            <w:pPr>
              <w:rPr>
                <w:rFonts w:ascii="Gill Sans MT" w:hAnsi="Gill Sans MT"/>
                <w:sz w:val="20"/>
                <w:szCs w:val="20"/>
              </w:rPr>
            </w:pPr>
          </w:p>
        </w:tc>
        <w:tc>
          <w:tcPr>
            <w:tcW w:w="1596" w:type="dxa"/>
            <w:tcBorders>
              <w:left w:val="nil"/>
            </w:tcBorders>
            <w:shd w:val="clear" w:color="auto" w:fill="E5DFEC" w:themeFill="accent4" w:themeFillTint="33"/>
          </w:tcPr>
          <w:p w14:paraId="38C56E90" w14:textId="77777777" w:rsidR="0092381F" w:rsidRPr="00561918" w:rsidRDefault="0092381F" w:rsidP="00F0601A">
            <w:pPr>
              <w:rPr>
                <w:rFonts w:ascii="Gill Sans MT" w:hAnsi="Gill Sans MT"/>
                <w:sz w:val="20"/>
                <w:szCs w:val="20"/>
              </w:rPr>
            </w:pPr>
          </w:p>
        </w:tc>
      </w:tr>
      <w:tr w:rsidR="0092381F" w:rsidRPr="00561918" w14:paraId="4B2D002B" w14:textId="77777777" w:rsidTr="00CA4D8B">
        <w:trPr>
          <w:trHeight w:val="272"/>
        </w:trPr>
        <w:tc>
          <w:tcPr>
            <w:tcW w:w="467" w:type="dxa"/>
            <w:tcBorders>
              <w:right w:val="nil"/>
            </w:tcBorders>
            <w:shd w:val="clear" w:color="auto" w:fill="FFFFFF"/>
          </w:tcPr>
          <w:p w14:paraId="7B5E2F9C" w14:textId="77777777" w:rsidR="0092381F" w:rsidRPr="00561918" w:rsidRDefault="0092381F" w:rsidP="00F0601A">
            <w:pPr>
              <w:rPr>
                <w:rFonts w:ascii="Gill Sans MT" w:hAnsi="Gill Sans MT"/>
                <w:b/>
                <w:bCs/>
              </w:rPr>
            </w:pPr>
          </w:p>
        </w:tc>
        <w:tc>
          <w:tcPr>
            <w:tcW w:w="2780" w:type="dxa"/>
            <w:gridSpan w:val="2"/>
            <w:tcBorders>
              <w:left w:val="nil"/>
              <w:right w:val="nil"/>
            </w:tcBorders>
            <w:shd w:val="clear" w:color="auto" w:fill="FFFFFF"/>
          </w:tcPr>
          <w:p w14:paraId="67557A77" w14:textId="77777777" w:rsidR="0092381F" w:rsidRPr="00561918" w:rsidRDefault="0092381F" w:rsidP="00F0601A">
            <w:pPr>
              <w:rPr>
                <w:rFonts w:ascii="Gill Sans MT" w:hAnsi="Gill Sans MT"/>
              </w:rPr>
            </w:pPr>
            <w:r w:rsidRPr="00561918">
              <w:rPr>
                <w:rFonts w:ascii="Gill Sans MT" w:hAnsi="Gill Sans MT"/>
                <w:sz w:val="20"/>
                <w:szCs w:val="22"/>
              </w:rPr>
              <w:t>Ripagimi i borxhit kryesor</w:t>
            </w:r>
          </w:p>
        </w:tc>
        <w:tc>
          <w:tcPr>
            <w:tcW w:w="1091" w:type="dxa"/>
            <w:tcBorders>
              <w:left w:val="nil"/>
              <w:right w:val="nil"/>
            </w:tcBorders>
            <w:shd w:val="clear" w:color="auto" w:fill="FFFFFF"/>
          </w:tcPr>
          <w:p w14:paraId="55481EBD" w14:textId="77777777" w:rsidR="0092381F" w:rsidRPr="00561918" w:rsidRDefault="0092381F" w:rsidP="00F0601A">
            <w:pPr>
              <w:rPr>
                <w:rFonts w:ascii="Gill Sans MT" w:hAnsi="Gill Sans MT"/>
              </w:rPr>
            </w:pPr>
          </w:p>
        </w:tc>
        <w:tc>
          <w:tcPr>
            <w:tcW w:w="620" w:type="dxa"/>
            <w:tcBorders>
              <w:left w:val="nil"/>
              <w:right w:val="nil"/>
            </w:tcBorders>
            <w:shd w:val="clear" w:color="auto" w:fill="FFFFFF"/>
          </w:tcPr>
          <w:p w14:paraId="4AD02DFF" w14:textId="77777777" w:rsidR="0092381F" w:rsidRPr="00561918" w:rsidRDefault="0092381F" w:rsidP="00F0601A">
            <w:pPr>
              <w:rPr>
                <w:rFonts w:ascii="Gill Sans MT" w:hAnsi="Gill Sans MT"/>
              </w:rPr>
            </w:pPr>
          </w:p>
        </w:tc>
        <w:tc>
          <w:tcPr>
            <w:tcW w:w="1626" w:type="dxa"/>
            <w:tcBorders>
              <w:left w:val="nil"/>
              <w:right w:val="nil"/>
            </w:tcBorders>
            <w:shd w:val="clear" w:color="auto" w:fill="FFFFFF"/>
          </w:tcPr>
          <w:p w14:paraId="2F817AB6"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FFFFFF"/>
          </w:tcPr>
          <w:p w14:paraId="154D6140"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FFFFFF"/>
          </w:tcPr>
          <w:p w14:paraId="54989284" w14:textId="77777777" w:rsidR="0092381F" w:rsidRPr="00561918" w:rsidRDefault="0092381F" w:rsidP="00F0601A">
            <w:pPr>
              <w:rPr>
                <w:rFonts w:ascii="Gill Sans MT" w:hAnsi="Gill Sans MT"/>
                <w:sz w:val="20"/>
                <w:szCs w:val="20"/>
              </w:rPr>
            </w:pPr>
          </w:p>
        </w:tc>
        <w:tc>
          <w:tcPr>
            <w:tcW w:w="1596" w:type="dxa"/>
            <w:tcBorders>
              <w:left w:val="nil"/>
            </w:tcBorders>
            <w:shd w:val="clear" w:color="auto" w:fill="FFFFFF"/>
          </w:tcPr>
          <w:p w14:paraId="7C39A99E" w14:textId="77777777" w:rsidR="0092381F" w:rsidRPr="00561918" w:rsidRDefault="0092381F" w:rsidP="00F0601A">
            <w:pPr>
              <w:rPr>
                <w:rFonts w:ascii="Gill Sans MT" w:hAnsi="Gill Sans MT"/>
                <w:sz w:val="20"/>
                <w:szCs w:val="20"/>
              </w:rPr>
            </w:pPr>
          </w:p>
        </w:tc>
      </w:tr>
      <w:tr w:rsidR="0092381F" w:rsidRPr="00561918" w14:paraId="537042B8" w14:textId="77777777" w:rsidTr="00CA4D8B">
        <w:trPr>
          <w:trHeight w:val="285"/>
        </w:trPr>
        <w:tc>
          <w:tcPr>
            <w:tcW w:w="467" w:type="dxa"/>
            <w:tcBorders>
              <w:right w:val="nil"/>
            </w:tcBorders>
            <w:shd w:val="clear" w:color="auto" w:fill="FFFFFF"/>
          </w:tcPr>
          <w:p w14:paraId="186C4F82" w14:textId="77777777" w:rsidR="0092381F" w:rsidRPr="00561918" w:rsidRDefault="0092381F" w:rsidP="00F0601A">
            <w:pPr>
              <w:rPr>
                <w:rFonts w:ascii="Gill Sans MT" w:hAnsi="Gill Sans MT"/>
                <w:b/>
                <w:bCs/>
              </w:rPr>
            </w:pPr>
          </w:p>
        </w:tc>
        <w:tc>
          <w:tcPr>
            <w:tcW w:w="2780" w:type="dxa"/>
            <w:gridSpan w:val="2"/>
            <w:tcBorders>
              <w:left w:val="nil"/>
              <w:right w:val="nil"/>
            </w:tcBorders>
            <w:shd w:val="clear" w:color="auto" w:fill="FFFFFF"/>
          </w:tcPr>
          <w:p w14:paraId="0E32F88F" w14:textId="35EFD18D" w:rsidR="0092381F" w:rsidRPr="00561918" w:rsidRDefault="0092381F" w:rsidP="00F0601A">
            <w:pPr>
              <w:rPr>
                <w:rFonts w:ascii="Gill Sans MT" w:hAnsi="Gill Sans MT"/>
              </w:rPr>
            </w:pPr>
            <w:r w:rsidRPr="00561918">
              <w:rPr>
                <w:rFonts w:ascii="Gill Sans MT" w:hAnsi="Gill Sans MT"/>
                <w:sz w:val="20"/>
                <w:szCs w:val="22"/>
              </w:rPr>
              <w:t>Huamarrja e jashtme</w:t>
            </w:r>
          </w:p>
        </w:tc>
        <w:tc>
          <w:tcPr>
            <w:tcW w:w="1091" w:type="dxa"/>
            <w:tcBorders>
              <w:left w:val="nil"/>
              <w:right w:val="nil"/>
            </w:tcBorders>
            <w:shd w:val="clear" w:color="auto" w:fill="FFFFFF"/>
          </w:tcPr>
          <w:p w14:paraId="5476409E" w14:textId="77777777" w:rsidR="0092381F" w:rsidRPr="00561918" w:rsidRDefault="0092381F" w:rsidP="00F0601A">
            <w:pPr>
              <w:rPr>
                <w:rFonts w:ascii="Gill Sans MT" w:hAnsi="Gill Sans MT"/>
              </w:rPr>
            </w:pPr>
          </w:p>
        </w:tc>
        <w:tc>
          <w:tcPr>
            <w:tcW w:w="620" w:type="dxa"/>
            <w:tcBorders>
              <w:left w:val="nil"/>
              <w:right w:val="nil"/>
            </w:tcBorders>
            <w:shd w:val="clear" w:color="auto" w:fill="FFFFFF"/>
          </w:tcPr>
          <w:p w14:paraId="5799CFDA" w14:textId="77777777" w:rsidR="0092381F" w:rsidRPr="00561918" w:rsidRDefault="0092381F" w:rsidP="00F0601A">
            <w:pPr>
              <w:rPr>
                <w:rFonts w:ascii="Gill Sans MT" w:hAnsi="Gill Sans MT"/>
              </w:rPr>
            </w:pPr>
          </w:p>
        </w:tc>
        <w:tc>
          <w:tcPr>
            <w:tcW w:w="1626" w:type="dxa"/>
            <w:tcBorders>
              <w:left w:val="nil"/>
              <w:right w:val="nil"/>
            </w:tcBorders>
            <w:shd w:val="clear" w:color="auto" w:fill="FFFFFF"/>
          </w:tcPr>
          <w:p w14:paraId="42C7D1F6"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FFFFFF"/>
          </w:tcPr>
          <w:p w14:paraId="06CE9633"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FFFFFF"/>
          </w:tcPr>
          <w:p w14:paraId="3E64CF1C" w14:textId="77777777" w:rsidR="0092381F" w:rsidRPr="00561918" w:rsidRDefault="0092381F" w:rsidP="00F0601A">
            <w:pPr>
              <w:rPr>
                <w:rFonts w:ascii="Gill Sans MT" w:hAnsi="Gill Sans MT"/>
                <w:sz w:val="20"/>
                <w:szCs w:val="20"/>
              </w:rPr>
            </w:pPr>
          </w:p>
        </w:tc>
        <w:tc>
          <w:tcPr>
            <w:tcW w:w="1596" w:type="dxa"/>
            <w:tcBorders>
              <w:left w:val="nil"/>
            </w:tcBorders>
            <w:shd w:val="clear" w:color="auto" w:fill="FFFFFF"/>
          </w:tcPr>
          <w:p w14:paraId="3C6A41EF" w14:textId="77777777" w:rsidR="0092381F" w:rsidRPr="00561918" w:rsidRDefault="0092381F" w:rsidP="00F0601A">
            <w:pPr>
              <w:rPr>
                <w:rFonts w:ascii="Gill Sans MT" w:hAnsi="Gill Sans MT"/>
                <w:sz w:val="20"/>
                <w:szCs w:val="20"/>
              </w:rPr>
            </w:pPr>
          </w:p>
        </w:tc>
      </w:tr>
      <w:tr w:rsidR="0092381F" w:rsidRPr="00561918" w14:paraId="05A18B4F" w14:textId="77777777" w:rsidTr="00CA4D8B">
        <w:trPr>
          <w:trHeight w:val="285"/>
        </w:trPr>
        <w:tc>
          <w:tcPr>
            <w:tcW w:w="467" w:type="dxa"/>
            <w:tcBorders>
              <w:right w:val="nil"/>
            </w:tcBorders>
            <w:shd w:val="clear" w:color="auto" w:fill="E5DFEC" w:themeFill="accent4" w:themeFillTint="33"/>
          </w:tcPr>
          <w:p w14:paraId="14BC5EF8" w14:textId="77777777" w:rsidR="0092381F" w:rsidRPr="00561918" w:rsidRDefault="0092381F" w:rsidP="00F0601A">
            <w:pPr>
              <w:rPr>
                <w:rFonts w:ascii="Gill Sans MT" w:hAnsi="Gill Sans MT"/>
                <w:b/>
                <w:bCs/>
              </w:rPr>
            </w:pPr>
            <w:r w:rsidRPr="00561918">
              <w:rPr>
                <w:rFonts w:ascii="Gill Sans MT" w:hAnsi="Gill Sans MT"/>
                <w:b/>
                <w:bCs/>
                <w:sz w:val="18"/>
              </w:rPr>
              <w:t>5.2</w:t>
            </w:r>
          </w:p>
        </w:tc>
        <w:tc>
          <w:tcPr>
            <w:tcW w:w="2780" w:type="dxa"/>
            <w:gridSpan w:val="2"/>
            <w:tcBorders>
              <w:left w:val="nil"/>
              <w:right w:val="nil"/>
            </w:tcBorders>
            <w:shd w:val="clear" w:color="auto" w:fill="E5DFEC" w:themeFill="accent4" w:themeFillTint="33"/>
          </w:tcPr>
          <w:p w14:paraId="19940692" w14:textId="4C46EC42" w:rsidR="0092381F" w:rsidRPr="00561918" w:rsidRDefault="0092381F" w:rsidP="00F0601A">
            <w:pPr>
              <w:rPr>
                <w:rFonts w:ascii="Gill Sans MT" w:hAnsi="Gill Sans MT"/>
                <w:b/>
              </w:rPr>
            </w:pPr>
            <w:r w:rsidRPr="00561918">
              <w:rPr>
                <w:rFonts w:ascii="Gill Sans MT" w:hAnsi="Gill Sans MT"/>
                <w:b/>
                <w:sz w:val="22"/>
                <w:szCs w:val="22"/>
              </w:rPr>
              <w:t>Financimi i brendshëm</w:t>
            </w:r>
          </w:p>
        </w:tc>
        <w:tc>
          <w:tcPr>
            <w:tcW w:w="1091" w:type="dxa"/>
            <w:tcBorders>
              <w:left w:val="nil"/>
              <w:right w:val="nil"/>
            </w:tcBorders>
            <w:shd w:val="clear" w:color="auto" w:fill="E5DFEC" w:themeFill="accent4" w:themeFillTint="33"/>
          </w:tcPr>
          <w:p w14:paraId="5ECCC489" w14:textId="77777777" w:rsidR="0092381F" w:rsidRPr="00561918" w:rsidRDefault="0092381F" w:rsidP="00F0601A">
            <w:pPr>
              <w:rPr>
                <w:rFonts w:ascii="Gill Sans MT" w:hAnsi="Gill Sans MT"/>
              </w:rPr>
            </w:pPr>
          </w:p>
        </w:tc>
        <w:tc>
          <w:tcPr>
            <w:tcW w:w="620" w:type="dxa"/>
            <w:tcBorders>
              <w:left w:val="nil"/>
              <w:right w:val="nil"/>
            </w:tcBorders>
            <w:shd w:val="clear" w:color="auto" w:fill="E5DFEC" w:themeFill="accent4" w:themeFillTint="33"/>
          </w:tcPr>
          <w:p w14:paraId="709CB021" w14:textId="77777777" w:rsidR="0092381F" w:rsidRPr="00561918" w:rsidRDefault="0092381F" w:rsidP="00F0601A">
            <w:pPr>
              <w:rPr>
                <w:rFonts w:ascii="Gill Sans MT" w:hAnsi="Gill Sans MT"/>
              </w:rPr>
            </w:pPr>
          </w:p>
        </w:tc>
        <w:tc>
          <w:tcPr>
            <w:tcW w:w="1626" w:type="dxa"/>
            <w:tcBorders>
              <w:left w:val="nil"/>
              <w:right w:val="nil"/>
            </w:tcBorders>
            <w:shd w:val="clear" w:color="auto" w:fill="E5DFEC" w:themeFill="accent4" w:themeFillTint="33"/>
          </w:tcPr>
          <w:p w14:paraId="461DE590"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E5DFEC" w:themeFill="accent4" w:themeFillTint="33"/>
          </w:tcPr>
          <w:p w14:paraId="03FC9DA8"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E5DFEC" w:themeFill="accent4" w:themeFillTint="33"/>
          </w:tcPr>
          <w:p w14:paraId="0D38EF6E" w14:textId="77777777" w:rsidR="0092381F" w:rsidRPr="00561918" w:rsidRDefault="0092381F" w:rsidP="00F0601A">
            <w:pPr>
              <w:rPr>
                <w:rFonts w:ascii="Gill Sans MT" w:hAnsi="Gill Sans MT"/>
                <w:sz w:val="20"/>
                <w:szCs w:val="20"/>
              </w:rPr>
            </w:pPr>
          </w:p>
        </w:tc>
        <w:tc>
          <w:tcPr>
            <w:tcW w:w="1596" w:type="dxa"/>
            <w:tcBorders>
              <w:left w:val="nil"/>
            </w:tcBorders>
            <w:shd w:val="clear" w:color="auto" w:fill="E5DFEC" w:themeFill="accent4" w:themeFillTint="33"/>
          </w:tcPr>
          <w:p w14:paraId="5C4607AE" w14:textId="77777777" w:rsidR="0092381F" w:rsidRPr="00561918" w:rsidRDefault="0092381F" w:rsidP="00F0601A">
            <w:pPr>
              <w:rPr>
                <w:rFonts w:ascii="Gill Sans MT" w:hAnsi="Gill Sans MT"/>
                <w:sz w:val="20"/>
                <w:szCs w:val="20"/>
              </w:rPr>
            </w:pPr>
          </w:p>
        </w:tc>
      </w:tr>
      <w:tr w:rsidR="0092381F" w:rsidRPr="00561918" w14:paraId="333C0B7B" w14:textId="77777777" w:rsidTr="00CA4D8B">
        <w:trPr>
          <w:trHeight w:val="285"/>
        </w:trPr>
        <w:tc>
          <w:tcPr>
            <w:tcW w:w="467" w:type="dxa"/>
            <w:tcBorders>
              <w:right w:val="nil"/>
            </w:tcBorders>
            <w:shd w:val="clear" w:color="auto" w:fill="FFFFFF"/>
          </w:tcPr>
          <w:p w14:paraId="216A1B29" w14:textId="77777777" w:rsidR="0092381F" w:rsidRPr="00561918" w:rsidRDefault="0092381F" w:rsidP="00F0601A">
            <w:pPr>
              <w:rPr>
                <w:rFonts w:ascii="Gill Sans MT" w:hAnsi="Gill Sans MT"/>
                <w:b/>
                <w:bCs/>
              </w:rPr>
            </w:pPr>
          </w:p>
        </w:tc>
        <w:tc>
          <w:tcPr>
            <w:tcW w:w="2780" w:type="dxa"/>
            <w:gridSpan w:val="2"/>
            <w:tcBorders>
              <w:left w:val="nil"/>
              <w:right w:val="nil"/>
            </w:tcBorders>
            <w:shd w:val="clear" w:color="auto" w:fill="FFFFFF"/>
          </w:tcPr>
          <w:p w14:paraId="7EA0B5FA" w14:textId="77777777" w:rsidR="0092381F" w:rsidRPr="00561918" w:rsidRDefault="0092381F" w:rsidP="00F0601A">
            <w:pPr>
              <w:rPr>
                <w:rFonts w:ascii="Gill Sans MT" w:hAnsi="Gill Sans MT"/>
                <w:sz w:val="20"/>
              </w:rPr>
            </w:pPr>
            <w:r w:rsidRPr="00561918">
              <w:rPr>
                <w:rFonts w:ascii="Gill Sans MT" w:hAnsi="Gill Sans MT"/>
                <w:sz w:val="20"/>
              </w:rPr>
              <w:t>Shitja e aseteve</w:t>
            </w:r>
          </w:p>
        </w:tc>
        <w:tc>
          <w:tcPr>
            <w:tcW w:w="1091" w:type="dxa"/>
            <w:tcBorders>
              <w:left w:val="nil"/>
              <w:right w:val="nil"/>
            </w:tcBorders>
            <w:shd w:val="clear" w:color="auto" w:fill="FFFFFF"/>
          </w:tcPr>
          <w:p w14:paraId="76723FF6" w14:textId="77777777" w:rsidR="0092381F" w:rsidRPr="00561918" w:rsidRDefault="0092381F" w:rsidP="00F0601A">
            <w:pPr>
              <w:rPr>
                <w:rFonts w:ascii="Gill Sans MT" w:hAnsi="Gill Sans MT"/>
              </w:rPr>
            </w:pPr>
          </w:p>
        </w:tc>
        <w:tc>
          <w:tcPr>
            <w:tcW w:w="620" w:type="dxa"/>
            <w:tcBorders>
              <w:left w:val="nil"/>
              <w:right w:val="nil"/>
            </w:tcBorders>
            <w:shd w:val="clear" w:color="auto" w:fill="FFFFFF"/>
          </w:tcPr>
          <w:p w14:paraId="180CC238" w14:textId="77777777" w:rsidR="0092381F" w:rsidRPr="00561918" w:rsidRDefault="0092381F" w:rsidP="00F0601A">
            <w:pPr>
              <w:rPr>
                <w:rFonts w:ascii="Gill Sans MT" w:hAnsi="Gill Sans MT"/>
              </w:rPr>
            </w:pPr>
          </w:p>
        </w:tc>
        <w:tc>
          <w:tcPr>
            <w:tcW w:w="1626" w:type="dxa"/>
            <w:tcBorders>
              <w:left w:val="nil"/>
              <w:right w:val="nil"/>
            </w:tcBorders>
            <w:shd w:val="clear" w:color="auto" w:fill="FFFFFF"/>
          </w:tcPr>
          <w:p w14:paraId="3C83AFF1"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FFFFFF"/>
          </w:tcPr>
          <w:p w14:paraId="230182F9"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FFFFFF"/>
          </w:tcPr>
          <w:p w14:paraId="0C0A5CCF" w14:textId="77777777" w:rsidR="0092381F" w:rsidRPr="00561918" w:rsidRDefault="0092381F" w:rsidP="00F0601A">
            <w:pPr>
              <w:rPr>
                <w:rFonts w:ascii="Gill Sans MT" w:hAnsi="Gill Sans MT"/>
                <w:sz w:val="20"/>
                <w:szCs w:val="20"/>
              </w:rPr>
            </w:pPr>
          </w:p>
        </w:tc>
        <w:tc>
          <w:tcPr>
            <w:tcW w:w="1596" w:type="dxa"/>
            <w:tcBorders>
              <w:left w:val="nil"/>
            </w:tcBorders>
            <w:shd w:val="clear" w:color="auto" w:fill="FFFFFF"/>
          </w:tcPr>
          <w:p w14:paraId="04971638" w14:textId="77777777" w:rsidR="0092381F" w:rsidRPr="00561918" w:rsidRDefault="0092381F" w:rsidP="00F0601A">
            <w:pPr>
              <w:rPr>
                <w:rFonts w:ascii="Gill Sans MT" w:hAnsi="Gill Sans MT"/>
                <w:sz w:val="20"/>
                <w:szCs w:val="20"/>
              </w:rPr>
            </w:pPr>
          </w:p>
        </w:tc>
      </w:tr>
      <w:tr w:rsidR="0092381F" w:rsidRPr="00561918" w14:paraId="1A73729C" w14:textId="77777777" w:rsidTr="00CA4D8B">
        <w:trPr>
          <w:trHeight w:val="285"/>
        </w:trPr>
        <w:tc>
          <w:tcPr>
            <w:tcW w:w="467" w:type="dxa"/>
            <w:tcBorders>
              <w:right w:val="nil"/>
            </w:tcBorders>
            <w:shd w:val="clear" w:color="auto" w:fill="FFFFFF"/>
          </w:tcPr>
          <w:p w14:paraId="21913CCF" w14:textId="77777777" w:rsidR="0092381F" w:rsidRPr="00561918" w:rsidRDefault="0092381F" w:rsidP="00F0601A">
            <w:pPr>
              <w:rPr>
                <w:rFonts w:ascii="Gill Sans MT" w:hAnsi="Gill Sans MT"/>
                <w:b/>
                <w:bCs/>
              </w:rPr>
            </w:pPr>
          </w:p>
        </w:tc>
        <w:tc>
          <w:tcPr>
            <w:tcW w:w="2780" w:type="dxa"/>
            <w:gridSpan w:val="2"/>
            <w:tcBorders>
              <w:left w:val="nil"/>
              <w:right w:val="nil"/>
            </w:tcBorders>
            <w:shd w:val="clear" w:color="auto" w:fill="FFFFFF"/>
          </w:tcPr>
          <w:p w14:paraId="5BD6A3D8" w14:textId="57E2783E" w:rsidR="0092381F" w:rsidRPr="00561918" w:rsidRDefault="0092381F" w:rsidP="00F0601A">
            <w:pPr>
              <w:rPr>
                <w:rFonts w:ascii="Gill Sans MT" w:hAnsi="Gill Sans MT"/>
                <w:sz w:val="20"/>
              </w:rPr>
            </w:pPr>
            <w:r w:rsidRPr="00561918">
              <w:rPr>
                <w:rFonts w:ascii="Gill Sans MT" w:hAnsi="Gill Sans MT"/>
                <w:sz w:val="20"/>
              </w:rPr>
              <w:t>Huamarrja e brendshme</w:t>
            </w:r>
          </w:p>
        </w:tc>
        <w:tc>
          <w:tcPr>
            <w:tcW w:w="1091" w:type="dxa"/>
            <w:tcBorders>
              <w:left w:val="nil"/>
              <w:right w:val="nil"/>
            </w:tcBorders>
            <w:shd w:val="clear" w:color="auto" w:fill="FFFFFF"/>
          </w:tcPr>
          <w:p w14:paraId="54587CB8" w14:textId="77777777" w:rsidR="0092381F" w:rsidRPr="00561918" w:rsidRDefault="0092381F" w:rsidP="00F0601A">
            <w:pPr>
              <w:rPr>
                <w:rFonts w:ascii="Gill Sans MT" w:hAnsi="Gill Sans MT"/>
              </w:rPr>
            </w:pPr>
          </w:p>
        </w:tc>
        <w:tc>
          <w:tcPr>
            <w:tcW w:w="620" w:type="dxa"/>
            <w:tcBorders>
              <w:left w:val="nil"/>
              <w:right w:val="nil"/>
            </w:tcBorders>
            <w:shd w:val="clear" w:color="auto" w:fill="FFFFFF"/>
          </w:tcPr>
          <w:p w14:paraId="61B58438" w14:textId="77777777" w:rsidR="0092381F" w:rsidRPr="00561918" w:rsidRDefault="0092381F" w:rsidP="00F0601A">
            <w:pPr>
              <w:rPr>
                <w:rFonts w:ascii="Gill Sans MT" w:hAnsi="Gill Sans MT"/>
              </w:rPr>
            </w:pPr>
          </w:p>
        </w:tc>
        <w:tc>
          <w:tcPr>
            <w:tcW w:w="1626" w:type="dxa"/>
            <w:tcBorders>
              <w:left w:val="nil"/>
              <w:right w:val="nil"/>
            </w:tcBorders>
            <w:shd w:val="clear" w:color="auto" w:fill="FFFFFF"/>
          </w:tcPr>
          <w:p w14:paraId="0B9E4F55"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FFFFFF"/>
          </w:tcPr>
          <w:p w14:paraId="53563470"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FFFFFF"/>
          </w:tcPr>
          <w:p w14:paraId="2D268E3F" w14:textId="77777777" w:rsidR="0092381F" w:rsidRPr="00561918" w:rsidRDefault="0092381F" w:rsidP="00F0601A">
            <w:pPr>
              <w:rPr>
                <w:rFonts w:ascii="Gill Sans MT" w:hAnsi="Gill Sans MT"/>
                <w:sz w:val="20"/>
                <w:szCs w:val="20"/>
              </w:rPr>
            </w:pPr>
          </w:p>
        </w:tc>
        <w:tc>
          <w:tcPr>
            <w:tcW w:w="1596" w:type="dxa"/>
            <w:tcBorders>
              <w:left w:val="nil"/>
            </w:tcBorders>
            <w:shd w:val="clear" w:color="auto" w:fill="FFFFFF"/>
          </w:tcPr>
          <w:p w14:paraId="3B2BCD65" w14:textId="77777777" w:rsidR="0092381F" w:rsidRPr="00561918" w:rsidRDefault="0092381F" w:rsidP="00F0601A">
            <w:pPr>
              <w:rPr>
                <w:rFonts w:ascii="Gill Sans MT" w:hAnsi="Gill Sans MT"/>
                <w:sz w:val="20"/>
                <w:szCs w:val="20"/>
              </w:rPr>
            </w:pPr>
          </w:p>
        </w:tc>
      </w:tr>
      <w:tr w:rsidR="0092381F" w:rsidRPr="00561918" w14:paraId="2AA3518B" w14:textId="77777777" w:rsidTr="00CA4D8B">
        <w:trPr>
          <w:trHeight w:val="472"/>
        </w:trPr>
        <w:tc>
          <w:tcPr>
            <w:tcW w:w="467" w:type="dxa"/>
            <w:tcBorders>
              <w:right w:val="nil"/>
            </w:tcBorders>
            <w:shd w:val="clear" w:color="auto" w:fill="FFFFFF"/>
          </w:tcPr>
          <w:p w14:paraId="5A00991F" w14:textId="77777777" w:rsidR="0092381F" w:rsidRPr="00561918" w:rsidRDefault="0092381F" w:rsidP="00F0601A">
            <w:pPr>
              <w:rPr>
                <w:rFonts w:ascii="Gill Sans MT" w:hAnsi="Gill Sans MT"/>
                <w:b/>
                <w:bCs/>
              </w:rPr>
            </w:pPr>
          </w:p>
        </w:tc>
        <w:tc>
          <w:tcPr>
            <w:tcW w:w="2780" w:type="dxa"/>
            <w:gridSpan w:val="2"/>
            <w:tcBorders>
              <w:left w:val="nil"/>
              <w:right w:val="nil"/>
            </w:tcBorders>
            <w:shd w:val="clear" w:color="auto" w:fill="FFFFFF"/>
          </w:tcPr>
          <w:p w14:paraId="63FF1AEB" w14:textId="262BBB51" w:rsidR="0092381F" w:rsidRPr="00561918" w:rsidRDefault="0092381F" w:rsidP="00F0601A">
            <w:pPr>
              <w:rPr>
                <w:rFonts w:ascii="Gill Sans MT" w:hAnsi="Gill Sans MT"/>
                <w:sz w:val="20"/>
              </w:rPr>
            </w:pPr>
            <w:r w:rsidRPr="00561918">
              <w:rPr>
                <w:rFonts w:ascii="Gill Sans MT" w:hAnsi="Gill Sans MT"/>
                <w:sz w:val="20"/>
                <w:szCs w:val="22"/>
              </w:rPr>
              <w:t>Ndryshimi në fitimet e pashpërndara</w:t>
            </w:r>
          </w:p>
        </w:tc>
        <w:tc>
          <w:tcPr>
            <w:tcW w:w="1091" w:type="dxa"/>
            <w:tcBorders>
              <w:left w:val="nil"/>
              <w:right w:val="nil"/>
            </w:tcBorders>
            <w:shd w:val="clear" w:color="auto" w:fill="FFFFFF"/>
          </w:tcPr>
          <w:p w14:paraId="4CB88F59" w14:textId="77777777" w:rsidR="0092381F" w:rsidRPr="00561918" w:rsidRDefault="0092381F" w:rsidP="00F0601A">
            <w:pPr>
              <w:rPr>
                <w:rFonts w:ascii="Gill Sans MT" w:hAnsi="Gill Sans MT"/>
              </w:rPr>
            </w:pPr>
          </w:p>
        </w:tc>
        <w:tc>
          <w:tcPr>
            <w:tcW w:w="620" w:type="dxa"/>
            <w:tcBorders>
              <w:left w:val="nil"/>
              <w:right w:val="nil"/>
            </w:tcBorders>
            <w:shd w:val="clear" w:color="auto" w:fill="FFFFFF"/>
          </w:tcPr>
          <w:p w14:paraId="5F602B56" w14:textId="77777777" w:rsidR="0092381F" w:rsidRPr="00561918" w:rsidRDefault="0092381F" w:rsidP="00F0601A">
            <w:pPr>
              <w:rPr>
                <w:rFonts w:ascii="Gill Sans MT" w:hAnsi="Gill Sans MT"/>
              </w:rPr>
            </w:pPr>
          </w:p>
        </w:tc>
        <w:tc>
          <w:tcPr>
            <w:tcW w:w="1626" w:type="dxa"/>
            <w:tcBorders>
              <w:left w:val="nil"/>
              <w:right w:val="nil"/>
            </w:tcBorders>
            <w:shd w:val="clear" w:color="auto" w:fill="FFFFFF"/>
          </w:tcPr>
          <w:p w14:paraId="076B7290"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FFFFFF"/>
          </w:tcPr>
          <w:p w14:paraId="4016BC81"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FFFFFF"/>
          </w:tcPr>
          <w:p w14:paraId="434A7190" w14:textId="77777777" w:rsidR="0092381F" w:rsidRPr="00561918" w:rsidRDefault="0092381F" w:rsidP="00F0601A">
            <w:pPr>
              <w:rPr>
                <w:rFonts w:ascii="Gill Sans MT" w:hAnsi="Gill Sans MT"/>
                <w:sz w:val="20"/>
                <w:szCs w:val="20"/>
              </w:rPr>
            </w:pPr>
          </w:p>
        </w:tc>
        <w:tc>
          <w:tcPr>
            <w:tcW w:w="1596" w:type="dxa"/>
            <w:tcBorders>
              <w:left w:val="nil"/>
            </w:tcBorders>
            <w:shd w:val="clear" w:color="auto" w:fill="FFFFFF"/>
          </w:tcPr>
          <w:p w14:paraId="19F36CD8" w14:textId="77777777" w:rsidR="0092381F" w:rsidRPr="00561918" w:rsidRDefault="0092381F" w:rsidP="00F0601A">
            <w:pPr>
              <w:rPr>
                <w:rFonts w:ascii="Gill Sans MT" w:hAnsi="Gill Sans MT"/>
                <w:sz w:val="20"/>
                <w:szCs w:val="20"/>
              </w:rPr>
            </w:pPr>
          </w:p>
        </w:tc>
      </w:tr>
      <w:tr w:rsidR="0092381F" w:rsidRPr="00561918" w14:paraId="66E321F9" w14:textId="77777777" w:rsidTr="00CA4D8B">
        <w:trPr>
          <w:trHeight w:val="61"/>
        </w:trPr>
        <w:tc>
          <w:tcPr>
            <w:tcW w:w="467" w:type="dxa"/>
            <w:tcBorders>
              <w:right w:val="nil"/>
            </w:tcBorders>
            <w:shd w:val="clear" w:color="auto" w:fill="B2A1C7" w:themeFill="accent4" w:themeFillTint="99"/>
          </w:tcPr>
          <w:p w14:paraId="567C0861" w14:textId="77777777" w:rsidR="0092381F" w:rsidRPr="00561918" w:rsidRDefault="0092381F" w:rsidP="00F0601A">
            <w:pPr>
              <w:rPr>
                <w:rFonts w:ascii="Gill Sans MT" w:hAnsi="Gill Sans MT"/>
                <w:b/>
                <w:bCs/>
              </w:rPr>
            </w:pPr>
            <w:r w:rsidRPr="00561918">
              <w:rPr>
                <w:rFonts w:ascii="Gill Sans MT" w:hAnsi="Gill Sans MT"/>
                <w:b/>
                <w:bCs/>
                <w:sz w:val="22"/>
              </w:rPr>
              <w:t>6.</w:t>
            </w:r>
          </w:p>
        </w:tc>
        <w:tc>
          <w:tcPr>
            <w:tcW w:w="2780" w:type="dxa"/>
            <w:gridSpan w:val="2"/>
            <w:tcBorders>
              <w:left w:val="nil"/>
              <w:right w:val="nil"/>
            </w:tcBorders>
            <w:shd w:val="clear" w:color="auto" w:fill="B2A1C7" w:themeFill="accent4" w:themeFillTint="99"/>
          </w:tcPr>
          <w:p w14:paraId="6F5A44A2" w14:textId="77777777" w:rsidR="0092381F" w:rsidRPr="00561918" w:rsidRDefault="0092381F" w:rsidP="00F0601A">
            <w:pPr>
              <w:rPr>
                <w:rFonts w:ascii="Gill Sans MT" w:hAnsi="Gill Sans MT"/>
                <w:b/>
              </w:rPr>
            </w:pPr>
            <w:r w:rsidRPr="00561918">
              <w:rPr>
                <w:rFonts w:ascii="Gill Sans MT" w:hAnsi="Gill Sans MT"/>
                <w:b/>
                <w:sz w:val="20"/>
                <w:szCs w:val="22"/>
              </w:rPr>
              <w:t>BILANCI BANKAR NË FUND TË VITIT</w:t>
            </w:r>
          </w:p>
        </w:tc>
        <w:tc>
          <w:tcPr>
            <w:tcW w:w="1091" w:type="dxa"/>
            <w:tcBorders>
              <w:left w:val="nil"/>
              <w:right w:val="nil"/>
            </w:tcBorders>
            <w:shd w:val="clear" w:color="auto" w:fill="B2A1C7" w:themeFill="accent4" w:themeFillTint="99"/>
          </w:tcPr>
          <w:p w14:paraId="7507DB0E" w14:textId="77777777" w:rsidR="0092381F" w:rsidRPr="00561918" w:rsidRDefault="0092381F" w:rsidP="00F0601A">
            <w:pPr>
              <w:rPr>
                <w:rFonts w:ascii="Gill Sans MT" w:hAnsi="Gill Sans MT"/>
              </w:rPr>
            </w:pPr>
          </w:p>
        </w:tc>
        <w:tc>
          <w:tcPr>
            <w:tcW w:w="620" w:type="dxa"/>
            <w:tcBorders>
              <w:left w:val="nil"/>
              <w:right w:val="nil"/>
            </w:tcBorders>
            <w:shd w:val="clear" w:color="auto" w:fill="B2A1C7" w:themeFill="accent4" w:themeFillTint="99"/>
          </w:tcPr>
          <w:p w14:paraId="496BB0FB" w14:textId="77777777" w:rsidR="0092381F" w:rsidRPr="00561918" w:rsidRDefault="0092381F" w:rsidP="00F0601A">
            <w:pPr>
              <w:rPr>
                <w:rFonts w:ascii="Gill Sans MT" w:hAnsi="Gill Sans MT"/>
              </w:rPr>
            </w:pPr>
          </w:p>
        </w:tc>
        <w:tc>
          <w:tcPr>
            <w:tcW w:w="1626" w:type="dxa"/>
            <w:tcBorders>
              <w:left w:val="nil"/>
              <w:right w:val="nil"/>
            </w:tcBorders>
            <w:shd w:val="clear" w:color="auto" w:fill="B2A1C7" w:themeFill="accent4" w:themeFillTint="99"/>
          </w:tcPr>
          <w:p w14:paraId="437161A1"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B2A1C7" w:themeFill="accent4" w:themeFillTint="99"/>
          </w:tcPr>
          <w:p w14:paraId="6FBB2C29" w14:textId="77777777" w:rsidR="0092381F" w:rsidRPr="00561918" w:rsidRDefault="0092381F" w:rsidP="00F0601A">
            <w:pPr>
              <w:rPr>
                <w:rFonts w:ascii="Gill Sans MT" w:hAnsi="Gill Sans MT"/>
                <w:sz w:val="20"/>
                <w:szCs w:val="20"/>
              </w:rPr>
            </w:pPr>
          </w:p>
        </w:tc>
        <w:tc>
          <w:tcPr>
            <w:tcW w:w="1626" w:type="dxa"/>
            <w:tcBorders>
              <w:left w:val="nil"/>
              <w:right w:val="nil"/>
            </w:tcBorders>
            <w:shd w:val="clear" w:color="auto" w:fill="B2A1C7" w:themeFill="accent4" w:themeFillTint="99"/>
          </w:tcPr>
          <w:p w14:paraId="7A9A1674" w14:textId="77777777" w:rsidR="0092381F" w:rsidRPr="00561918" w:rsidRDefault="0092381F" w:rsidP="00F0601A">
            <w:pPr>
              <w:rPr>
                <w:rFonts w:ascii="Gill Sans MT" w:hAnsi="Gill Sans MT"/>
                <w:sz w:val="20"/>
                <w:szCs w:val="20"/>
              </w:rPr>
            </w:pPr>
          </w:p>
        </w:tc>
        <w:tc>
          <w:tcPr>
            <w:tcW w:w="1596" w:type="dxa"/>
            <w:tcBorders>
              <w:left w:val="nil"/>
            </w:tcBorders>
            <w:shd w:val="clear" w:color="auto" w:fill="B2A1C7" w:themeFill="accent4" w:themeFillTint="99"/>
          </w:tcPr>
          <w:p w14:paraId="045C6032" w14:textId="77777777" w:rsidR="0092381F" w:rsidRPr="00561918" w:rsidRDefault="0092381F" w:rsidP="00F0601A">
            <w:pPr>
              <w:rPr>
                <w:rFonts w:ascii="Gill Sans MT" w:hAnsi="Gill Sans MT"/>
                <w:sz w:val="20"/>
                <w:szCs w:val="20"/>
              </w:rPr>
            </w:pPr>
          </w:p>
        </w:tc>
      </w:tr>
    </w:tbl>
    <w:p w14:paraId="329B360F" w14:textId="18EC98DB" w:rsidR="00BD71EB" w:rsidRDefault="00BD71EB" w:rsidP="00597406">
      <w:pPr>
        <w:jc w:val="both"/>
      </w:pPr>
    </w:p>
    <w:p w14:paraId="47B0DB3B" w14:textId="77777777" w:rsidR="00CA4D8B" w:rsidRPr="00561918" w:rsidRDefault="00CA4D8B" w:rsidP="00597406">
      <w:pPr>
        <w:jc w:val="both"/>
      </w:pPr>
    </w:p>
    <w:p w14:paraId="63EC94A7" w14:textId="1DE12BF0" w:rsidR="00180728" w:rsidRDefault="00AA652E" w:rsidP="00BE7C0F">
      <w:pPr>
        <w:jc w:val="both"/>
      </w:pPr>
      <w:r w:rsidRPr="00561918">
        <w:t>Tabelat në vijim janë një pasqyrë e shpërndarjes së shpenzimeve komunale në bazë  të programeve apo kategorive funksionale si dhe në bazë të kategorive ekonomike. Shpenzimet në vijim janë ato aktualet të vitit 202</w:t>
      </w:r>
      <w:r w:rsidR="008A6D10" w:rsidRPr="00561918">
        <w:t>4</w:t>
      </w:r>
      <w:r w:rsidRPr="00561918">
        <w:t>, planifikimi për vitin e ardhshëm 202</w:t>
      </w:r>
      <w:r w:rsidR="008A6D10" w:rsidRPr="00561918">
        <w:t>5</w:t>
      </w:r>
      <w:r w:rsidRPr="00561918">
        <w:t xml:space="preserve"> si dhe projeksionet e vitit 202</w:t>
      </w:r>
      <w:r w:rsidR="008A6D10" w:rsidRPr="00561918">
        <w:t>6</w:t>
      </w:r>
      <w:r w:rsidR="005A608A" w:rsidRPr="00561918">
        <w:t xml:space="preserve"> dhe </w:t>
      </w:r>
      <w:r w:rsidRPr="00561918">
        <w:t>202</w:t>
      </w:r>
      <w:r w:rsidR="008A6D10" w:rsidRPr="00561918">
        <w:t>7</w:t>
      </w:r>
      <w:r w:rsidR="00597406" w:rsidRPr="00561918">
        <w:t>.</w:t>
      </w:r>
      <w:bookmarkStart w:id="187" w:name="_Toc138278088"/>
      <w:bookmarkStart w:id="188" w:name="_Toc138278305"/>
      <w:bookmarkStart w:id="189" w:name="_Toc138278571"/>
      <w:bookmarkStart w:id="190" w:name="_Toc138287865"/>
      <w:bookmarkStart w:id="191" w:name="_Toc138287912"/>
    </w:p>
    <w:p w14:paraId="2E3848DF" w14:textId="77777777" w:rsidR="00707C89" w:rsidRPr="00561918" w:rsidRDefault="00707C89" w:rsidP="00707C89">
      <w:pPr>
        <w:pStyle w:val="Heading2"/>
      </w:pPr>
      <w:bookmarkStart w:id="192" w:name="_Toc170390220"/>
      <w:bookmarkStart w:id="193" w:name="_Toc170458717"/>
      <w:r w:rsidRPr="00561918">
        <w:lastRenderedPageBreak/>
        <w:t>Tabela 5: Shpenzimet Komunale për (k</w:t>
      </w:r>
      <w:r>
        <w:t>ëtë</w:t>
      </w:r>
      <w:r w:rsidRPr="00561918">
        <w:t xml:space="preserve"> vit) 2024, të shpërndara në kategori ekonomike dhe programe</w:t>
      </w:r>
      <w:bookmarkEnd w:id="192"/>
      <w:bookmarkEnd w:id="193"/>
    </w:p>
    <w:p w14:paraId="625F5B7F" w14:textId="6DDE96F9" w:rsidR="00707C89" w:rsidRDefault="00707C89" w:rsidP="00BE7C0F">
      <w:pPr>
        <w:jc w:val="both"/>
      </w:pPr>
    </w:p>
    <w:p w14:paraId="0F52C719" w14:textId="2D6635DD" w:rsidR="00707C89" w:rsidRDefault="00707C89" w:rsidP="00BE7C0F">
      <w:pPr>
        <w:jc w:val="both"/>
      </w:pPr>
    </w:p>
    <w:tbl>
      <w:tblPr>
        <w:tblW w:w="12026" w:type="dxa"/>
        <w:tblInd w:w="-180" w:type="dxa"/>
        <w:tblLayout w:type="fixed"/>
        <w:tblLook w:val="04A0" w:firstRow="1" w:lastRow="0" w:firstColumn="1" w:lastColumn="0" w:noHBand="0" w:noVBand="1"/>
      </w:tblPr>
      <w:tblGrid>
        <w:gridCol w:w="2899"/>
        <w:gridCol w:w="713"/>
        <w:gridCol w:w="764"/>
        <w:gridCol w:w="1540"/>
        <w:gridCol w:w="1177"/>
        <w:gridCol w:w="1021"/>
        <w:gridCol w:w="1177"/>
        <w:gridCol w:w="1144"/>
        <w:gridCol w:w="1144"/>
        <w:gridCol w:w="447"/>
      </w:tblGrid>
      <w:tr w:rsidR="00707C89" w:rsidRPr="00561918" w14:paraId="7C54A951" w14:textId="77777777" w:rsidTr="00707C89">
        <w:trPr>
          <w:trHeight w:val="221"/>
        </w:trPr>
        <w:tc>
          <w:tcPr>
            <w:tcW w:w="2899" w:type="dxa"/>
            <w:tcBorders>
              <w:top w:val="single" w:sz="8" w:space="0" w:color="auto"/>
              <w:left w:val="nil"/>
              <w:bottom w:val="nil"/>
              <w:right w:val="single" w:sz="8" w:space="0" w:color="auto"/>
            </w:tcBorders>
            <w:shd w:val="clear" w:color="000000" w:fill="CCC0D9"/>
            <w:vAlign w:val="center"/>
            <w:hideMark/>
          </w:tcPr>
          <w:p w14:paraId="78A2A8D3" w14:textId="77777777" w:rsidR="00707C89" w:rsidRPr="00561918" w:rsidRDefault="00707C89" w:rsidP="00707C89">
            <w:pPr>
              <w:jc w:val="center"/>
              <w:rPr>
                <w:rFonts w:eastAsia="Times New Roman"/>
                <w:color w:val="000000"/>
                <w:sz w:val="18"/>
                <w:szCs w:val="18"/>
              </w:rPr>
            </w:pPr>
            <w:bookmarkStart w:id="194" w:name="_Hlk169726484"/>
            <w:r w:rsidRPr="00561918">
              <w:rPr>
                <w:rFonts w:eastAsia="Times New Roman"/>
                <w:color w:val="000000"/>
                <w:sz w:val="18"/>
                <w:szCs w:val="18"/>
              </w:rPr>
              <w:t> </w:t>
            </w:r>
          </w:p>
        </w:tc>
        <w:tc>
          <w:tcPr>
            <w:tcW w:w="713" w:type="dxa"/>
            <w:tcBorders>
              <w:top w:val="single" w:sz="8" w:space="0" w:color="auto"/>
              <w:left w:val="nil"/>
              <w:bottom w:val="nil"/>
              <w:right w:val="single" w:sz="8" w:space="0" w:color="auto"/>
            </w:tcBorders>
            <w:shd w:val="clear" w:color="000000" w:fill="CCC0D9"/>
            <w:vAlign w:val="center"/>
            <w:hideMark/>
          </w:tcPr>
          <w:p w14:paraId="1333A4FC"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 </w:t>
            </w:r>
          </w:p>
        </w:tc>
        <w:tc>
          <w:tcPr>
            <w:tcW w:w="764" w:type="dxa"/>
            <w:tcBorders>
              <w:top w:val="single" w:sz="8" w:space="0" w:color="auto"/>
              <w:left w:val="nil"/>
              <w:bottom w:val="nil"/>
              <w:right w:val="single" w:sz="8" w:space="0" w:color="auto"/>
            </w:tcBorders>
            <w:shd w:val="clear" w:color="000000" w:fill="CCC0D9"/>
            <w:vAlign w:val="center"/>
            <w:hideMark/>
          </w:tcPr>
          <w:p w14:paraId="3F4D149D"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 </w:t>
            </w:r>
          </w:p>
        </w:tc>
        <w:tc>
          <w:tcPr>
            <w:tcW w:w="1540" w:type="dxa"/>
            <w:tcBorders>
              <w:top w:val="single" w:sz="8" w:space="0" w:color="auto"/>
              <w:left w:val="nil"/>
              <w:bottom w:val="nil"/>
              <w:right w:val="single" w:sz="8" w:space="0" w:color="auto"/>
            </w:tcBorders>
            <w:shd w:val="clear" w:color="000000" w:fill="CCC0D9"/>
            <w:vAlign w:val="center"/>
            <w:hideMark/>
          </w:tcPr>
          <w:p w14:paraId="0B1CA64D"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 </w:t>
            </w:r>
          </w:p>
        </w:tc>
        <w:tc>
          <w:tcPr>
            <w:tcW w:w="1177" w:type="dxa"/>
            <w:tcBorders>
              <w:top w:val="single" w:sz="8" w:space="0" w:color="auto"/>
              <w:left w:val="nil"/>
              <w:bottom w:val="nil"/>
              <w:right w:val="single" w:sz="8" w:space="0" w:color="auto"/>
            </w:tcBorders>
            <w:shd w:val="clear" w:color="000000" w:fill="CCC0D9"/>
            <w:vAlign w:val="center"/>
            <w:hideMark/>
          </w:tcPr>
          <w:p w14:paraId="65249496"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 </w:t>
            </w:r>
          </w:p>
        </w:tc>
        <w:tc>
          <w:tcPr>
            <w:tcW w:w="1021" w:type="dxa"/>
            <w:tcBorders>
              <w:top w:val="single" w:sz="8" w:space="0" w:color="auto"/>
              <w:left w:val="nil"/>
              <w:bottom w:val="nil"/>
              <w:right w:val="single" w:sz="8" w:space="0" w:color="auto"/>
            </w:tcBorders>
            <w:shd w:val="clear" w:color="000000" w:fill="CCC0D9"/>
            <w:vAlign w:val="center"/>
            <w:hideMark/>
          </w:tcPr>
          <w:p w14:paraId="47653CAC"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 </w:t>
            </w:r>
          </w:p>
        </w:tc>
        <w:tc>
          <w:tcPr>
            <w:tcW w:w="1177" w:type="dxa"/>
            <w:tcBorders>
              <w:top w:val="single" w:sz="8" w:space="0" w:color="auto"/>
              <w:left w:val="nil"/>
              <w:bottom w:val="nil"/>
              <w:right w:val="single" w:sz="8" w:space="0" w:color="auto"/>
            </w:tcBorders>
            <w:shd w:val="clear" w:color="000000" w:fill="CCC0D9"/>
            <w:vAlign w:val="center"/>
            <w:hideMark/>
          </w:tcPr>
          <w:p w14:paraId="11D567D5"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 </w:t>
            </w:r>
          </w:p>
        </w:tc>
        <w:tc>
          <w:tcPr>
            <w:tcW w:w="1144" w:type="dxa"/>
            <w:tcBorders>
              <w:top w:val="single" w:sz="8" w:space="0" w:color="auto"/>
              <w:left w:val="nil"/>
              <w:bottom w:val="nil"/>
              <w:right w:val="single" w:sz="8" w:space="0" w:color="auto"/>
            </w:tcBorders>
            <w:shd w:val="clear" w:color="000000" w:fill="CCC0D9"/>
            <w:vAlign w:val="center"/>
            <w:hideMark/>
          </w:tcPr>
          <w:p w14:paraId="42FD0595"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 </w:t>
            </w:r>
          </w:p>
        </w:tc>
        <w:tc>
          <w:tcPr>
            <w:tcW w:w="1144" w:type="dxa"/>
            <w:tcBorders>
              <w:top w:val="single" w:sz="8" w:space="0" w:color="auto"/>
              <w:left w:val="nil"/>
              <w:bottom w:val="nil"/>
              <w:right w:val="single" w:sz="8" w:space="0" w:color="auto"/>
            </w:tcBorders>
            <w:shd w:val="clear" w:color="000000" w:fill="CCC0D9"/>
            <w:vAlign w:val="center"/>
            <w:hideMark/>
          </w:tcPr>
          <w:p w14:paraId="7FCC0F99"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 </w:t>
            </w:r>
          </w:p>
        </w:tc>
        <w:tc>
          <w:tcPr>
            <w:tcW w:w="447" w:type="dxa"/>
            <w:tcBorders>
              <w:top w:val="nil"/>
              <w:left w:val="nil"/>
              <w:bottom w:val="nil"/>
              <w:right w:val="nil"/>
            </w:tcBorders>
            <w:shd w:val="clear" w:color="auto" w:fill="auto"/>
            <w:noWrap/>
            <w:vAlign w:val="bottom"/>
            <w:hideMark/>
          </w:tcPr>
          <w:p w14:paraId="527F650E" w14:textId="77777777" w:rsidR="00707C89" w:rsidRPr="00561918" w:rsidRDefault="00707C89" w:rsidP="00707C89">
            <w:pPr>
              <w:jc w:val="center"/>
              <w:rPr>
                <w:rFonts w:eastAsia="Times New Roman"/>
                <w:color w:val="000000"/>
                <w:sz w:val="18"/>
                <w:szCs w:val="18"/>
              </w:rPr>
            </w:pPr>
          </w:p>
        </w:tc>
      </w:tr>
      <w:tr w:rsidR="00707C89" w:rsidRPr="00561918" w14:paraId="4474C366" w14:textId="77777777" w:rsidTr="00707C89">
        <w:trPr>
          <w:trHeight w:val="841"/>
        </w:trPr>
        <w:tc>
          <w:tcPr>
            <w:tcW w:w="2899" w:type="dxa"/>
            <w:tcBorders>
              <w:top w:val="nil"/>
              <w:left w:val="nil"/>
              <w:bottom w:val="nil"/>
              <w:right w:val="single" w:sz="8" w:space="0" w:color="auto"/>
            </w:tcBorders>
            <w:shd w:val="clear" w:color="000000" w:fill="CCC0D9"/>
            <w:vAlign w:val="center"/>
            <w:hideMark/>
          </w:tcPr>
          <w:p w14:paraId="56F08375"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 </w:t>
            </w:r>
          </w:p>
        </w:tc>
        <w:tc>
          <w:tcPr>
            <w:tcW w:w="713" w:type="dxa"/>
            <w:tcBorders>
              <w:top w:val="nil"/>
              <w:left w:val="nil"/>
              <w:bottom w:val="nil"/>
              <w:right w:val="single" w:sz="8" w:space="0" w:color="auto"/>
            </w:tcBorders>
            <w:shd w:val="clear" w:color="000000" w:fill="CCC0D9"/>
            <w:vAlign w:val="center"/>
            <w:hideMark/>
          </w:tcPr>
          <w:p w14:paraId="63F0033B"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Drejtoritë/  Programet</w:t>
            </w:r>
          </w:p>
        </w:tc>
        <w:tc>
          <w:tcPr>
            <w:tcW w:w="764" w:type="dxa"/>
            <w:tcBorders>
              <w:top w:val="nil"/>
              <w:left w:val="nil"/>
              <w:bottom w:val="nil"/>
              <w:right w:val="single" w:sz="8" w:space="0" w:color="auto"/>
            </w:tcBorders>
            <w:shd w:val="clear" w:color="000000" w:fill="CCC0D9"/>
            <w:vAlign w:val="center"/>
            <w:hideMark/>
          </w:tcPr>
          <w:p w14:paraId="09B8E593"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Numri</w:t>
            </w:r>
            <w:r>
              <w:rPr>
                <w:rFonts w:eastAsia="Times New Roman"/>
                <w:color w:val="000000"/>
                <w:sz w:val="18"/>
                <w:szCs w:val="18"/>
              </w:rPr>
              <w:t xml:space="preserve"> </w:t>
            </w:r>
            <w:r w:rsidRPr="00561918">
              <w:rPr>
                <w:rFonts w:eastAsia="Times New Roman"/>
                <w:color w:val="000000"/>
                <w:sz w:val="18"/>
                <w:szCs w:val="18"/>
              </w:rPr>
              <w:t>i</w:t>
            </w:r>
            <w:r>
              <w:rPr>
                <w:rFonts w:eastAsia="Times New Roman"/>
                <w:color w:val="000000"/>
                <w:sz w:val="18"/>
                <w:szCs w:val="18"/>
              </w:rPr>
              <w:t xml:space="preserve"> </w:t>
            </w:r>
            <w:r w:rsidRPr="00561918">
              <w:rPr>
                <w:rFonts w:eastAsia="Times New Roman"/>
                <w:color w:val="000000"/>
                <w:sz w:val="18"/>
                <w:szCs w:val="18"/>
              </w:rPr>
              <w:t>puntoreve</w:t>
            </w:r>
          </w:p>
        </w:tc>
        <w:tc>
          <w:tcPr>
            <w:tcW w:w="1540" w:type="dxa"/>
            <w:tcBorders>
              <w:top w:val="nil"/>
              <w:left w:val="nil"/>
              <w:bottom w:val="nil"/>
              <w:right w:val="single" w:sz="8" w:space="0" w:color="auto"/>
            </w:tcBorders>
            <w:shd w:val="clear" w:color="000000" w:fill="CCC0D9"/>
            <w:vAlign w:val="center"/>
            <w:hideMark/>
          </w:tcPr>
          <w:p w14:paraId="154BE48A"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Pagat</w:t>
            </w:r>
            <w:r>
              <w:rPr>
                <w:rFonts w:eastAsia="Times New Roman"/>
                <w:color w:val="000000"/>
                <w:sz w:val="18"/>
                <w:szCs w:val="18"/>
              </w:rPr>
              <w:t xml:space="preserve"> </w:t>
            </w:r>
            <w:r w:rsidRPr="00561918">
              <w:rPr>
                <w:rFonts w:eastAsia="Times New Roman"/>
                <w:color w:val="000000"/>
                <w:sz w:val="18"/>
                <w:szCs w:val="18"/>
              </w:rPr>
              <w:t>dhe</w:t>
            </w:r>
            <w:r>
              <w:rPr>
                <w:rFonts w:eastAsia="Times New Roman"/>
                <w:color w:val="000000"/>
                <w:sz w:val="18"/>
                <w:szCs w:val="18"/>
              </w:rPr>
              <w:t xml:space="preserve"> </w:t>
            </w:r>
            <w:r w:rsidRPr="00561918">
              <w:rPr>
                <w:rFonts w:eastAsia="Times New Roman"/>
                <w:color w:val="000000"/>
                <w:sz w:val="18"/>
                <w:szCs w:val="18"/>
              </w:rPr>
              <w:t>meditjet</w:t>
            </w:r>
          </w:p>
        </w:tc>
        <w:tc>
          <w:tcPr>
            <w:tcW w:w="1177" w:type="dxa"/>
            <w:tcBorders>
              <w:top w:val="nil"/>
              <w:left w:val="nil"/>
              <w:bottom w:val="nil"/>
              <w:right w:val="single" w:sz="8" w:space="0" w:color="auto"/>
            </w:tcBorders>
            <w:shd w:val="clear" w:color="000000" w:fill="CCC0D9"/>
            <w:vAlign w:val="center"/>
            <w:hideMark/>
          </w:tcPr>
          <w:p w14:paraId="1B8B3516"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Mallra</w:t>
            </w:r>
            <w:r>
              <w:rPr>
                <w:rFonts w:eastAsia="Times New Roman"/>
                <w:color w:val="000000"/>
                <w:sz w:val="18"/>
                <w:szCs w:val="18"/>
              </w:rPr>
              <w:t xml:space="preserve"> </w:t>
            </w:r>
            <w:r w:rsidRPr="00561918">
              <w:rPr>
                <w:rFonts w:eastAsia="Times New Roman"/>
                <w:color w:val="000000"/>
                <w:sz w:val="18"/>
                <w:szCs w:val="18"/>
              </w:rPr>
              <w:t>dhe</w:t>
            </w:r>
            <w:r>
              <w:rPr>
                <w:rFonts w:eastAsia="Times New Roman"/>
                <w:color w:val="000000"/>
                <w:sz w:val="18"/>
                <w:szCs w:val="18"/>
              </w:rPr>
              <w:t xml:space="preserve"> </w:t>
            </w:r>
            <w:r w:rsidRPr="00561918">
              <w:rPr>
                <w:rFonts w:eastAsia="Times New Roman"/>
                <w:color w:val="000000"/>
                <w:sz w:val="18"/>
                <w:szCs w:val="18"/>
              </w:rPr>
              <w:t>sherbime</w:t>
            </w:r>
          </w:p>
        </w:tc>
        <w:tc>
          <w:tcPr>
            <w:tcW w:w="1021" w:type="dxa"/>
            <w:tcBorders>
              <w:top w:val="nil"/>
              <w:left w:val="nil"/>
              <w:bottom w:val="nil"/>
              <w:right w:val="single" w:sz="8" w:space="0" w:color="auto"/>
            </w:tcBorders>
            <w:shd w:val="clear" w:color="000000" w:fill="CCC0D9"/>
            <w:vAlign w:val="center"/>
            <w:hideMark/>
          </w:tcPr>
          <w:p w14:paraId="46805440"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Shpenzime</w:t>
            </w:r>
            <w:r>
              <w:rPr>
                <w:rFonts w:eastAsia="Times New Roman"/>
                <w:color w:val="000000"/>
                <w:sz w:val="18"/>
                <w:szCs w:val="18"/>
              </w:rPr>
              <w:t xml:space="preserve"> </w:t>
            </w:r>
            <w:r w:rsidRPr="00561918">
              <w:rPr>
                <w:rFonts w:eastAsia="Times New Roman"/>
                <w:color w:val="000000"/>
                <w:sz w:val="18"/>
                <w:szCs w:val="18"/>
              </w:rPr>
              <w:t>komunale</w:t>
            </w:r>
          </w:p>
        </w:tc>
        <w:tc>
          <w:tcPr>
            <w:tcW w:w="1177" w:type="dxa"/>
            <w:tcBorders>
              <w:top w:val="nil"/>
              <w:left w:val="nil"/>
              <w:bottom w:val="nil"/>
              <w:right w:val="single" w:sz="8" w:space="0" w:color="auto"/>
            </w:tcBorders>
            <w:shd w:val="clear" w:color="000000" w:fill="CCC0D9"/>
            <w:vAlign w:val="center"/>
            <w:hideMark/>
          </w:tcPr>
          <w:p w14:paraId="442CEB20"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Subvencione</w:t>
            </w:r>
          </w:p>
        </w:tc>
        <w:tc>
          <w:tcPr>
            <w:tcW w:w="1144" w:type="dxa"/>
            <w:tcBorders>
              <w:top w:val="nil"/>
              <w:left w:val="nil"/>
              <w:bottom w:val="nil"/>
              <w:right w:val="single" w:sz="8" w:space="0" w:color="auto"/>
            </w:tcBorders>
            <w:shd w:val="clear" w:color="000000" w:fill="CCC0D9"/>
            <w:vAlign w:val="center"/>
            <w:hideMark/>
          </w:tcPr>
          <w:p w14:paraId="0A44F63B"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Shpenzime</w:t>
            </w:r>
            <w:r>
              <w:rPr>
                <w:rFonts w:eastAsia="Times New Roman"/>
                <w:color w:val="000000"/>
                <w:sz w:val="18"/>
                <w:szCs w:val="18"/>
              </w:rPr>
              <w:t xml:space="preserve"> </w:t>
            </w:r>
            <w:r w:rsidRPr="00561918">
              <w:rPr>
                <w:rFonts w:eastAsia="Times New Roman"/>
                <w:color w:val="000000"/>
                <w:sz w:val="18"/>
                <w:szCs w:val="18"/>
              </w:rPr>
              <w:t>kapitale</w:t>
            </w:r>
          </w:p>
        </w:tc>
        <w:tc>
          <w:tcPr>
            <w:tcW w:w="1144" w:type="dxa"/>
            <w:tcBorders>
              <w:top w:val="nil"/>
              <w:left w:val="nil"/>
              <w:bottom w:val="nil"/>
              <w:right w:val="single" w:sz="8" w:space="0" w:color="auto"/>
            </w:tcBorders>
            <w:shd w:val="clear" w:color="000000" w:fill="CCC0D9"/>
            <w:vAlign w:val="center"/>
            <w:hideMark/>
          </w:tcPr>
          <w:p w14:paraId="12A6F37A"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Gjithësej €</w:t>
            </w:r>
          </w:p>
        </w:tc>
        <w:tc>
          <w:tcPr>
            <w:tcW w:w="447" w:type="dxa"/>
            <w:tcBorders>
              <w:top w:val="nil"/>
              <w:left w:val="nil"/>
              <w:bottom w:val="nil"/>
              <w:right w:val="nil"/>
            </w:tcBorders>
            <w:shd w:val="clear" w:color="auto" w:fill="auto"/>
            <w:noWrap/>
            <w:vAlign w:val="bottom"/>
            <w:hideMark/>
          </w:tcPr>
          <w:p w14:paraId="29D75215" w14:textId="77777777" w:rsidR="00707C89" w:rsidRPr="00561918" w:rsidRDefault="00707C89" w:rsidP="00707C89">
            <w:pPr>
              <w:jc w:val="center"/>
              <w:rPr>
                <w:rFonts w:eastAsia="Times New Roman"/>
                <w:color w:val="000000"/>
                <w:sz w:val="18"/>
                <w:szCs w:val="18"/>
              </w:rPr>
            </w:pPr>
          </w:p>
        </w:tc>
      </w:tr>
      <w:tr w:rsidR="00707C89" w:rsidRPr="00561918" w14:paraId="492C412D" w14:textId="77777777" w:rsidTr="00707C89">
        <w:trPr>
          <w:trHeight w:val="231"/>
        </w:trPr>
        <w:tc>
          <w:tcPr>
            <w:tcW w:w="2899" w:type="dxa"/>
            <w:tcBorders>
              <w:top w:val="nil"/>
              <w:left w:val="nil"/>
              <w:bottom w:val="single" w:sz="8" w:space="0" w:color="auto"/>
              <w:right w:val="single" w:sz="8" w:space="0" w:color="auto"/>
            </w:tcBorders>
            <w:shd w:val="clear" w:color="000000" w:fill="CCC0D9"/>
            <w:vAlign w:val="center"/>
            <w:hideMark/>
          </w:tcPr>
          <w:p w14:paraId="4E78FCBE"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Programet/ Drejtoritë</w:t>
            </w:r>
          </w:p>
        </w:tc>
        <w:tc>
          <w:tcPr>
            <w:tcW w:w="713" w:type="dxa"/>
            <w:tcBorders>
              <w:top w:val="nil"/>
              <w:left w:val="nil"/>
              <w:bottom w:val="single" w:sz="8" w:space="0" w:color="auto"/>
              <w:right w:val="single" w:sz="8" w:space="0" w:color="auto"/>
            </w:tcBorders>
            <w:shd w:val="clear" w:color="000000" w:fill="CCC0D9"/>
            <w:vAlign w:val="center"/>
            <w:hideMark/>
          </w:tcPr>
          <w:p w14:paraId="1284D2F4"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code</w:t>
            </w:r>
          </w:p>
        </w:tc>
        <w:tc>
          <w:tcPr>
            <w:tcW w:w="764" w:type="dxa"/>
            <w:tcBorders>
              <w:top w:val="nil"/>
              <w:left w:val="nil"/>
              <w:bottom w:val="single" w:sz="8" w:space="0" w:color="auto"/>
              <w:right w:val="single" w:sz="8" w:space="0" w:color="auto"/>
            </w:tcBorders>
            <w:shd w:val="clear" w:color="000000" w:fill="CCC0D9"/>
            <w:hideMark/>
          </w:tcPr>
          <w:p w14:paraId="0C9D8A86"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540" w:type="dxa"/>
            <w:tcBorders>
              <w:top w:val="nil"/>
              <w:left w:val="nil"/>
              <w:bottom w:val="single" w:sz="8" w:space="0" w:color="auto"/>
              <w:right w:val="single" w:sz="8" w:space="0" w:color="auto"/>
            </w:tcBorders>
            <w:shd w:val="clear" w:color="000000" w:fill="CCC0D9"/>
            <w:hideMark/>
          </w:tcPr>
          <w:p w14:paraId="12D7ECC8"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177" w:type="dxa"/>
            <w:tcBorders>
              <w:top w:val="nil"/>
              <w:left w:val="nil"/>
              <w:bottom w:val="single" w:sz="8" w:space="0" w:color="auto"/>
              <w:right w:val="single" w:sz="8" w:space="0" w:color="auto"/>
            </w:tcBorders>
            <w:shd w:val="clear" w:color="000000" w:fill="CCC0D9"/>
            <w:hideMark/>
          </w:tcPr>
          <w:p w14:paraId="00A36DAE"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021" w:type="dxa"/>
            <w:tcBorders>
              <w:top w:val="nil"/>
              <w:left w:val="nil"/>
              <w:bottom w:val="single" w:sz="8" w:space="0" w:color="auto"/>
              <w:right w:val="single" w:sz="8" w:space="0" w:color="auto"/>
            </w:tcBorders>
            <w:shd w:val="clear" w:color="000000" w:fill="CCC0D9"/>
            <w:hideMark/>
          </w:tcPr>
          <w:p w14:paraId="18B36875"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177" w:type="dxa"/>
            <w:tcBorders>
              <w:top w:val="nil"/>
              <w:left w:val="nil"/>
              <w:bottom w:val="single" w:sz="8" w:space="0" w:color="auto"/>
              <w:right w:val="single" w:sz="8" w:space="0" w:color="auto"/>
            </w:tcBorders>
            <w:shd w:val="clear" w:color="000000" w:fill="CCC0D9"/>
            <w:hideMark/>
          </w:tcPr>
          <w:p w14:paraId="35BB057B"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144" w:type="dxa"/>
            <w:tcBorders>
              <w:top w:val="nil"/>
              <w:left w:val="nil"/>
              <w:bottom w:val="single" w:sz="8" w:space="0" w:color="auto"/>
              <w:right w:val="single" w:sz="8" w:space="0" w:color="auto"/>
            </w:tcBorders>
            <w:shd w:val="clear" w:color="000000" w:fill="CCC0D9"/>
            <w:hideMark/>
          </w:tcPr>
          <w:p w14:paraId="62CE0EC5"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144" w:type="dxa"/>
            <w:tcBorders>
              <w:top w:val="nil"/>
              <w:left w:val="nil"/>
              <w:bottom w:val="single" w:sz="8" w:space="0" w:color="auto"/>
              <w:right w:val="single" w:sz="8" w:space="0" w:color="auto"/>
            </w:tcBorders>
            <w:shd w:val="clear" w:color="000000" w:fill="CCC0D9"/>
            <w:vAlign w:val="center"/>
            <w:hideMark/>
          </w:tcPr>
          <w:p w14:paraId="16197DE0" w14:textId="77777777" w:rsidR="00707C89" w:rsidRPr="00561918" w:rsidRDefault="00707C89" w:rsidP="00707C89">
            <w:pPr>
              <w:jc w:val="center"/>
              <w:rPr>
                <w:rFonts w:eastAsia="Times New Roman"/>
                <w:color w:val="000000"/>
                <w:sz w:val="18"/>
                <w:szCs w:val="18"/>
              </w:rPr>
            </w:pPr>
            <w:r w:rsidRPr="00561918">
              <w:rPr>
                <w:rFonts w:eastAsia="Times New Roman"/>
                <w:color w:val="000000"/>
                <w:sz w:val="18"/>
                <w:szCs w:val="18"/>
              </w:rPr>
              <w:t>2024</w:t>
            </w:r>
          </w:p>
        </w:tc>
        <w:tc>
          <w:tcPr>
            <w:tcW w:w="447" w:type="dxa"/>
            <w:tcBorders>
              <w:top w:val="nil"/>
              <w:left w:val="nil"/>
              <w:bottom w:val="nil"/>
              <w:right w:val="nil"/>
            </w:tcBorders>
            <w:shd w:val="clear" w:color="auto" w:fill="auto"/>
            <w:noWrap/>
            <w:vAlign w:val="bottom"/>
            <w:hideMark/>
          </w:tcPr>
          <w:p w14:paraId="6AFEB9D6" w14:textId="77777777" w:rsidR="00707C89" w:rsidRPr="00561918" w:rsidRDefault="00707C89" w:rsidP="00707C89">
            <w:pPr>
              <w:jc w:val="center"/>
              <w:rPr>
                <w:rFonts w:eastAsia="Times New Roman"/>
                <w:color w:val="000000"/>
                <w:sz w:val="18"/>
                <w:szCs w:val="18"/>
              </w:rPr>
            </w:pPr>
          </w:p>
        </w:tc>
      </w:tr>
      <w:tr w:rsidR="00707C89" w:rsidRPr="00561918" w14:paraId="0964343E" w14:textId="77777777" w:rsidTr="00707C89">
        <w:trPr>
          <w:trHeight w:val="231"/>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41CD2DB2"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Zyra e Kryetari</w:t>
            </w:r>
          </w:p>
        </w:tc>
        <w:tc>
          <w:tcPr>
            <w:tcW w:w="713" w:type="dxa"/>
            <w:tcBorders>
              <w:top w:val="nil"/>
              <w:left w:val="nil"/>
              <w:bottom w:val="single" w:sz="8" w:space="0" w:color="auto"/>
              <w:right w:val="single" w:sz="8" w:space="0" w:color="auto"/>
            </w:tcBorders>
            <w:shd w:val="clear" w:color="000000" w:fill="FFFFFF"/>
            <w:vAlign w:val="center"/>
            <w:hideMark/>
          </w:tcPr>
          <w:p w14:paraId="775ED10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16015</w:t>
            </w:r>
          </w:p>
        </w:tc>
        <w:tc>
          <w:tcPr>
            <w:tcW w:w="764" w:type="dxa"/>
            <w:tcBorders>
              <w:top w:val="nil"/>
              <w:left w:val="nil"/>
              <w:bottom w:val="single" w:sz="8" w:space="0" w:color="auto"/>
              <w:right w:val="single" w:sz="8" w:space="0" w:color="auto"/>
            </w:tcBorders>
            <w:shd w:val="clear" w:color="000000" w:fill="FFFFFF"/>
            <w:vAlign w:val="center"/>
            <w:hideMark/>
          </w:tcPr>
          <w:p w14:paraId="0B86628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w:t>
            </w:r>
          </w:p>
        </w:tc>
        <w:tc>
          <w:tcPr>
            <w:tcW w:w="1540" w:type="dxa"/>
            <w:tcBorders>
              <w:top w:val="nil"/>
              <w:left w:val="nil"/>
              <w:bottom w:val="single" w:sz="8" w:space="0" w:color="auto"/>
              <w:right w:val="single" w:sz="8" w:space="0" w:color="auto"/>
            </w:tcBorders>
            <w:shd w:val="clear" w:color="000000" w:fill="FFFFFF"/>
            <w:vAlign w:val="center"/>
            <w:hideMark/>
          </w:tcPr>
          <w:p w14:paraId="3D7D715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176,759.00</w:t>
            </w:r>
          </w:p>
        </w:tc>
        <w:tc>
          <w:tcPr>
            <w:tcW w:w="1177" w:type="dxa"/>
            <w:tcBorders>
              <w:top w:val="nil"/>
              <w:left w:val="nil"/>
              <w:bottom w:val="single" w:sz="8" w:space="0" w:color="auto"/>
              <w:right w:val="single" w:sz="8" w:space="0" w:color="auto"/>
            </w:tcBorders>
            <w:shd w:val="clear" w:color="000000" w:fill="FFFFFF"/>
            <w:vAlign w:val="center"/>
            <w:hideMark/>
          </w:tcPr>
          <w:p w14:paraId="1071C9D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460,371.00</w:t>
            </w:r>
          </w:p>
        </w:tc>
        <w:tc>
          <w:tcPr>
            <w:tcW w:w="1021" w:type="dxa"/>
            <w:tcBorders>
              <w:top w:val="nil"/>
              <w:left w:val="nil"/>
              <w:bottom w:val="single" w:sz="8" w:space="0" w:color="auto"/>
              <w:right w:val="single" w:sz="8" w:space="0" w:color="auto"/>
            </w:tcBorders>
            <w:shd w:val="clear" w:color="000000" w:fill="FFFFFF"/>
            <w:vAlign w:val="center"/>
            <w:hideMark/>
          </w:tcPr>
          <w:p w14:paraId="7859B9B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77" w:type="dxa"/>
            <w:tcBorders>
              <w:top w:val="nil"/>
              <w:left w:val="nil"/>
              <w:bottom w:val="single" w:sz="8" w:space="0" w:color="auto"/>
              <w:right w:val="single" w:sz="8" w:space="0" w:color="auto"/>
            </w:tcBorders>
            <w:shd w:val="clear" w:color="000000" w:fill="FFFFFF"/>
            <w:vAlign w:val="center"/>
            <w:hideMark/>
          </w:tcPr>
          <w:p w14:paraId="25357AB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170,000.00</w:t>
            </w:r>
          </w:p>
        </w:tc>
        <w:tc>
          <w:tcPr>
            <w:tcW w:w="1144" w:type="dxa"/>
            <w:tcBorders>
              <w:top w:val="nil"/>
              <w:left w:val="nil"/>
              <w:bottom w:val="single" w:sz="8" w:space="0" w:color="auto"/>
              <w:right w:val="single" w:sz="8" w:space="0" w:color="auto"/>
            </w:tcBorders>
            <w:shd w:val="clear" w:color="000000" w:fill="FFFFFF"/>
            <w:vAlign w:val="center"/>
            <w:hideMark/>
          </w:tcPr>
          <w:p w14:paraId="0FB0A58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06CBF67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807,130.00</w:t>
            </w:r>
          </w:p>
        </w:tc>
        <w:tc>
          <w:tcPr>
            <w:tcW w:w="447" w:type="dxa"/>
            <w:tcBorders>
              <w:top w:val="nil"/>
              <w:left w:val="nil"/>
              <w:bottom w:val="nil"/>
              <w:right w:val="nil"/>
            </w:tcBorders>
            <w:shd w:val="clear" w:color="auto" w:fill="auto"/>
            <w:noWrap/>
            <w:vAlign w:val="bottom"/>
            <w:hideMark/>
          </w:tcPr>
          <w:p w14:paraId="59BB8182" w14:textId="77777777" w:rsidR="00707C89" w:rsidRPr="00561918" w:rsidRDefault="00707C89" w:rsidP="00707C89">
            <w:pPr>
              <w:jc w:val="right"/>
              <w:rPr>
                <w:rFonts w:eastAsia="Times New Roman"/>
                <w:color w:val="000000"/>
                <w:sz w:val="18"/>
                <w:szCs w:val="18"/>
              </w:rPr>
            </w:pPr>
          </w:p>
        </w:tc>
      </w:tr>
      <w:tr w:rsidR="00707C89" w:rsidRPr="00561918" w14:paraId="25C40937" w14:textId="77777777" w:rsidTr="00707C89">
        <w:trPr>
          <w:trHeight w:val="352"/>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6434E418"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Administrata</w:t>
            </w:r>
            <w:r>
              <w:rPr>
                <w:rFonts w:eastAsia="Times New Roman"/>
                <w:b/>
                <w:bCs/>
                <w:color w:val="000000"/>
                <w:sz w:val="18"/>
                <w:szCs w:val="18"/>
              </w:rPr>
              <w:t xml:space="preserve"> </w:t>
            </w:r>
            <w:r w:rsidRPr="00561918">
              <w:rPr>
                <w:rFonts w:eastAsia="Times New Roman"/>
                <w:b/>
                <w:bCs/>
                <w:color w:val="000000"/>
                <w:sz w:val="18"/>
                <w:szCs w:val="18"/>
              </w:rPr>
              <w:t>dhe</w:t>
            </w:r>
            <w:r>
              <w:rPr>
                <w:rFonts w:eastAsia="Times New Roman"/>
                <w:b/>
                <w:bCs/>
                <w:color w:val="000000"/>
                <w:sz w:val="18"/>
                <w:szCs w:val="18"/>
              </w:rPr>
              <w:t xml:space="preserve"> </w:t>
            </w:r>
            <w:r w:rsidRPr="00561918">
              <w:rPr>
                <w:rFonts w:eastAsia="Times New Roman"/>
                <w:b/>
                <w:bCs/>
                <w:color w:val="000000"/>
                <w:sz w:val="18"/>
                <w:szCs w:val="18"/>
              </w:rPr>
              <w:t>Personeli</w:t>
            </w:r>
          </w:p>
        </w:tc>
        <w:tc>
          <w:tcPr>
            <w:tcW w:w="713" w:type="dxa"/>
            <w:tcBorders>
              <w:top w:val="nil"/>
              <w:left w:val="nil"/>
              <w:bottom w:val="single" w:sz="8" w:space="0" w:color="auto"/>
              <w:right w:val="single" w:sz="8" w:space="0" w:color="auto"/>
            </w:tcBorders>
            <w:shd w:val="clear" w:color="000000" w:fill="FFFFFF"/>
            <w:vAlign w:val="center"/>
            <w:hideMark/>
          </w:tcPr>
          <w:p w14:paraId="5C1F680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16315</w:t>
            </w:r>
          </w:p>
        </w:tc>
        <w:tc>
          <w:tcPr>
            <w:tcW w:w="764" w:type="dxa"/>
            <w:tcBorders>
              <w:top w:val="nil"/>
              <w:left w:val="nil"/>
              <w:bottom w:val="single" w:sz="8" w:space="0" w:color="auto"/>
              <w:right w:val="single" w:sz="8" w:space="0" w:color="auto"/>
            </w:tcBorders>
            <w:shd w:val="clear" w:color="000000" w:fill="FFFFFF"/>
            <w:vAlign w:val="center"/>
            <w:hideMark/>
          </w:tcPr>
          <w:p w14:paraId="3BE793D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25</w:t>
            </w:r>
          </w:p>
        </w:tc>
        <w:tc>
          <w:tcPr>
            <w:tcW w:w="1540" w:type="dxa"/>
            <w:tcBorders>
              <w:top w:val="nil"/>
              <w:left w:val="nil"/>
              <w:bottom w:val="single" w:sz="8" w:space="0" w:color="auto"/>
              <w:right w:val="single" w:sz="8" w:space="0" w:color="auto"/>
            </w:tcBorders>
            <w:shd w:val="clear" w:color="000000" w:fill="FFFFFF"/>
            <w:vAlign w:val="center"/>
            <w:hideMark/>
          </w:tcPr>
          <w:p w14:paraId="3E1E6B4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165,303.00</w:t>
            </w:r>
          </w:p>
        </w:tc>
        <w:tc>
          <w:tcPr>
            <w:tcW w:w="1177" w:type="dxa"/>
            <w:tcBorders>
              <w:top w:val="nil"/>
              <w:left w:val="nil"/>
              <w:bottom w:val="single" w:sz="8" w:space="0" w:color="auto"/>
              <w:right w:val="single" w:sz="8" w:space="0" w:color="auto"/>
            </w:tcBorders>
            <w:shd w:val="clear" w:color="000000" w:fill="FFFFFF"/>
            <w:vAlign w:val="center"/>
            <w:hideMark/>
          </w:tcPr>
          <w:p w14:paraId="30065F0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90,000.00</w:t>
            </w:r>
          </w:p>
        </w:tc>
        <w:tc>
          <w:tcPr>
            <w:tcW w:w="1021" w:type="dxa"/>
            <w:tcBorders>
              <w:top w:val="nil"/>
              <w:left w:val="nil"/>
              <w:bottom w:val="single" w:sz="8" w:space="0" w:color="auto"/>
              <w:right w:val="single" w:sz="8" w:space="0" w:color="auto"/>
            </w:tcBorders>
            <w:shd w:val="clear" w:color="000000" w:fill="FFFFFF"/>
            <w:vAlign w:val="center"/>
            <w:hideMark/>
          </w:tcPr>
          <w:p w14:paraId="7F78806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77" w:type="dxa"/>
            <w:tcBorders>
              <w:top w:val="nil"/>
              <w:left w:val="nil"/>
              <w:bottom w:val="single" w:sz="8" w:space="0" w:color="auto"/>
              <w:right w:val="single" w:sz="8" w:space="0" w:color="auto"/>
            </w:tcBorders>
            <w:shd w:val="clear" w:color="000000" w:fill="FFFFFF"/>
            <w:vAlign w:val="center"/>
            <w:hideMark/>
          </w:tcPr>
          <w:p w14:paraId="4CE21E9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19BBA15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4E28E8A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255,303.00</w:t>
            </w:r>
          </w:p>
        </w:tc>
        <w:tc>
          <w:tcPr>
            <w:tcW w:w="447" w:type="dxa"/>
            <w:tcBorders>
              <w:top w:val="nil"/>
              <w:left w:val="nil"/>
              <w:bottom w:val="nil"/>
              <w:right w:val="nil"/>
            </w:tcBorders>
            <w:shd w:val="clear" w:color="auto" w:fill="auto"/>
            <w:noWrap/>
            <w:vAlign w:val="bottom"/>
            <w:hideMark/>
          </w:tcPr>
          <w:p w14:paraId="127175E2" w14:textId="77777777" w:rsidR="00707C89" w:rsidRPr="00561918" w:rsidRDefault="00707C89" w:rsidP="00707C89">
            <w:pPr>
              <w:jc w:val="right"/>
              <w:rPr>
                <w:rFonts w:eastAsia="Times New Roman"/>
                <w:color w:val="000000"/>
                <w:sz w:val="18"/>
                <w:szCs w:val="18"/>
              </w:rPr>
            </w:pPr>
          </w:p>
        </w:tc>
      </w:tr>
      <w:tr w:rsidR="00707C89" w:rsidRPr="00561918" w14:paraId="4BC14A15" w14:textId="77777777" w:rsidTr="00707C89">
        <w:trPr>
          <w:trHeight w:val="231"/>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6CA2399A"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Inspektimet</w:t>
            </w:r>
          </w:p>
        </w:tc>
        <w:tc>
          <w:tcPr>
            <w:tcW w:w="713" w:type="dxa"/>
            <w:tcBorders>
              <w:top w:val="nil"/>
              <w:left w:val="nil"/>
              <w:bottom w:val="single" w:sz="8" w:space="0" w:color="auto"/>
              <w:right w:val="single" w:sz="8" w:space="0" w:color="auto"/>
            </w:tcBorders>
            <w:shd w:val="clear" w:color="000000" w:fill="FFFFFF"/>
            <w:vAlign w:val="center"/>
            <w:hideMark/>
          </w:tcPr>
          <w:p w14:paraId="2688B2B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16629</w:t>
            </w:r>
          </w:p>
        </w:tc>
        <w:tc>
          <w:tcPr>
            <w:tcW w:w="764" w:type="dxa"/>
            <w:tcBorders>
              <w:top w:val="nil"/>
              <w:left w:val="nil"/>
              <w:bottom w:val="single" w:sz="8" w:space="0" w:color="auto"/>
              <w:right w:val="single" w:sz="8" w:space="0" w:color="auto"/>
            </w:tcBorders>
            <w:shd w:val="clear" w:color="000000" w:fill="FFFFFF"/>
            <w:vAlign w:val="center"/>
            <w:hideMark/>
          </w:tcPr>
          <w:p w14:paraId="653E0F2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w:t>
            </w:r>
          </w:p>
        </w:tc>
        <w:tc>
          <w:tcPr>
            <w:tcW w:w="1540" w:type="dxa"/>
            <w:tcBorders>
              <w:top w:val="nil"/>
              <w:left w:val="nil"/>
              <w:bottom w:val="single" w:sz="8" w:space="0" w:color="auto"/>
              <w:right w:val="single" w:sz="8" w:space="0" w:color="auto"/>
            </w:tcBorders>
            <w:shd w:val="clear" w:color="000000" w:fill="FFFFFF"/>
            <w:vAlign w:val="center"/>
            <w:hideMark/>
          </w:tcPr>
          <w:p w14:paraId="18D7DC6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54,224.00</w:t>
            </w:r>
          </w:p>
        </w:tc>
        <w:tc>
          <w:tcPr>
            <w:tcW w:w="1177" w:type="dxa"/>
            <w:tcBorders>
              <w:top w:val="nil"/>
              <w:left w:val="nil"/>
              <w:bottom w:val="single" w:sz="8" w:space="0" w:color="auto"/>
              <w:right w:val="single" w:sz="8" w:space="0" w:color="auto"/>
            </w:tcBorders>
            <w:shd w:val="clear" w:color="000000" w:fill="FFFFFF"/>
            <w:vAlign w:val="center"/>
            <w:hideMark/>
          </w:tcPr>
          <w:p w14:paraId="2C2F2CB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12,000.00</w:t>
            </w:r>
          </w:p>
        </w:tc>
        <w:tc>
          <w:tcPr>
            <w:tcW w:w="1021" w:type="dxa"/>
            <w:tcBorders>
              <w:top w:val="nil"/>
              <w:left w:val="nil"/>
              <w:bottom w:val="single" w:sz="8" w:space="0" w:color="auto"/>
              <w:right w:val="single" w:sz="8" w:space="0" w:color="auto"/>
            </w:tcBorders>
            <w:shd w:val="clear" w:color="000000" w:fill="FFFFFF"/>
            <w:vAlign w:val="center"/>
            <w:hideMark/>
          </w:tcPr>
          <w:p w14:paraId="28D3456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77" w:type="dxa"/>
            <w:tcBorders>
              <w:top w:val="nil"/>
              <w:left w:val="nil"/>
              <w:bottom w:val="single" w:sz="8" w:space="0" w:color="auto"/>
              <w:right w:val="single" w:sz="8" w:space="0" w:color="auto"/>
            </w:tcBorders>
            <w:shd w:val="clear" w:color="000000" w:fill="FFFFFF"/>
            <w:vAlign w:val="center"/>
            <w:hideMark/>
          </w:tcPr>
          <w:p w14:paraId="4C19F02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1A1F1EC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36EC6F8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66,224.00</w:t>
            </w:r>
          </w:p>
        </w:tc>
        <w:tc>
          <w:tcPr>
            <w:tcW w:w="447" w:type="dxa"/>
            <w:tcBorders>
              <w:top w:val="nil"/>
              <w:left w:val="nil"/>
              <w:bottom w:val="nil"/>
              <w:right w:val="nil"/>
            </w:tcBorders>
            <w:shd w:val="clear" w:color="auto" w:fill="auto"/>
            <w:noWrap/>
            <w:vAlign w:val="bottom"/>
            <w:hideMark/>
          </w:tcPr>
          <w:p w14:paraId="277EEFC6" w14:textId="77777777" w:rsidR="00707C89" w:rsidRPr="00561918" w:rsidRDefault="00707C89" w:rsidP="00707C89">
            <w:pPr>
              <w:jc w:val="right"/>
              <w:rPr>
                <w:rFonts w:eastAsia="Times New Roman"/>
                <w:color w:val="000000"/>
                <w:sz w:val="18"/>
                <w:szCs w:val="18"/>
              </w:rPr>
            </w:pPr>
          </w:p>
        </w:tc>
      </w:tr>
      <w:tr w:rsidR="00707C89" w:rsidRPr="00561918" w14:paraId="53CDB4A3" w14:textId="77777777" w:rsidTr="00707C89">
        <w:trPr>
          <w:trHeight w:val="231"/>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5143E896"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Prokurimi</w:t>
            </w:r>
          </w:p>
        </w:tc>
        <w:tc>
          <w:tcPr>
            <w:tcW w:w="713" w:type="dxa"/>
            <w:tcBorders>
              <w:top w:val="nil"/>
              <w:left w:val="nil"/>
              <w:bottom w:val="single" w:sz="8" w:space="0" w:color="auto"/>
              <w:right w:val="single" w:sz="8" w:space="0" w:color="auto"/>
            </w:tcBorders>
            <w:shd w:val="clear" w:color="000000" w:fill="FFFFFF"/>
            <w:vAlign w:val="center"/>
            <w:hideMark/>
          </w:tcPr>
          <w:p w14:paraId="353E9DF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16775</w:t>
            </w:r>
          </w:p>
        </w:tc>
        <w:tc>
          <w:tcPr>
            <w:tcW w:w="764" w:type="dxa"/>
            <w:tcBorders>
              <w:top w:val="nil"/>
              <w:left w:val="nil"/>
              <w:bottom w:val="single" w:sz="8" w:space="0" w:color="auto"/>
              <w:right w:val="single" w:sz="8" w:space="0" w:color="auto"/>
            </w:tcBorders>
            <w:shd w:val="clear" w:color="000000" w:fill="FFFFFF"/>
            <w:vAlign w:val="center"/>
            <w:hideMark/>
          </w:tcPr>
          <w:p w14:paraId="3E3F77B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w:t>
            </w:r>
          </w:p>
        </w:tc>
        <w:tc>
          <w:tcPr>
            <w:tcW w:w="1540" w:type="dxa"/>
            <w:tcBorders>
              <w:top w:val="nil"/>
              <w:left w:val="nil"/>
              <w:bottom w:val="single" w:sz="8" w:space="0" w:color="auto"/>
              <w:right w:val="single" w:sz="8" w:space="0" w:color="auto"/>
            </w:tcBorders>
            <w:shd w:val="clear" w:color="000000" w:fill="FFFFFF"/>
            <w:vAlign w:val="center"/>
            <w:hideMark/>
          </w:tcPr>
          <w:p w14:paraId="23E0263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33,854.00</w:t>
            </w:r>
          </w:p>
        </w:tc>
        <w:tc>
          <w:tcPr>
            <w:tcW w:w="1177" w:type="dxa"/>
            <w:tcBorders>
              <w:top w:val="nil"/>
              <w:left w:val="nil"/>
              <w:bottom w:val="single" w:sz="8" w:space="0" w:color="auto"/>
              <w:right w:val="single" w:sz="8" w:space="0" w:color="auto"/>
            </w:tcBorders>
            <w:shd w:val="clear" w:color="000000" w:fill="FFFFFF"/>
            <w:vAlign w:val="center"/>
            <w:hideMark/>
          </w:tcPr>
          <w:p w14:paraId="692695B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1,000.00</w:t>
            </w:r>
          </w:p>
        </w:tc>
        <w:tc>
          <w:tcPr>
            <w:tcW w:w="1021" w:type="dxa"/>
            <w:tcBorders>
              <w:top w:val="nil"/>
              <w:left w:val="nil"/>
              <w:bottom w:val="single" w:sz="8" w:space="0" w:color="auto"/>
              <w:right w:val="single" w:sz="8" w:space="0" w:color="auto"/>
            </w:tcBorders>
            <w:shd w:val="clear" w:color="000000" w:fill="FFFFFF"/>
            <w:vAlign w:val="center"/>
            <w:hideMark/>
          </w:tcPr>
          <w:p w14:paraId="084AA53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77" w:type="dxa"/>
            <w:tcBorders>
              <w:top w:val="nil"/>
              <w:left w:val="nil"/>
              <w:bottom w:val="single" w:sz="8" w:space="0" w:color="auto"/>
              <w:right w:val="single" w:sz="8" w:space="0" w:color="auto"/>
            </w:tcBorders>
            <w:shd w:val="clear" w:color="000000" w:fill="FFFFFF"/>
            <w:vAlign w:val="center"/>
            <w:hideMark/>
          </w:tcPr>
          <w:p w14:paraId="32B0DBA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45E6DFF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452A17B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34,854.00</w:t>
            </w:r>
          </w:p>
        </w:tc>
        <w:tc>
          <w:tcPr>
            <w:tcW w:w="447" w:type="dxa"/>
            <w:tcBorders>
              <w:top w:val="nil"/>
              <w:left w:val="nil"/>
              <w:bottom w:val="nil"/>
              <w:right w:val="nil"/>
            </w:tcBorders>
            <w:shd w:val="clear" w:color="auto" w:fill="auto"/>
            <w:noWrap/>
            <w:vAlign w:val="bottom"/>
            <w:hideMark/>
          </w:tcPr>
          <w:p w14:paraId="7ADB8D6E" w14:textId="77777777" w:rsidR="00707C89" w:rsidRPr="00561918" w:rsidRDefault="00707C89" w:rsidP="00707C89">
            <w:pPr>
              <w:jc w:val="right"/>
              <w:rPr>
                <w:rFonts w:eastAsia="Times New Roman"/>
                <w:color w:val="000000"/>
                <w:sz w:val="18"/>
                <w:szCs w:val="18"/>
              </w:rPr>
            </w:pPr>
          </w:p>
        </w:tc>
      </w:tr>
      <w:tr w:rsidR="00707C89" w:rsidRPr="00561918" w14:paraId="67D09E03" w14:textId="77777777" w:rsidTr="00707C89">
        <w:trPr>
          <w:trHeight w:val="352"/>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1597BED6"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Zyra e Kuvendit</w:t>
            </w:r>
            <w:r>
              <w:rPr>
                <w:rFonts w:eastAsia="Times New Roman"/>
                <w:b/>
                <w:bCs/>
                <w:color w:val="000000"/>
                <w:sz w:val="18"/>
                <w:szCs w:val="18"/>
              </w:rPr>
              <w:t xml:space="preserve"> </w:t>
            </w:r>
            <w:r w:rsidRPr="00561918">
              <w:rPr>
                <w:rFonts w:eastAsia="Times New Roman"/>
                <w:b/>
                <w:bCs/>
                <w:color w:val="000000"/>
                <w:sz w:val="18"/>
                <w:szCs w:val="18"/>
              </w:rPr>
              <w:t>komunal</w:t>
            </w:r>
          </w:p>
        </w:tc>
        <w:tc>
          <w:tcPr>
            <w:tcW w:w="713" w:type="dxa"/>
            <w:tcBorders>
              <w:top w:val="nil"/>
              <w:left w:val="nil"/>
              <w:bottom w:val="single" w:sz="8" w:space="0" w:color="auto"/>
              <w:right w:val="single" w:sz="8" w:space="0" w:color="auto"/>
            </w:tcBorders>
            <w:shd w:val="clear" w:color="000000" w:fill="FFFFFF"/>
            <w:vAlign w:val="center"/>
            <w:hideMark/>
          </w:tcPr>
          <w:p w14:paraId="7980E79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16915</w:t>
            </w:r>
          </w:p>
        </w:tc>
        <w:tc>
          <w:tcPr>
            <w:tcW w:w="764" w:type="dxa"/>
            <w:tcBorders>
              <w:top w:val="nil"/>
              <w:left w:val="nil"/>
              <w:bottom w:val="single" w:sz="8" w:space="0" w:color="auto"/>
              <w:right w:val="single" w:sz="8" w:space="0" w:color="auto"/>
            </w:tcBorders>
            <w:shd w:val="clear" w:color="000000" w:fill="FFFFFF"/>
            <w:vAlign w:val="center"/>
            <w:hideMark/>
          </w:tcPr>
          <w:p w14:paraId="6142640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40" w:type="dxa"/>
            <w:tcBorders>
              <w:top w:val="nil"/>
              <w:left w:val="nil"/>
              <w:bottom w:val="single" w:sz="8" w:space="0" w:color="auto"/>
              <w:right w:val="single" w:sz="8" w:space="0" w:color="auto"/>
            </w:tcBorders>
            <w:shd w:val="clear" w:color="000000" w:fill="FFFFFF"/>
            <w:vAlign w:val="center"/>
            <w:hideMark/>
          </w:tcPr>
          <w:p w14:paraId="4B03387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236,113.00</w:t>
            </w:r>
          </w:p>
        </w:tc>
        <w:tc>
          <w:tcPr>
            <w:tcW w:w="1177" w:type="dxa"/>
            <w:tcBorders>
              <w:top w:val="nil"/>
              <w:left w:val="nil"/>
              <w:bottom w:val="single" w:sz="8" w:space="0" w:color="auto"/>
              <w:right w:val="single" w:sz="8" w:space="0" w:color="auto"/>
            </w:tcBorders>
            <w:shd w:val="clear" w:color="000000" w:fill="FFFFFF"/>
            <w:vAlign w:val="center"/>
            <w:hideMark/>
          </w:tcPr>
          <w:p w14:paraId="559A906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14,000.00</w:t>
            </w:r>
          </w:p>
        </w:tc>
        <w:tc>
          <w:tcPr>
            <w:tcW w:w="1021" w:type="dxa"/>
            <w:tcBorders>
              <w:top w:val="nil"/>
              <w:left w:val="nil"/>
              <w:bottom w:val="single" w:sz="8" w:space="0" w:color="auto"/>
              <w:right w:val="single" w:sz="8" w:space="0" w:color="auto"/>
            </w:tcBorders>
            <w:shd w:val="clear" w:color="000000" w:fill="FFFFFF"/>
            <w:vAlign w:val="center"/>
            <w:hideMark/>
          </w:tcPr>
          <w:p w14:paraId="25A3022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77" w:type="dxa"/>
            <w:tcBorders>
              <w:top w:val="nil"/>
              <w:left w:val="nil"/>
              <w:bottom w:val="single" w:sz="8" w:space="0" w:color="auto"/>
              <w:right w:val="single" w:sz="8" w:space="0" w:color="auto"/>
            </w:tcBorders>
            <w:shd w:val="clear" w:color="000000" w:fill="FFFFFF"/>
            <w:vAlign w:val="center"/>
            <w:hideMark/>
          </w:tcPr>
          <w:p w14:paraId="7996959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20F5B2A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0CD265D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250,113.00</w:t>
            </w:r>
          </w:p>
        </w:tc>
        <w:tc>
          <w:tcPr>
            <w:tcW w:w="447" w:type="dxa"/>
            <w:tcBorders>
              <w:top w:val="nil"/>
              <w:left w:val="nil"/>
              <w:bottom w:val="nil"/>
              <w:right w:val="nil"/>
            </w:tcBorders>
            <w:shd w:val="clear" w:color="auto" w:fill="auto"/>
            <w:noWrap/>
            <w:vAlign w:val="bottom"/>
            <w:hideMark/>
          </w:tcPr>
          <w:p w14:paraId="7E99A80B" w14:textId="77777777" w:rsidR="00707C89" w:rsidRPr="00561918" w:rsidRDefault="00707C89" w:rsidP="00707C89">
            <w:pPr>
              <w:jc w:val="right"/>
              <w:rPr>
                <w:rFonts w:eastAsia="Times New Roman"/>
                <w:color w:val="000000"/>
                <w:sz w:val="18"/>
                <w:szCs w:val="18"/>
              </w:rPr>
            </w:pPr>
          </w:p>
        </w:tc>
      </w:tr>
      <w:tr w:rsidR="00707C89" w:rsidRPr="00561918" w14:paraId="0307A97B" w14:textId="77777777" w:rsidTr="00707C89">
        <w:trPr>
          <w:trHeight w:val="231"/>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494AC835"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Buxhet</w:t>
            </w:r>
            <w:r>
              <w:rPr>
                <w:rFonts w:eastAsia="Times New Roman"/>
                <w:b/>
                <w:bCs/>
                <w:color w:val="000000"/>
                <w:sz w:val="18"/>
                <w:szCs w:val="18"/>
              </w:rPr>
              <w:t xml:space="preserve"> </w:t>
            </w:r>
            <w:r w:rsidRPr="00561918">
              <w:rPr>
                <w:rFonts w:eastAsia="Times New Roman"/>
                <w:b/>
                <w:bCs/>
                <w:color w:val="000000"/>
                <w:sz w:val="18"/>
                <w:szCs w:val="18"/>
              </w:rPr>
              <w:t>dhe</w:t>
            </w:r>
            <w:r>
              <w:rPr>
                <w:rFonts w:eastAsia="Times New Roman"/>
                <w:b/>
                <w:bCs/>
                <w:color w:val="000000"/>
                <w:sz w:val="18"/>
                <w:szCs w:val="18"/>
              </w:rPr>
              <w:t xml:space="preserve"> </w:t>
            </w:r>
            <w:r w:rsidRPr="00561918">
              <w:rPr>
                <w:rFonts w:eastAsia="Times New Roman"/>
                <w:b/>
                <w:bCs/>
                <w:color w:val="000000"/>
                <w:sz w:val="18"/>
                <w:szCs w:val="18"/>
              </w:rPr>
              <w:t>financa</w:t>
            </w:r>
          </w:p>
        </w:tc>
        <w:tc>
          <w:tcPr>
            <w:tcW w:w="713" w:type="dxa"/>
            <w:tcBorders>
              <w:top w:val="nil"/>
              <w:left w:val="nil"/>
              <w:bottom w:val="single" w:sz="8" w:space="0" w:color="auto"/>
              <w:right w:val="single" w:sz="8" w:space="0" w:color="auto"/>
            </w:tcBorders>
            <w:shd w:val="clear" w:color="000000" w:fill="FFFFFF"/>
            <w:vAlign w:val="center"/>
            <w:hideMark/>
          </w:tcPr>
          <w:p w14:paraId="54EF816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17515</w:t>
            </w:r>
          </w:p>
        </w:tc>
        <w:tc>
          <w:tcPr>
            <w:tcW w:w="764" w:type="dxa"/>
            <w:tcBorders>
              <w:top w:val="nil"/>
              <w:left w:val="nil"/>
              <w:bottom w:val="single" w:sz="8" w:space="0" w:color="auto"/>
              <w:right w:val="single" w:sz="8" w:space="0" w:color="auto"/>
            </w:tcBorders>
            <w:shd w:val="clear" w:color="000000" w:fill="FFFFFF"/>
            <w:vAlign w:val="center"/>
            <w:hideMark/>
          </w:tcPr>
          <w:p w14:paraId="034438B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w:t>
            </w:r>
          </w:p>
        </w:tc>
        <w:tc>
          <w:tcPr>
            <w:tcW w:w="1540" w:type="dxa"/>
            <w:tcBorders>
              <w:top w:val="nil"/>
              <w:left w:val="nil"/>
              <w:bottom w:val="single" w:sz="8" w:space="0" w:color="auto"/>
              <w:right w:val="single" w:sz="8" w:space="0" w:color="auto"/>
            </w:tcBorders>
            <w:shd w:val="clear" w:color="000000" w:fill="FFFFFF"/>
            <w:vAlign w:val="center"/>
            <w:hideMark/>
          </w:tcPr>
          <w:p w14:paraId="6B3FA3D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124,134.00</w:t>
            </w:r>
          </w:p>
        </w:tc>
        <w:tc>
          <w:tcPr>
            <w:tcW w:w="1177" w:type="dxa"/>
            <w:tcBorders>
              <w:top w:val="nil"/>
              <w:left w:val="nil"/>
              <w:bottom w:val="single" w:sz="8" w:space="0" w:color="auto"/>
              <w:right w:val="single" w:sz="8" w:space="0" w:color="auto"/>
            </w:tcBorders>
            <w:shd w:val="clear" w:color="000000" w:fill="FFFFFF"/>
            <w:vAlign w:val="center"/>
            <w:hideMark/>
          </w:tcPr>
          <w:p w14:paraId="037D11C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872,614.00</w:t>
            </w:r>
          </w:p>
        </w:tc>
        <w:tc>
          <w:tcPr>
            <w:tcW w:w="1021" w:type="dxa"/>
            <w:tcBorders>
              <w:top w:val="nil"/>
              <w:left w:val="nil"/>
              <w:bottom w:val="single" w:sz="8" w:space="0" w:color="auto"/>
              <w:right w:val="single" w:sz="8" w:space="0" w:color="auto"/>
            </w:tcBorders>
            <w:shd w:val="clear" w:color="000000" w:fill="FFFFFF"/>
            <w:vAlign w:val="center"/>
            <w:hideMark/>
          </w:tcPr>
          <w:p w14:paraId="7020B3C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77" w:type="dxa"/>
            <w:tcBorders>
              <w:top w:val="nil"/>
              <w:left w:val="nil"/>
              <w:bottom w:val="single" w:sz="8" w:space="0" w:color="auto"/>
              <w:right w:val="single" w:sz="8" w:space="0" w:color="auto"/>
            </w:tcBorders>
            <w:shd w:val="clear" w:color="000000" w:fill="FFFFFF"/>
            <w:vAlign w:val="center"/>
            <w:hideMark/>
          </w:tcPr>
          <w:p w14:paraId="319D85A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90,000.00</w:t>
            </w:r>
          </w:p>
        </w:tc>
        <w:tc>
          <w:tcPr>
            <w:tcW w:w="1144" w:type="dxa"/>
            <w:tcBorders>
              <w:top w:val="nil"/>
              <w:left w:val="nil"/>
              <w:bottom w:val="single" w:sz="8" w:space="0" w:color="auto"/>
              <w:right w:val="single" w:sz="8" w:space="0" w:color="auto"/>
            </w:tcBorders>
            <w:shd w:val="clear" w:color="000000" w:fill="FFFFFF"/>
            <w:vAlign w:val="center"/>
            <w:hideMark/>
          </w:tcPr>
          <w:p w14:paraId="031D1F8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0F4F38F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1,086,748.00</w:t>
            </w:r>
          </w:p>
        </w:tc>
        <w:tc>
          <w:tcPr>
            <w:tcW w:w="447" w:type="dxa"/>
            <w:tcBorders>
              <w:top w:val="nil"/>
              <w:left w:val="nil"/>
              <w:bottom w:val="nil"/>
              <w:right w:val="nil"/>
            </w:tcBorders>
            <w:shd w:val="clear" w:color="auto" w:fill="auto"/>
            <w:noWrap/>
            <w:vAlign w:val="bottom"/>
            <w:hideMark/>
          </w:tcPr>
          <w:p w14:paraId="6D48202F" w14:textId="77777777" w:rsidR="00707C89" w:rsidRPr="00561918" w:rsidRDefault="00707C89" w:rsidP="00707C89">
            <w:pPr>
              <w:jc w:val="right"/>
              <w:rPr>
                <w:rFonts w:eastAsia="Times New Roman"/>
                <w:color w:val="000000"/>
                <w:sz w:val="18"/>
                <w:szCs w:val="18"/>
              </w:rPr>
            </w:pPr>
          </w:p>
        </w:tc>
      </w:tr>
      <w:tr w:rsidR="00707C89" w:rsidRPr="00561918" w14:paraId="67BA436A" w14:textId="77777777" w:rsidTr="00707C89">
        <w:trPr>
          <w:trHeight w:val="221"/>
        </w:trPr>
        <w:tc>
          <w:tcPr>
            <w:tcW w:w="2899" w:type="dxa"/>
            <w:vMerge w:val="restart"/>
            <w:tcBorders>
              <w:top w:val="single" w:sz="8" w:space="0" w:color="auto"/>
              <w:left w:val="nil"/>
              <w:bottom w:val="nil"/>
              <w:right w:val="single" w:sz="8" w:space="0" w:color="auto"/>
            </w:tcBorders>
            <w:shd w:val="clear" w:color="000000" w:fill="B2A1C7"/>
            <w:vAlign w:val="center"/>
            <w:hideMark/>
          </w:tcPr>
          <w:p w14:paraId="57FD97A4"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Sherbimet</w:t>
            </w:r>
            <w:r>
              <w:rPr>
                <w:rFonts w:eastAsia="Times New Roman"/>
                <w:b/>
                <w:bCs/>
                <w:color w:val="000000"/>
                <w:sz w:val="18"/>
                <w:szCs w:val="18"/>
              </w:rPr>
              <w:t xml:space="preserve"> </w:t>
            </w:r>
            <w:r w:rsidRPr="00561918">
              <w:rPr>
                <w:rFonts w:eastAsia="Times New Roman"/>
                <w:b/>
                <w:bCs/>
                <w:color w:val="000000"/>
                <w:sz w:val="18"/>
                <w:szCs w:val="18"/>
              </w:rPr>
              <w:t>Publike</w:t>
            </w:r>
          </w:p>
        </w:tc>
        <w:tc>
          <w:tcPr>
            <w:tcW w:w="713" w:type="dxa"/>
            <w:vMerge w:val="restart"/>
            <w:tcBorders>
              <w:top w:val="nil"/>
              <w:left w:val="single" w:sz="8" w:space="0" w:color="auto"/>
              <w:bottom w:val="single" w:sz="8" w:space="0" w:color="000000"/>
              <w:right w:val="single" w:sz="8" w:space="0" w:color="auto"/>
            </w:tcBorders>
            <w:shd w:val="clear" w:color="000000" w:fill="B2A1C7"/>
            <w:vAlign w:val="center"/>
            <w:hideMark/>
          </w:tcPr>
          <w:p w14:paraId="36AF651E"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180</w:t>
            </w:r>
          </w:p>
        </w:tc>
        <w:tc>
          <w:tcPr>
            <w:tcW w:w="764" w:type="dxa"/>
            <w:tcBorders>
              <w:top w:val="nil"/>
              <w:left w:val="nil"/>
              <w:bottom w:val="nil"/>
              <w:right w:val="single" w:sz="8" w:space="0" w:color="auto"/>
            </w:tcBorders>
            <w:shd w:val="clear" w:color="000000" w:fill="B2A1C7"/>
            <w:vAlign w:val="center"/>
            <w:hideMark/>
          </w:tcPr>
          <w:p w14:paraId="01C70805"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22</w:t>
            </w:r>
          </w:p>
        </w:tc>
        <w:tc>
          <w:tcPr>
            <w:tcW w:w="1540" w:type="dxa"/>
            <w:tcBorders>
              <w:top w:val="nil"/>
              <w:left w:val="nil"/>
              <w:bottom w:val="nil"/>
              <w:right w:val="single" w:sz="8" w:space="0" w:color="auto"/>
            </w:tcBorders>
            <w:shd w:val="clear" w:color="000000" w:fill="B2A1C7"/>
            <w:vAlign w:val="center"/>
            <w:hideMark/>
          </w:tcPr>
          <w:p w14:paraId="4B8B4C4E" w14:textId="77777777" w:rsidR="00707C89" w:rsidRPr="00561918" w:rsidRDefault="00707C89" w:rsidP="00707C89">
            <w:pPr>
              <w:jc w:val="right"/>
              <w:rPr>
                <w:rFonts w:ascii="Gill Sans MT" w:eastAsia="Times New Roman" w:hAnsi="Gill Sans MT"/>
                <w:color w:val="FF0000"/>
                <w:sz w:val="16"/>
                <w:szCs w:val="16"/>
              </w:rPr>
            </w:pPr>
          </w:p>
        </w:tc>
        <w:tc>
          <w:tcPr>
            <w:tcW w:w="1177" w:type="dxa"/>
            <w:vMerge w:val="restart"/>
            <w:tcBorders>
              <w:top w:val="nil"/>
              <w:left w:val="single" w:sz="8" w:space="0" w:color="auto"/>
              <w:bottom w:val="single" w:sz="8" w:space="0" w:color="000000"/>
              <w:right w:val="single" w:sz="8" w:space="0" w:color="auto"/>
            </w:tcBorders>
            <w:shd w:val="clear" w:color="000000" w:fill="B2A1C7"/>
            <w:vAlign w:val="center"/>
            <w:hideMark/>
          </w:tcPr>
          <w:p w14:paraId="39FB37C9" w14:textId="77777777" w:rsidR="00707C89" w:rsidRPr="00561918" w:rsidRDefault="00707C89" w:rsidP="00707C89">
            <w:pPr>
              <w:jc w:val="right"/>
              <w:rPr>
                <w:rFonts w:ascii="Gill Sans MT" w:eastAsia="Times New Roman" w:hAnsi="Gill Sans MT"/>
                <w:color w:val="000000"/>
                <w:sz w:val="16"/>
                <w:szCs w:val="16"/>
              </w:rPr>
            </w:pPr>
          </w:p>
        </w:tc>
        <w:tc>
          <w:tcPr>
            <w:tcW w:w="1021" w:type="dxa"/>
            <w:tcBorders>
              <w:top w:val="nil"/>
              <w:left w:val="nil"/>
              <w:bottom w:val="nil"/>
              <w:right w:val="single" w:sz="8" w:space="0" w:color="auto"/>
            </w:tcBorders>
            <w:shd w:val="clear" w:color="000000" w:fill="B2A1C7"/>
            <w:vAlign w:val="center"/>
            <w:hideMark/>
          </w:tcPr>
          <w:p w14:paraId="7597F6A1" w14:textId="77777777" w:rsidR="00707C89" w:rsidRPr="00561918" w:rsidRDefault="00707C89" w:rsidP="00707C89">
            <w:pPr>
              <w:jc w:val="right"/>
              <w:rPr>
                <w:rFonts w:ascii="Gill Sans MT" w:eastAsia="Times New Roman" w:hAnsi="Gill Sans MT"/>
                <w:color w:val="000000"/>
                <w:sz w:val="16"/>
                <w:szCs w:val="16"/>
              </w:rPr>
            </w:pPr>
          </w:p>
        </w:tc>
        <w:tc>
          <w:tcPr>
            <w:tcW w:w="1177" w:type="dxa"/>
            <w:tcBorders>
              <w:top w:val="nil"/>
              <w:left w:val="nil"/>
              <w:bottom w:val="nil"/>
              <w:right w:val="single" w:sz="8" w:space="0" w:color="auto"/>
            </w:tcBorders>
            <w:shd w:val="clear" w:color="000000" w:fill="B2A1C7"/>
            <w:vAlign w:val="center"/>
            <w:hideMark/>
          </w:tcPr>
          <w:p w14:paraId="61DD6BCF" w14:textId="77777777" w:rsidR="00707C89" w:rsidRPr="00561918" w:rsidRDefault="00707C89" w:rsidP="00707C89">
            <w:pPr>
              <w:jc w:val="right"/>
              <w:rPr>
                <w:rFonts w:ascii="Gill Sans MT" w:eastAsia="Times New Roman" w:hAnsi="Gill Sans MT"/>
                <w:color w:val="000000"/>
                <w:sz w:val="16"/>
                <w:szCs w:val="16"/>
              </w:rPr>
            </w:pPr>
          </w:p>
        </w:tc>
        <w:tc>
          <w:tcPr>
            <w:tcW w:w="1144" w:type="dxa"/>
            <w:tcBorders>
              <w:top w:val="nil"/>
              <w:left w:val="nil"/>
              <w:bottom w:val="nil"/>
              <w:right w:val="single" w:sz="8" w:space="0" w:color="auto"/>
            </w:tcBorders>
            <w:shd w:val="clear" w:color="000000" w:fill="B2A1C7"/>
            <w:vAlign w:val="center"/>
            <w:hideMark/>
          </w:tcPr>
          <w:p w14:paraId="067DBEA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144" w:type="dxa"/>
            <w:tcBorders>
              <w:top w:val="nil"/>
              <w:left w:val="nil"/>
              <w:bottom w:val="nil"/>
              <w:right w:val="single" w:sz="8" w:space="0" w:color="auto"/>
            </w:tcBorders>
            <w:shd w:val="clear" w:color="000000" w:fill="B2A1C7"/>
            <w:vAlign w:val="center"/>
            <w:hideMark/>
          </w:tcPr>
          <w:p w14:paraId="21075646" w14:textId="77777777" w:rsidR="00707C89" w:rsidRPr="00561918" w:rsidRDefault="00707C89" w:rsidP="00707C89">
            <w:pPr>
              <w:jc w:val="right"/>
              <w:rPr>
                <w:rFonts w:ascii="Gill Sans MT" w:eastAsia="Times New Roman" w:hAnsi="Gill Sans MT"/>
                <w:color w:val="000000"/>
                <w:sz w:val="16"/>
                <w:szCs w:val="16"/>
              </w:rPr>
            </w:pPr>
          </w:p>
        </w:tc>
        <w:tc>
          <w:tcPr>
            <w:tcW w:w="447" w:type="dxa"/>
            <w:tcBorders>
              <w:top w:val="nil"/>
              <w:left w:val="nil"/>
              <w:bottom w:val="nil"/>
              <w:right w:val="nil"/>
            </w:tcBorders>
            <w:shd w:val="clear" w:color="auto" w:fill="auto"/>
            <w:noWrap/>
            <w:vAlign w:val="bottom"/>
            <w:hideMark/>
          </w:tcPr>
          <w:p w14:paraId="318573DA" w14:textId="77777777" w:rsidR="00707C89" w:rsidRPr="00561918" w:rsidRDefault="00707C89" w:rsidP="00707C89">
            <w:pPr>
              <w:jc w:val="right"/>
              <w:rPr>
                <w:rFonts w:eastAsia="Times New Roman"/>
                <w:color w:val="000000"/>
                <w:sz w:val="18"/>
                <w:szCs w:val="18"/>
              </w:rPr>
            </w:pPr>
          </w:p>
        </w:tc>
      </w:tr>
      <w:tr w:rsidR="00707C89" w:rsidRPr="00561918" w14:paraId="0E439E04" w14:textId="77777777" w:rsidTr="00707C89">
        <w:trPr>
          <w:trHeight w:val="231"/>
        </w:trPr>
        <w:tc>
          <w:tcPr>
            <w:tcW w:w="2899" w:type="dxa"/>
            <w:vMerge/>
            <w:tcBorders>
              <w:top w:val="single" w:sz="8" w:space="0" w:color="auto"/>
              <w:left w:val="nil"/>
              <w:bottom w:val="nil"/>
              <w:right w:val="single" w:sz="8" w:space="0" w:color="auto"/>
            </w:tcBorders>
            <w:vAlign w:val="center"/>
            <w:hideMark/>
          </w:tcPr>
          <w:p w14:paraId="6FB935D0" w14:textId="77777777" w:rsidR="00707C89" w:rsidRPr="00561918" w:rsidRDefault="00707C89" w:rsidP="00707C89">
            <w:pPr>
              <w:rPr>
                <w:rFonts w:eastAsia="Times New Roman"/>
                <w:b/>
                <w:bCs/>
                <w:color w:val="000000"/>
                <w:sz w:val="18"/>
                <w:szCs w:val="18"/>
              </w:rPr>
            </w:pPr>
          </w:p>
        </w:tc>
        <w:tc>
          <w:tcPr>
            <w:tcW w:w="713" w:type="dxa"/>
            <w:vMerge/>
            <w:tcBorders>
              <w:top w:val="nil"/>
              <w:left w:val="single" w:sz="8" w:space="0" w:color="auto"/>
              <w:bottom w:val="single" w:sz="8" w:space="0" w:color="000000"/>
              <w:right w:val="single" w:sz="8" w:space="0" w:color="auto"/>
            </w:tcBorders>
            <w:vAlign w:val="center"/>
            <w:hideMark/>
          </w:tcPr>
          <w:p w14:paraId="2F525384" w14:textId="77777777" w:rsidR="00707C89" w:rsidRPr="00561918" w:rsidRDefault="00707C89" w:rsidP="00707C89">
            <w:pPr>
              <w:rPr>
                <w:rFonts w:ascii="Gill Sans MT" w:eastAsia="Times New Roman" w:hAnsi="Gill Sans MT"/>
                <w:b/>
                <w:bCs/>
                <w:color w:val="000000"/>
                <w:sz w:val="16"/>
                <w:szCs w:val="16"/>
              </w:rPr>
            </w:pPr>
          </w:p>
        </w:tc>
        <w:tc>
          <w:tcPr>
            <w:tcW w:w="764" w:type="dxa"/>
            <w:tcBorders>
              <w:top w:val="nil"/>
              <w:left w:val="nil"/>
              <w:bottom w:val="single" w:sz="8" w:space="0" w:color="auto"/>
              <w:right w:val="single" w:sz="8" w:space="0" w:color="auto"/>
            </w:tcBorders>
            <w:shd w:val="clear" w:color="000000" w:fill="B2A1C7"/>
            <w:vAlign w:val="center"/>
            <w:hideMark/>
          </w:tcPr>
          <w:p w14:paraId="045AB89D"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540" w:type="dxa"/>
            <w:tcBorders>
              <w:top w:val="nil"/>
              <w:left w:val="nil"/>
              <w:bottom w:val="single" w:sz="8" w:space="0" w:color="auto"/>
              <w:right w:val="single" w:sz="8" w:space="0" w:color="auto"/>
            </w:tcBorders>
            <w:shd w:val="clear" w:color="000000" w:fill="B2A1C7"/>
            <w:vAlign w:val="center"/>
            <w:hideMark/>
          </w:tcPr>
          <w:p w14:paraId="2769015B" w14:textId="77777777" w:rsidR="00707C89" w:rsidRPr="00561918" w:rsidRDefault="00707C89" w:rsidP="00707C89">
            <w:pPr>
              <w:jc w:val="right"/>
              <w:rPr>
                <w:rFonts w:ascii="Gill Sans MT" w:eastAsia="Times New Roman" w:hAnsi="Gill Sans MT"/>
                <w:color w:val="FF0000"/>
                <w:sz w:val="16"/>
                <w:szCs w:val="16"/>
              </w:rPr>
            </w:pPr>
            <w:r w:rsidRPr="00561918">
              <w:rPr>
                <w:rFonts w:ascii="Gill Sans MT" w:eastAsia="Times New Roman" w:hAnsi="Gill Sans MT"/>
                <w:color w:val="FF0000"/>
                <w:sz w:val="16"/>
                <w:szCs w:val="16"/>
              </w:rPr>
              <w:t> </w:t>
            </w:r>
          </w:p>
        </w:tc>
        <w:tc>
          <w:tcPr>
            <w:tcW w:w="1177" w:type="dxa"/>
            <w:vMerge/>
            <w:tcBorders>
              <w:top w:val="nil"/>
              <w:left w:val="single" w:sz="8" w:space="0" w:color="auto"/>
              <w:bottom w:val="single" w:sz="8" w:space="0" w:color="000000"/>
              <w:right w:val="single" w:sz="8" w:space="0" w:color="auto"/>
            </w:tcBorders>
            <w:vAlign w:val="center"/>
            <w:hideMark/>
          </w:tcPr>
          <w:p w14:paraId="0265BAE2" w14:textId="77777777" w:rsidR="00707C89" w:rsidRPr="00561918" w:rsidRDefault="00707C89" w:rsidP="00707C89">
            <w:pPr>
              <w:rPr>
                <w:rFonts w:ascii="Gill Sans MT" w:eastAsia="Times New Roman" w:hAnsi="Gill Sans MT"/>
                <w:color w:val="000000"/>
                <w:sz w:val="16"/>
                <w:szCs w:val="16"/>
              </w:rPr>
            </w:pPr>
          </w:p>
        </w:tc>
        <w:tc>
          <w:tcPr>
            <w:tcW w:w="1021" w:type="dxa"/>
            <w:tcBorders>
              <w:top w:val="nil"/>
              <w:left w:val="nil"/>
              <w:bottom w:val="single" w:sz="8" w:space="0" w:color="auto"/>
              <w:right w:val="single" w:sz="8" w:space="0" w:color="auto"/>
            </w:tcBorders>
            <w:shd w:val="clear" w:color="000000" w:fill="B2A1C7"/>
            <w:vAlign w:val="center"/>
            <w:hideMark/>
          </w:tcPr>
          <w:p w14:paraId="13BF13C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77" w:type="dxa"/>
            <w:tcBorders>
              <w:top w:val="nil"/>
              <w:left w:val="nil"/>
              <w:bottom w:val="single" w:sz="8" w:space="0" w:color="auto"/>
              <w:right w:val="single" w:sz="8" w:space="0" w:color="auto"/>
            </w:tcBorders>
            <w:shd w:val="clear" w:color="000000" w:fill="B2A1C7"/>
            <w:vAlign w:val="center"/>
            <w:hideMark/>
          </w:tcPr>
          <w:p w14:paraId="246631B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44" w:type="dxa"/>
            <w:tcBorders>
              <w:top w:val="nil"/>
              <w:left w:val="nil"/>
              <w:bottom w:val="single" w:sz="8" w:space="0" w:color="auto"/>
              <w:right w:val="single" w:sz="8" w:space="0" w:color="auto"/>
            </w:tcBorders>
            <w:shd w:val="clear" w:color="000000" w:fill="B2A1C7"/>
            <w:vAlign w:val="center"/>
            <w:hideMark/>
          </w:tcPr>
          <w:p w14:paraId="7F8E902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44" w:type="dxa"/>
            <w:tcBorders>
              <w:top w:val="nil"/>
              <w:left w:val="nil"/>
              <w:bottom w:val="single" w:sz="8" w:space="0" w:color="auto"/>
              <w:right w:val="single" w:sz="8" w:space="0" w:color="auto"/>
            </w:tcBorders>
            <w:shd w:val="clear" w:color="000000" w:fill="B2A1C7"/>
            <w:vAlign w:val="center"/>
            <w:hideMark/>
          </w:tcPr>
          <w:p w14:paraId="1B3CEB0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447" w:type="dxa"/>
            <w:tcBorders>
              <w:top w:val="nil"/>
              <w:left w:val="nil"/>
              <w:bottom w:val="nil"/>
              <w:right w:val="nil"/>
            </w:tcBorders>
            <w:shd w:val="clear" w:color="auto" w:fill="auto"/>
            <w:noWrap/>
            <w:vAlign w:val="bottom"/>
            <w:hideMark/>
          </w:tcPr>
          <w:p w14:paraId="0B10601B" w14:textId="77777777" w:rsidR="00707C89" w:rsidRPr="00561918" w:rsidRDefault="00707C89" w:rsidP="00707C89">
            <w:pPr>
              <w:jc w:val="right"/>
              <w:rPr>
                <w:rFonts w:eastAsia="Times New Roman"/>
                <w:color w:val="000000"/>
                <w:sz w:val="18"/>
                <w:szCs w:val="18"/>
              </w:rPr>
            </w:pPr>
          </w:p>
        </w:tc>
      </w:tr>
      <w:tr w:rsidR="00707C89" w:rsidRPr="00561918" w14:paraId="44B9E7B8" w14:textId="77777777" w:rsidTr="00707C89">
        <w:trPr>
          <w:trHeight w:val="231"/>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5311A764"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Infrastruktur</w:t>
            </w:r>
            <w:r>
              <w:rPr>
                <w:rFonts w:eastAsia="Times New Roman"/>
                <w:b/>
                <w:bCs/>
                <w:color w:val="000000"/>
                <w:sz w:val="18"/>
                <w:szCs w:val="18"/>
              </w:rPr>
              <w:t xml:space="preserve"> </w:t>
            </w:r>
            <w:r w:rsidRPr="00561918">
              <w:rPr>
                <w:rFonts w:eastAsia="Times New Roman"/>
                <w:b/>
                <w:bCs/>
                <w:color w:val="000000"/>
                <w:sz w:val="18"/>
                <w:szCs w:val="18"/>
              </w:rPr>
              <w:t>Publike</w:t>
            </w:r>
          </w:p>
        </w:tc>
        <w:tc>
          <w:tcPr>
            <w:tcW w:w="713" w:type="dxa"/>
            <w:tcBorders>
              <w:top w:val="nil"/>
              <w:left w:val="nil"/>
              <w:bottom w:val="single" w:sz="8" w:space="0" w:color="auto"/>
              <w:right w:val="single" w:sz="8" w:space="0" w:color="auto"/>
            </w:tcBorders>
            <w:shd w:val="clear" w:color="000000" w:fill="FFFFFF"/>
            <w:vAlign w:val="center"/>
            <w:hideMark/>
          </w:tcPr>
          <w:p w14:paraId="674F7A0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18015</w:t>
            </w:r>
          </w:p>
        </w:tc>
        <w:tc>
          <w:tcPr>
            <w:tcW w:w="764" w:type="dxa"/>
            <w:tcBorders>
              <w:top w:val="nil"/>
              <w:left w:val="nil"/>
              <w:bottom w:val="single" w:sz="8" w:space="0" w:color="auto"/>
              <w:right w:val="single" w:sz="8" w:space="0" w:color="auto"/>
            </w:tcBorders>
            <w:shd w:val="clear" w:color="000000" w:fill="FFFFFF"/>
            <w:vAlign w:val="center"/>
            <w:hideMark/>
          </w:tcPr>
          <w:p w14:paraId="6F0A0C9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w:t>
            </w:r>
          </w:p>
        </w:tc>
        <w:tc>
          <w:tcPr>
            <w:tcW w:w="1540" w:type="dxa"/>
            <w:tcBorders>
              <w:top w:val="nil"/>
              <w:left w:val="nil"/>
              <w:bottom w:val="single" w:sz="8" w:space="0" w:color="auto"/>
              <w:right w:val="single" w:sz="8" w:space="0" w:color="auto"/>
            </w:tcBorders>
            <w:shd w:val="clear" w:color="000000" w:fill="FFFFFF"/>
            <w:vAlign w:val="center"/>
            <w:hideMark/>
          </w:tcPr>
          <w:p w14:paraId="6F916B0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380,495.00</w:t>
            </w:r>
          </w:p>
        </w:tc>
        <w:tc>
          <w:tcPr>
            <w:tcW w:w="1177" w:type="dxa"/>
            <w:tcBorders>
              <w:top w:val="nil"/>
              <w:left w:val="nil"/>
              <w:bottom w:val="single" w:sz="8" w:space="0" w:color="auto"/>
              <w:right w:val="single" w:sz="8" w:space="0" w:color="auto"/>
            </w:tcBorders>
            <w:shd w:val="clear" w:color="000000" w:fill="FFFFFF"/>
            <w:vAlign w:val="center"/>
            <w:hideMark/>
          </w:tcPr>
          <w:p w14:paraId="38C3965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398,078.00</w:t>
            </w:r>
          </w:p>
        </w:tc>
        <w:tc>
          <w:tcPr>
            <w:tcW w:w="1021" w:type="dxa"/>
            <w:tcBorders>
              <w:top w:val="nil"/>
              <w:left w:val="nil"/>
              <w:bottom w:val="single" w:sz="8" w:space="0" w:color="auto"/>
              <w:right w:val="single" w:sz="8" w:space="0" w:color="auto"/>
            </w:tcBorders>
            <w:shd w:val="clear" w:color="000000" w:fill="FFFFFF"/>
            <w:vAlign w:val="center"/>
            <w:hideMark/>
          </w:tcPr>
          <w:p w14:paraId="426AE39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155,500.00</w:t>
            </w:r>
          </w:p>
        </w:tc>
        <w:tc>
          <w:tcPr>
            <w:tcW w:w="1177" w:type="dxa"/>
            <w:tcBorders>
              <w:top w:val="nil"/>
              <w:left w:val="nil"/>
              <w:bottom w:val="single" w:sz="8" w:space="0" w:color="auto"/>
              <w:right w:val="single" w:sz="8" w:space="0" w:color="auto"/>
            </w:tcBorders>
            <w:shd w:val="clear" w:color="000000" w:fill="FFFFFF"/>
            <w:vAlign w:val="center"/>
            <w:hideMark/>
          </w:tcPr>
          <w:p w14:paraId="19A8FD5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030C511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2,960,038.00</w:t>
            </w:r>
          </w:p>
        </w:tc>
        <w:tc>
          <w:tcPr>
            <w:tcW w:w="1144" w:type="dxa"/>
            <w:tcBorders>
              <w:top w:val="nil"/>
              <w:left w:val="nil"/>
              <w:bottom w:val="single" w:sz="8" w:space="0" w:color="auto"/>
              <w:right w:val="single" w:sz="8" w:space="0" w:color="auto"/>
            </w:tcBorders>
            <w:shd w:val="clear" w:color="000000" w:fill="FFFFFF"/>
            <w:vAlign w:val="center"/>
            <w:hideMark/>
          </w:tcPr>
          <w:p w14:paraId="0A8EDE2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3,894,111.00</w:t>
            </w:r>
          </w:p>
        </w:tc>
        <w:tc>
          <w:tcPr>
            <w:tcW w:w="447" w:type="dxa"/>
            <w:tcBorders>
              <w:top w:val="nil"/>
              <w:left w:val="nil"/>
              <w:bottom w:val="nil"/>
              <w:right w:val="nil"/>
            </w:tcBorders>
            <w:shd w:val="clear" w:color="auto" w:fill="auto"/>
            <w:noWrap/>
            <w:vAlign w:val="bottom"/>
            <w:hideMark/>
          </w:tcPr>
          <w:p w14:paraId="25EE5EDC" w14:textId="77777777" w:rsidR="00707C89" w:rsidRPr="00561918" w:rsidRDefault="00707C89" w:rsidP="00707C89">
            <w:pPr>
              <w:jc w:val="right"/>
              <w:rPr>
                <w:rFonts w:eastAsia="Times New Roman"/>
                <w:color w:val="000000"/>
                <w:sz w:val="18"/>
                <w:szCs w:val="18"/>
              </w:rPr>
            </w:pPr>
          </w:p>
        </w:tc>
      </w:tr>
      <w:tr w:rsidR="00707C89" w:rsidRPr="00561918" w14:paraId="5B1BBF93" w14:textId="77777777" w:rsidTr="00707C89">
        <w:trPr>
          <w:trHeight w:val="352"/>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2AFB4537"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Zjarrfiksit</w:t>
            </w:r>
            <w:r>
              <w:rPr>
                <w:rFonts w:eastAsia="Times New Roman"/>
                <w:b/>
                <w:bCs/>
                <w:color w:val="000000"/>
                <w:sz w:val="18"/>
                <w:szCs w:val="18"/>
              </w:rPr>
              <w:t xml:space="preserve"> </w:t>
            </w:r>
            <w:r w:rsidRPr="00561918">
              <w:rPr>
                <w:rFonts w:eastAsia="Times New Roman"/>
                <w:b/>
                <w:bCs/>
                <w:color w:val="000000"/>
                <w:sz w:val="18"/>
                <w:szCs w:val="18"/>
              </w:rPr>
              <w:t>dhe</w:t>
            </w:r>
            <w:r>
              <w:rPr>
                <w:rFonts w:eastAsia="Times New Roman"/>
                <w:b/>
                <w:bCs/>
                <w:color w:val="000000"/>
                <w:sz w:val="18"/>
                <w:szCs w:val="18"/>
              </w:rPr>
              <w:t xml:space="preserve"> </w:t>
            </w:r>
            <w:r w:rsidRPr="00561918">
              <w:rPr>
                <w:rFonts w:eastAsia="Times New Roman"/>
                <w:b/>
                <w:bCs/>
                <w:color w:val="000000"/>
                <w:sz w:val="18"/>
                <w:szCs w:val="18"/>
              </w:rPr>
              <w:t>Inspektimet</w:t>
            </w:r>
          </w:p>
        </w:tc>
        <w:tc>
          <w:tcPr>
            <w:tcW w:w="713" w:type="dxa"/>
            <w:tcBorders>
              <w:top w:val="nil"/>
              <w:left w:val="nil"/>
              <w:bottom w:val="single" w:sz="8" w:space="0" w:color="auto"/>
              <w:right w:val="single" w:sz="8" w:space="0" w:color="auto"/>
            </w:tcBorders>
            <w:shd w:val="clear" w:color="000000" w:fill="FFFFFF"/>
            <w:vAlign w:val="center"/>
            <w:hideMark/>
          </w:tcPr>
          <w:p w14:paraId="049B162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18275</w:t>
            </w:r>
          </w:p>
        </w:tc>
        <w:tc>
          <w:tcPr>
            <w:tcW w:w="764" w:type="dxa"/>
            <w:tcBorders>
              <w:top w:val="nil"/>
              <w:left w:val="nil"/>
              <w:bottom w:val="single" w:sz="8" w:space="0" w:color="auto"/>
              <w:right w:val="single" w:sz="8" w:space="0" w:color="auto"/>
            </w:tcBorders>
            <w:shd w:val="clear" w:color="000000" w:fill="FFFFFF"/>
            <w:vAlign w:val="center"/>
            <w:hideMark/>
          </w:tcPr>
          <w:p w14:paraId="4CAE122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w:t>
            </w:r>
          </w:p>
        </w:tc>
        <w:tc>
          <w:tcPr>
            <w:tcW w:w="1540" w:type="dxa"/>
            <w:tcBorders>
              <w:top w:val="nil"/>
              <w:left w:val="nil"/>
              <w:bottom w:val="single" w:sz="8" w:space="0" w:color="auto"/>
              <w:right w:val="single" w:sz="8" w:space="0" w:color="auto"/>
            </w:tcBorders>
            <w:shd w:val="clear" w:color="000000" w:fill="FFFFFF"/>
            <w:vAlign w:val="center"/>
            <w:hideMark/>
          </w:tcPr>
          <w:p w14:paraId="4CFBA4F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13,000.00</w:t>
            </w:r>
          </w:p>
        </w:tc>
        <w:tc>
          <w:tcPr>
            <w:tcW w:w="1177" w:type="dxa"/>
            <w:tcBorders>
              <w:top w:val="nil"/>
              <w:left w:val="nil"/>
              <w:bottom w:val="single" w:sz="8" w:space="0" w:color="auto"/>
              <w:right w:val="single" w:sz="8" w:space="0" w:color="auto"/>
            </w:tcBorders>
            <w:shd w:val="clear" w:color="000000" w:fill="FFFFFF"/>
            <w:vAlign w:val="center"/>
            <w:hideMark/>
          </w:tcPr>
          <w:p w14:paraId="6CF5153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13,000.00</w:t>
            </w:r>
          </w:p>
        </w:tc>
        <w:tc>
          <w:tcPr>
            <w:tcW w:w="1021" w:type="dxa"/>
            <w:tcBorders>
              <w:top w:val="nil"/>
              <w:left w:val="nil"/>
              <w:bottom w:val="single" w:sz="8" w:space="0" w:color="auto"/>
              <w:right w:val="single" w:sz="8" w:space="0" w:color="auto"/>
            </w:tcBorders>
            <w:shd w:val="clear" w:color="000000" w:fill="FFFFFF"/>
            <w:vAlign w:val="center"/>
            <w:hideMark/>
          </w:tcPr>
          <w:p w14:paraId="113BA54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77" w:type="dxa"/>
            <w:tcBorders>
              <w:top w:val="nil"/>
              <w:left w:val="nil"/>
              <w:bottom w:val="single" w:sz="8" w:space="0" w:color="auto"/>
              <w:right w:val="single" w:sz="8" w:space="0" w:color="auto"/>
            </w:tcBorders>
            <w:shd w:val="clear" w:color="000000" w:fill="FFFFFF"/>
            <w:vAlign w:val="center"/>
            <w:hideMark/>
          </w:tcPr>
          <w:p w14:paraId="383FE3D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06157E0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0190F69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26,000.00</w:t>
            </w:r>
          </w:p>
        </w:tc>
        <w:tc>
          <w:tcPr>
            <w:tcW w:w="447" w:type="dxa"/>
            <w:tcBorders>
              <w:top w:val="nil"/>
              <w:left w:val="nil"/>
              <w:bottom w:val="nil"/>
              <w:right w:val="nil"/>
            </w:tcBorders>
            <w:shd w:val="clear" w:color="auto" w:fill="auto"/>
            <w:noWrap/>
            <w:vAlign w:val="bottom"/>
            <w:hideMark/>
          </w:tcPr>
          <w:p w14:paraId="314FBD3E" w14:textId="77777777" w:rsidR="00707C89" w:rsidRPr="00561918" w:rsidRDefault="00707C89" w:rsidP="00707C89">
            <w:pPr>
              <w:jc w:val="right"/>
              <w:rPr>
                <w:rFonts w:eastAsia="Times New Roman"/>
                <w:color w:val="000000"/>
                <w:sz w:val="18"/>
                <w:szCs w:val="18"/>
              </w:rPr>
            </w:pPr>
          </w:p>
        </w:tc>
      </w:tr>
      <w:tr w:rsidR="00707C89" w:rsidRPr="00561918" w14:paraId="57EB1961" w14:textId="77777777" w:rsidTr="00707C89">
        <w:trPr>
          <w:trHeight w:val="352"/>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52915DC1"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Zyra Komunale per Komunitet</w:t>
            </w:r>
          </w:p>
        </w:tc>
        <w:tc>
          <w:tcPr>
            <w:tcW w:w="713" w:type="dxa"/>
            <w:tcBorders>
              <w:top w:val="nil"/>
              <w:left w:val="nil"/>
              <w:bottom w:val="single" w:sz="8" w:space="0" w:color="auto"/>
              <w:right w:val="single" w:sz="8" w:space="0" w:color="auto"/>
            </w:tcBorders>
            <w:shd w:val="clear" w:color="000000" w:fill="FFFFFF"/>
            <w:vAlign w:val="center"/>
            <w:hideMark/>
          </w:tcPr>
          <w:p w14:paraId="2DC6942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19575</w:t>
            </w:r>
          </w:p>
        </w:tc>
        <w:tc>
          <w:tcPr>
            <w:tcW w:w="764" w:type="dxa"/>
            <w:tcBorders>
              <w:top w:val="nil"/>
              <w:left w:val="nil"/>
              <w:bottom w:val="single" w:sz="8" w:space="0" w:color="auto"/>
              <w:right w:val="single" w:sz="8" w:space="0" w:color="auto"/>
            </w:tcBorders>
            <w:shd w:val="clear" w:color="000000" w:fill="FFFFFF"/>
            <w:vAlign w:val="center"/>
            <w:hideMark/>
          </w:tcPr>
          <w:p w14:paraId="362D4F6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w:t>
            </w:r>
          </w:p>
        </w:tc>
        <w:tc>
          <w:tcPr>
            <w:tcW w:w="1540" w:type="dxa"/>
            <w:tcBorders>
              <w:top w:val="nil"/>
              <w:left w:val="nil"/>
              <w:bottom w:val="single" w:sz="8" w:space="0" w:color="auto"/>
              <w:right w:val="single" w:sz="8" w:space="0" w:color="auto"/>
            </w:tcBorders>
            <w:shd w:val="clear" w:color="000000" w:fill="FFFFFF"/>
            <w:vAlign w:val="center"/>
            <w:hideMark/>
          </w:tcPr>
          <w:p w14:paraId="034B78E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6,000.00</w:t>
            </w:r>
          </w:p>
        </w:tc>
        <w:tc>
          <w:tcPr>
            <w:tcW w:w="1177" w:type="dxa"/>
            <w:tcBorders>
              <w:top w:val="nil"/>
              <w:left w:val="nil"/>
              <w:bottom w:val="single" w:sz="8" w:space="0" w:color="auto"/>
              <w:right w:val="single" w:sz="8" w:space="0" w:color="auto"/>
            </w:tcBorders>
            <w:shd w:val="clear" w:color="000000" w:fill="FFFFFF"/>
            <w:vAlign w:val="center"/>
            <w:hideMark/>
          </w:tcPr>
          <w:p w14:paraId="016A445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6,000.00</w:t>
            </w:r>
          </w:p>
        </w:tc>
        <w:tc>
          <w:tcPr>
            <w:tcW w:w="1021" w:type="dxa"/>
            <w:tcBorders>
              <w:top w:val="nil"/>
              <w:left w:val="nil"/>
              <w:bottom w:val="single" w:sz="8" w:space="0" w:color="auto"/>
              <w:right w:val="single" w:sz="8" w:space="0" w:color="auto"/>
            </w:tcBorders>
            <w:shd w:val="clear" w:color="000000" w:fill="FFFFFF"/>
            <w:vAlign w:val="center"/>
            <w:hideMark/>
          </w:tcPr>
          <w:p w14:paraId="64CD3C5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77" w:type="dxa"/>
            <w:tcBorders>
              <w:top w:val="nil"/>
              <w:left w:val="nil"/>
              <w:bottom w:val="single" w:sz="8" w:space="0" w:color="auto"/>
              <w:right w:val="single" w:sz="8" w:space="0" w:color="auto"/>
            </w:tcBorders>
            <w:shd w:val="clear" w:color="000000" w:fill="FFFFFF"/>
            <w:vAlign w:val="center"/>
            <w:hideMark/>
          </w:tcPr>
          <w:p w14:paraId="30919C7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5D2B478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60650EB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12,000.00</w:t>
            </w:r>
          </w:p>
        </w:tc>
        <w:tc>
          <w:tcPr>
            <w:tcW w:w="447" w:type="dxa"/>
            <w:tcBorders>
              <w:top w:val="nil"/>
              <w:left w:val="nil"/>
              <w:bottom w:val="nil"/>
              <w:right w:val="nil"/>
            </w:tcBorders>
            <w:shd w:val="clear" w:color="auto" w:fill="auto"/>
            <w:noWrap/>
            <w:vAlign w:val="bottom"/>
            <w:hideMark/>
          </w:tcPr>
          <w:p w14:paraId="1FF3680A" w14:textId="77777777" w:rsidR="00707C89" w:rsidRPr="00561918" w:rsidRDefault="00707C89" w:rsidP="00707C89">
            <w:pPr>
              <w:jc w:val="right"/>
              <w:rPr>
                <w:rFonts w:eastAsia="Times New Roman"/>
                <w:color w:val="000000"/>
                <w:sz w:val="18"/>
                <w:szCs w:val="18"/>
              </w:rPr>
            </w:pPr>
          </w:p>
        </w:tc>
      </w:tr>
      <w:tr w:rsidR="00707C89" w:rsidRPr="00561918" w14:paraId="2546EF48" w14:textId="77777777" w:rsidTr="00707C89">
        <w:trPr>
          <w:trHeight w:val="352"/>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71397E98"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Bujqësi,Pylltari</w:t>
            </w:r>
            <w:r>
              <w:rPr>
                <w:rFonts w:eastAsia="Times New Roman"/>
                <w:b/>
                <w:bCs/>
                <w:color w:val="000000"/>
                <w:sz w:val="18"/>
                <w:szCs w:val="18"/>
              </w:rPr>
              <w:t xml:space="preserve"> </w:t>
            </w:r>
            <w:r w:rsidRPr="00561918">
              <w:rPr>
                <w:rFonts w:eastAsia="Times New Roman"/>
                <w:b/>
                <w:bCs/>
                <w:color w:val="000000"/>
                <w:sz w:val="18"/>
                <w:szCs w:val="18"/>
              </w:rPr>
              <w:t>dhe</w:t>
            </w:r>
            <w:r>
              <w:rPr>
                <w:rFonts w:eastAsia="Times New Roman"/>
                <w:b/>
                <w:bCs/>
                <w:color w:val="000000"/>
                <w:sz w:val="18"/>
                <w:szCs w:val="18"/>
              </w:rPr>
              <w:t xml:space="preserve"> </w:t>
            </w:r>
            <w:r w:rsidRPr="00561918">
              <w:rPr>
                <w:rFonts w:eastAsia="Times New Roman"/>
                <w:b/>
                <w:bCs/>
                <w:color w:val="000000"/>
                <w:sz w:val="18"/>
                <w:szCs w:val="18"/>
              </w:rPr>
              <w:t>Zhvillim Rural</w:t>
            </w:r>
          </w:p>
        </w:tc>
        <w:tc>
          <w:tcPr>
            <w:tcW w:w="713" w:type="dxa"/>
            <w:tcBorders>
              <w:top w:val="nil"/>
              <w:left w:val="nil"/>
              <w:bottom w:val="single" w:sz="8" w:space="0" w:color="auto"/>
              <w:right w:val="single" w:sz="8" w:space="0" w:color="auto"/>
            </w:tcBorders>
            <w:shd w:val="clear" w:color="000000" w:fill="FFFFFF"/>
            <w:vAlign w:val="center"/>
            <w:hideMark/>
          </w:tcPr>
          <w:p w14:paraId="45BA7DB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47015</w:t>
            </w:r>
          </w:p>
        </w:tc>
        <w:tc>
          <w:tcPr>
            <w:tcW w:w="764" w:type="dxa"/>
            <w:tcBorders>
              <w:top w:val="nil"/>
              <w:left w:val="nil"/>
              <w:bottom w:val="single" w:sz="8" w:space="0" w:color="auto"/>
              <w:right w:val="single" w:sz="8" w:space="0" w:color="auto"/>
            </w:tcBorders>
            <w:shd w:val="clear" w:color="000000" w:fill="FFFFFF"/>
            <w:vAlign w:val="center"/>
            <w:hideMark/>
          </w:tcPr>
          <w:p w14:paraId="1E74952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19</w:t>
            </w:r>
          </w:p>
        </w:tc>
        <w:tc>
          <w:tcPr>
            <w:tcW w:w="1540" w:type="dxa"/>
            <w:tcBorders>
              <w:top w:val="nil"/>
              <w:left w:val="nil"/>
              <w:bottom w:val="single" w:sz="8" w:space="0" w:color="auto"/>
              <w:right w:val="single" w:sz="8" w:space="0" w:color="auto"/>
            </w:tcBorders>
            <w:shd w:val="clear" w:color="000000" w:fill="FFFFFF"/>
            <w:vAlign w:val="center"/>
            <w:hideMark/>
          </w:tcPr>
          <w:p w14:paraId="798A558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13,000.00</w:t>
            </w:r>
          </w:p>
        </w:tc>
        <w:tc>
          <w:tcPr>
            <w:tcW w:w="1177" w:type="dxa"/>
            <w:tcBorders>
              <w:top w:val="nil"/>
              <w:left w:val="nil"/>
              <w:bottom w:val="single" w:sz="8" w:space="0" w:color="auto"/>
              <w:right w:val="single" w:sz="8" w:space="0" w:color="auto"/>
            </w:tcBorders>
            <w:shd w:val="clear" w:color="000000" w:fill="FFFFFF"/>
            <w:vAlign w:val="center"/>
            <w:hideMark/>
          </w:tcPr>
          <w:p w14:paraId="4AFEFE0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13,000.00</w:t>
            </w:r>
          </w:p>
        </w:tc>
        <w:tc>
          <w:tcPr>
            <w:tcW w:w="1021" w:type="dxa"/>
            <w:tcBorders>
              <w:top w:val="nil"/>
              <w:left w:val="nil"/>
              <w:bottom w:val="single" w:sz="8" w:space="0" w:color="auto"/>
              <w:right w:val="single" w:sz="8" w:space="0" w:color="auto"/>
            </w:tcBorders>
            <w:shd w:val="clear" w:color="000000" w:fill="FFFFFF"/>
            <w:vAlign w:val="center"/>
            <w:hideMark/>
          </w:tcPr>
          <w:p w14:paraId="3363DCA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77" w:type="dxa"/>
            <w:tcBorders>
              <w:top w:val="nil"/>
              <w:left w:val="nil"/>
              <w:bottom w:val="single" w:sz="8" w:space="0" w:color="auto"/>
              <w:right w:val="single" w:sz="8" w:space="0" w:color="auto"/>
            </w:tcBorders>
            <w:shd w:val="clear" w:color="000000" w:fill="FFFFFF"/>
            <w:vAlign w:val="center"/>
            <w:hideMark/>
          </w:tcPr>
          <w:p w14:paraId="191506E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56B5A42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70,000</w:t>
            </w:r>
          </w:p>
        </w:tc>
        <w:tc>
          <w:tcPr>
            <w:tcW w:w="1144" w:type="dxa"/>
            <w:tcBorders>
              <w:top w:val="nil"/>
              <w:left w:val="nil"/>
              <w:bottom w:val="single" w:sz="8" w:space="0" w:color="auto"/>
              <w:right w:val="single" w:sz="8" w:space="0" w:color="auto"/>
            </w:tcBorders>
            <w:shd w:val="clear" w:color="000000" w:fill="FFFFFF"/>
            <w:vAlign w:val="center"/>
            <w:hideMark/>
          </w:tcPr>
          <w:p w14:paraId="116751C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96,000.00</w:t>
            </w:r>
          </w:p>
        </w:tc>
        <w:tc>
          <w:tcPr>
            <w:tcW w:w="447" w:type="dxa"/>
            <w:tcBorders>
              <w:top w:val="nil"/>
              <w:left w:val="nil"/>
              <w:bottom w:val="nil"/>
              <w:right w:val="nil"/>
            </w:tcBorders>
            <w:shd w:val="clear" w:color="auto" w:fill="auto"/>
            <w:noWrap/>
            <w:vAlign w:val="bottom"/>
            <w:hideMark/>
          </w:tcPr>
          <w:p w14:paraId="43B8D818" w14:textId="77777777" w:rsidR="00707C89" w:rsidRPr="00561918" w:rsidRDefault="00707C89" w:rsidP="00707C89">
            <w:pPr>
              <w:jc w:val="right"/>
              <w:rPr>
                <w:rFonts w:eastAsia="Times New Roman"/>
                <w:color w:val="000000"/>
                <w:sz w:val="18"/>
                <w:szCs w:val="18"/>
              </w:rPr>
            </w:pPr>
          </w:p>
        </w:tc>
      </w:tr>
      <w:tr w:rsidR="00707C89" w:rsidRPr="00561918" w14:paraId="14D47614" w14:textId="77777777" w:rsidTr="00707C89">
        <w:trPr>
          <w:trHeight w:val="231"/>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2D56597A"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Zhvillim</w:t>
            </w:r>
            <w:r>
              <w:rPr>
                <w:rFonts w:eastAsia="Times New Roman"/>
                <w:b/>
                <w:bCs/>
                <w:color w:val="000000"/>
                <w:sz w:val="18"/>
                <w:szCs w:val="18"/>
              </w:rPr>
              <w:t xml:space="preserve"> </w:t>
            </w:r>
            <w:r w:rsidRPr="00561918">
              <w:rPr>
                <w:rFonts w:eastAsia="Times New Roman"/>
                <w:b/>
                <w:bCs/>
                <w:color w:val="000000"/>
                <w:sz w:val="18"/>
                <w:szCs w:val="18"/>
              </w:rPr>
              <w:t>Ekonomik</w:t>
            </w:r>
          </w:p>
        </w:tc>
        <w:tc>
          <w:tcPr>
            <w:tcW w:w="713" w:type="dxa"/>
            <w:tcBorders>
              <w:top w:val="nil"/>
              <w:left w:val="nil"/>
              <w:bottom w:val="single" w:sz="8" w:space="0" w:color="auto"/>
              <w:right w:val="single" w:sz="8" w:space="0" w:color="auto"/>
            </w:tcBorders>
            <w:shd w:val="clear" w:color="000000" w:fill="FFFFFF"/>
            <w:vAlign w:val="center"/>
            <w:hideMark/>
          </w:tcPr>
          <w:p w14:paraId="64B3594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48015</w:t>
            </w:r>
          </w:p>
        </w:tc>
        <w:tc>
          <w:tcPr>
            <w:tcW w:w="764" w:type="dxa"/>
            <w:tcBorders>
              <w:top w:val="nil"/>
              <w:left w:val="nil"/>
              <w:bottom w:val="single" w:sz="8" w:space="0" w:color="auto"/>
              <w:right w:val="single" w:sz="8" w:space="0" w:color="auto"/>
            </w:tcBorders>
            <w:shd w:val="clear" w:color="000000" w:fill="FFFFFF"/>
            <w:vAlign w:val="center"/>
            <w:hideMark/>
          </w:tcPr>
          <w:p w14:paraId="4F74452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5</w:t>
            </w:r>
          </w:p>
        </w:tc>
        <w:tc>
          <w:tcPr>
            <w:tcW w:w="1540" w:type="dxa"/>
            <w:tcBorders>
              <w:top w:val="nil"/>
              <w:left w:val="nil"/>
              <w:bottom w:val="single" w:sz="8" w:space="0" w:color="auto"/>
              <w:right w:val="single" w:sz="8" w:space="0" w:color="auto"/>
            </w:tcBorders>
            <w:shd w:val="clear" w:color="000000" w:fill="FFFFFF"/>
            <w:vAlign w:val="center"/>
            <w:hideMark/>
          </w:tcPr>
          <w:p w14:paraId="3A8E56B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13,000.00</w:t>
            </w:r>
          </w:p>
        </w:tc>
        <w:tc>
          <w:tcPr>
            <w:tcW w:w="1177" w:type="dxa"/>
            <w:tcBorders>
              <w:top w:val="nil"/>
              <w:left w:val="nil"/>
              <w:bottom w:val="single" w:sz="8" w:space="0" w:color="auto"/>
              <w:right w:val="single" w:sz="8" w:space="0" w:color="auto"/>
            </w:tcBorders>
            <w:shd w:val="clear" w:color="000000" w:fill="FFFFFF"/>
            <w:vAlign w:val="center"/>
            <w:hideMark/>
          </w:tcPr>
          <w:p w14:paraId="01A0968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13,000.00</w:t>
            </w:r>
          </w:p>
        </w:tc>
        <w:tc>
          <w:tcPr>
            <w:tcW w:w="1021" w:type="dxa"/>
            <w:tcBorders>
              <w:top w:val="nil"/>
              <w:left w:val="nil"/>
              <w:bottom w:val="single" w:sz="8" w:space="0" w:color="auto"/>
              <w:right w:val="single" w:sz="8" w:space="0" w:color="auto"/>
            </w:tcBorders>
            <w:shd w:val="clear" w:color="000000" w:fill="FFFFFF"/>
            <w:vAlign w:val="center"/>
            <w:hideMark/>
          </w:tcPr>
          <w:p w14:paraId="08BA69F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77" w:type="dxa"/>
            <w:tcBorders>
              <w:top w:val="nil"/>
              <w:left w:val="nil"/>
              <w:bottom w:val="single" w:sz="8" w:space="0" w:color="auto"/>
              <w:right w:val="single" w:sz="8" w:space="0" w:color="auto"/>
            </w:tcBorders>
            <w:shd w:val="clear" w:color="000000" w:fill="FFFFFF"/>
            <w:vAlign w:val="center"/>
            <w:hideMark/>
          </w:tcPr>
          <w:p w14:paraId="727F1A4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1120892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283952A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26,000.00</w:t>
            </w:r>
          </w:p>
        </w:tc>
        <w:tc>
          <w:tcPr>
            <w:tcW w:w="447" w:type="dxa"/>
            <w:tcBorders>
              <w:top w:val="nil"/>
              <w:left w:val="nil"/>
              <w:bottom w:val="nil"/>
              <w:right w:val="nil"/>
            </w:tcBorders>
            <w:shd w:val="clear" w:color="auto" w:fill="auto"/>
            <w:noWrap/>
            <w:vAlign w:val="bottom"/>
            <w:hideMark/>
          </w:tcPr>
          <w:p w14:paraId="3A241207" w14:textId="77777777" w:rsidR="00707C89" w:rsidRPr="00561918" w:rsidRDefault="00707C89" w:rsidP="00707C89">
            <w:pPr>
              <w:jc w:val="right"/>
              <w:rPr>
                <w:rFonts w:eastAsia="Times New Roman"/>
                <w:color w:val="000000"/>
                <w:sz w:val="18"/>
                <w:szCs w:val="18"/>
              </w:rPr>
            </w:pPr>
          </w:p>
        </w:tc>
      </w:tr>
      <w:tr w:rsidR="00707C89" w:rsidRPr="00561918" w14:paraId="58D8B8CF" w14:textId="77777777" w:rsidTr="00707C89">
        <w:trPr>
          <w:trHeight w:val="231"/>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35C2A772"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Kadastra</w:t>
            </w:r>
            <w:r>
              <w:rPr>
                <w:rFonts w:eastAsia="Times New Roman"/>
                <w:b/>
                <w:bCs/>
                <w:color w:val="000000"/>
                <w:sz w:val="18"/>
                <w:szCs w:val="18"/>
              </w:rPr>
              <w:t xml:space="preserve"> </w:t>
            </w:r>
            <w:r w:rsidRPr="00561918">
              <w:rPr>
                <w:rFonts w:eastAsia="Times New Roman"/>
                <w:b/>
                <w:bCs/>
                <w:color w:val="000000"/>
                <w:sz w:val="18"/>
                <w:szCs w:val="18"/>
              </w:rPr>
              <w:t>dhe</w:t>
            </w:r>
            <w:r>
              <w:rPr>
                <w:rFonts w:eastAsia="Times New Roman"/>
                <w:b/>
                <w:bCs/>
                <w:color w:val="000000"/>
                <w:sz w:val="18"/>
                <w:szCs w:val="18"/>
              </w:rPr>
              <w:t xml:space="preserve"> </w:t>
            </w:r>
            <w:r w:rsidRPr="00561918">
              <w:rPr>
                <w:rFonts w:eastAsia="Times New Roman"/>
                <w:b/>
                <w:bCs/>
                <w:color w:val="000000"/>
                <w:sz w:val="18"/>
                <w:szCs w:val="18"/>
              </w:rPr>
              <w:t>Gjeodezia</w:t>
            </w:r>
          </w:p>
        </w:tc>
        <w:tc>
          <w:tcPr>
            <w:tcW w:w="713" w:type="dxa"/>
            <w:tcBorders>
              <w:top w:val="nil"/>
              <w:left w:val="nil"/>
              <w:bottom w:val="single" w:sz="8" w:space="0" w:color="auto"/>
              <w:right w:val="single" w:sz="8" w:space="0" w:color="auto"/>
            </w:tcBorders>
            <w:shd w:val="clear" w:color="000000" w:fill="FFFFFF"/>
            <w:vAlign w:val="center"/>
            <w:hideMark/>
          </w:tcPr>
          <w:p w14:paraId="079E938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65075</w:t>
            </w:r>
          </w:p>
        </w:tc>
        <w:tc>
          <w:tcPr>
            <w:tcW w:w="764" w:type="dxa"/>
            <w:tcBorders>
              <w:top w:val="nil"/>
              <w:left w:val="nil"/>
              <w:bottom w:val="single" w:sz="8" w:space="0" w:color="auto"/>
              <w:right w:val="single" w:sz="8" w:space="0" w:color="auto"/>
            </w:tcBorders>
            <w:shd w:val="clear" w:color="000000" w:fill="FFFFFF"/>
            <w:vAlign w:val="center"/>
            <w:hideMark/>
          </w:tcPr>
          <w:p w14:paraId="698DCCE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8</w:t>
            </w:r>
          </w:p>
        </w:tc>
        <w:tc>
          <w:tcPr>
            <w:tcW w:w="1540" w:type="dxa"/>
            <w:tcBorders>
              <w:top w:val="nil"/>
              <w:left w:val="nil"/>
              <w:bottom w:val="single" w:sz="8" w:space="0" w:color="auto"/>
              <w:right w:val="single" w:sz="8" w:space="0" w:color="auto"/>
            </w:tcBorders>
            <w:shd w:val="clear" w:color="000000" w:fill="FFFFFF"/>
            <w:vAlign w:val="center"/>
            <w:hideMark/>
          </w:tcPr>
          <w:p w14:paraId="7FFB6CB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13,000.00</w:t>
            </w:r>
          </w:p>
        </w:tc>
        <w:tc>
          <w:tcPr>
            <w:tcW w:w="1177" w:type="dxa"/>
            <w:tcBorders>
              <w:top w:val="nil"/>
              <w:left w:val="nil"/>
              <w:bottom w:val="single" w:sz="8" w:space="0" w:color="auto"/>
              <w:right w:val="single" w:sz="8" w:space="0" w:color="auto"/>
            </w:tcBorders>
            <w:shd w:val="clear" w:color="000000" w:fill="FFFFFF"/>
            <w:vAlign w:val="center"/>
            <w:hideMark/>
          </w:tcPr>
          <w:p w14:paraId="6B87D49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13,000</w:t>
            </w:r>
          </w:p>
        </w:tc>
        <w:tc>
          <w:tcPr>
            <w:tcW w:w="1021" w:type="dxa"/>
            <w:tcBorders>
              <w:top w:val="nil"/>
              <w:left w:val="nil"/>
              <w:bottom w:val="single" w:sz="8" w:space="0" w:color="auto"/>
              <w:right w:val="single" w:sz="8" w:space="0" w:color="auto"/>
            </w:tcBorders>
            <w:shd w:val="clear" w:color="000000" w:fill="FFFFFF"/>
            <w:vAlign w:val="center"/>
            <w:hideMark/>
          </w:tcPr>
          <w:p w14:paraId="54F4ADB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77" w:type="dxa"/>
            <w:tcBorders>
              <w:top w:val="nil"/>
              <w:left w:val="nil"/>
              <w:bottom w:val="single" w:sz="8" w:space="0" w:color="auto"/>
              <w:right w:val="single" w:sz="8" w:space="0" w:color="auto"/>
            </w:tcBorders>
            <w:shd w:val="clear" w:color="000000" w:fill="FFFFFF"/>
            <w:vAlign w:val="center"/>
            <w:hideMark/>
          </w:tcPr>
          <w:p w14:paraId="49B8B96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4EAE0E5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066922F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26,000.00</w:t>
            </w:r>
          </w:p>
        </w:tc>
        <w:tc>
          <w:tcPr>
            <w:tcW w:w="447" w:type="dxa"/>
            <w:tcBorders>
              <w:top w:val="nil"/>
              <w:left w:val="nil"/>
              <w:bottom w:val="nil"/>
              <w:right w:val="nil"/>
            </w:tcBorders>
            <w:shd w:val="clear" w:color="auto" w:fill="auto"/>
            <w:noWrap/>
            <w:vAlign w:val="bottom"/>
            <w:hideMark/>
          </w:tcPr>
          <w:p w14:paraId="0A6ED471" w14:textId="77777777" w:rsidR="00707C89" w:rsidRPr="00561918" w:rsidRDefault="00707C89" w:rsidP="00707C89">
            <w:pPr>
              <w:jc w:val="right"/>
              <w:rPr>
                <w:rFonts w:eastAsia="Times New Roman"/>
                <w:color w:val="000000"/>
                <w:sz w:val="18"/>
                <w:szCs w:val="18"/>
              </w:rPr>
            </w:pPr>
          </w:p>
        </w:tc>
      </w:tr>
      <w:tr w:rsidR="00707C89" w:rsidRPr="00561918" w14:paraId="66116550" w14:textId="77777777" w:rsidTr="00707C89">
        <w:trPr>
          <w:trHeight w:val="352"/>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0D36BB2A"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Planifikimi Urban dhe</w:t>
            </w:r>
            <w:r>
              <w:rPr>
                <w:rFonts w:eastAsia="Times New Roman"/>
                <w:b/>
                <w:bCs/>
                <w:color w:val="000000"/>
                <w:sz w:val="18"/>
                <w:szCs w:val="18"/>
              </w:rPr>
              <w:t xml:space="preserve"> </w:t>
            </w:r>
            <w:r w:rsidRPr="00561918">
              <w:rPr>
                <w:rFonts w:eastAsia="Times New Roman"/>
                <w:b/>
                <w:bCs/>
                <w:color w:val="000000"/>
                <w:sz w:val="18"/>
                <w:szCs w:val="18"/>
              </w:rPr>
              <w:t>Mjedis</w:t>
            </w:r>
          </w:p>
        </w:tc>
        <w:tc>
          <w:tcPr>
            <w:tcW w:w="713" w:type="dxa"/>
            <w:tcBorders>
              <w:top w:val="nil"/>
              <w:left w:val="nil"/>
              <w:bottom w:val="single" w:sz="8" w:space="0" w:color="auto"/>
              <w:right w:val="single" w:sz="8" w:space="0" w:color="auto"/>
            </w:tcBorders>
            <w:shd w:val="clear" w:color="000000" w:fill="FFFFFF"/>
            <w:vAlign w:val="center"/>
            <w:hideMark/>
          </w:tcPr>
          <w:p w14:paraId="07B6E53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66080</w:t>
            </w:r>
          </w:p>
        </w:tc>
        <w:tc>
          <w:tcPr>
            <w:tcW w:w="764" w:type="dxa"/>
            <w:tcBorders>
              <w:top w:val="nil"/>
              <w:left w:val="nil"/>
              <w:bottom w:val="single" w:sz="8" w:space="0" w:color="auto"/>
              <w:right w:val="single" w:sz="8" w:space="0" w:color="auto"/>
            </w:tcBorders>
            <w:shd w:val="clear" w:color="000000" w:fill="FFFFFF"/>
            <w:vAlign w:val="center"/>
            <w:hideMark/>
          </w:tcPr>
          <w:p w14:paraId="0E8365B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w:t>
            </w:r>
          </w:p>
        </w:tc>
        <w:tc>
          <w:tcPr>
            <w:tcW w:w="1540" w:type="dxa"/>
            <w:tcBorders>
              <w:top w:val="nil"/>
              <w:left w:val="nil"/>
              <w:bottom w:val="single" w:sz="8" w:space="0" w:color="auto"/>
              <w:right w:val="single" w:sz="8" w:space="0" w:color="auto"/>
            </w:tcBorders>
            <w:shd w:val="clear" w:color="000000" w:fill="FFFFFF"/>
            <w:vAlign w:val="center"/>
            <w:hideMark/>
          </w:tcPr>
          <w:p w14:paraId="61E1D9F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16,000.00</w:t>
            </w:r>
          </w:p>
        </w:tc>
        <w:tc>
          <w:tcPr>
            <w:tcW w:w="1177" w:type="dxa"/>
            <w:tcBorders>
              <w:top w:val="nil"/>
              <w:left w:val="nil"/>
              <w:bottom w:val="single" w:sz="8" w:space="0" w:color="auto"/>
              <w:right w:val="single" w:sz="8" w:space="0" w:color="auto"/>
            </w:tcBorders>
            <w:shd w:val="clear" w:color="000000" w:fill="FFFFFF"/>
            <w:vAlign w:val="center"/>
            <w:hideMark/>
          </w:tcPr>
          <w:p w14:paraId="3073092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16,000.00</w:t>
            </w:r>
          </w:p>
        </w:tc>
        <w:tc>
          <w:tcPr>
            <w:tcW w:w="1021" w:type="dxa"/>
            <w:tcBorders>
              <w:top w:val="nil"/>
              <w:left w:val="nil"/>
              <w:bottom w:val="single" w:sz="8" w:space="0" w:color="auto"/>
              <w:right w:val="single" w:sz="8" w:space="0" w:color="auto"/>
            </w:tcBorders>
            <w:shd w:val="clear" w:color="000000" w:fill="FFFFFF"/>
            <w:vAlign w:val="center"/>
            <w:hideMark/>
          </w:tcPr>
          <w:p w14:paraId="4833211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77" w:type="dxa"/>
            <w:tcBorders>
              <w:top w:val="nil"/>
              <w:left w:val="nil"/>
              <w:bottom w:val="single" w:sz="8" w:space="0" w:color="auto"/>
              <w:right w:val="single" w:sz="8" w:space="0" w:color="auto"/>
            </w:tcBorders>
            <w:shd w:val="clear" w:color="000000" w:fill="FFFFFF"/>
            <w:vAlign w:val="center"/>
            <w:hideMark/>
          </w:tcPr>
          <w:p w14:paraId="6C8A50B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11476E0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7C53B0A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32,000.00</w:t>
            </w:r>
          </w:p>
        </w:tc>
        <w:tc>
          <w:tcPr>
            <w:tcW w:w="447" w:type="dxa"/>
            <w:tcBorders>
              <w:top w:val="nil"/>
              <w:left w:val="nil"/>
              <w:bottom w:val="nil"/>
              <w:right w:val="nil"/>
            </w:tcBorders>
            <w:shd w:val="clear" w:color="auto" w:fill="auto"/>
            <w:noWrap/>
            <w:vAlign w:val="bottom"/>
            <w:hideMark/>
          </w:tcPr>
          <w:p w14:paraId="31AD7294" w14:textId="77777777" w:rsidR="00707C89" w:rsidRPr="00561918" w:rsidRDefault="00707C89" w:rsidP="00707C89">
            <w:pPr>
              <w:jc w:val="right"/>
              <w:rPr>
                <w:rFonts w:eastAsia="Times New Roman"/>
                <w:color w:val="000000"/>
                <w:sz w:val="18"/>
                <w:szCs w:val="18"/>
              </w:rPr>
            </w:pPr>
          </w:p>
        </w:tc>
      </w:tr>
      <w:tr w:rsidR="00707C89" w:rsidRPr="00561918" w14:paraId="1C393FD3" w14:textId="77777777" w:rsidTr="00707C89">
        <w:trPr>
          <w:trHeight w:val="221"/>
        </w:trPr>
        <w:tc>
          <w:tcPr>
            <w:tcW w:w="2899" w:type="dxa"/>
            <w:vMerge w:val="restart"/>
            <w:tcBorders>
              <w:top w:val="single" w:sz="8" w:space="0" w:color="auto"/>
              <w:left w:val="nil"/>
              <w:bottom w:val="nil"/>
              <w:right w:val="single" w:sz="8" w:space="0" w:color="auto"/>
            </w:tcBorders>
            <w:shd w:val="clear" w:color="000000" w:fill="B2A1C7"/>
            <w:vAlign w:val="center"/>
            <w:hideMark/>
          </w:tcPr>
          <w:p w14:paraId="4468AE31"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Shëndetësi</w:t>
            </w:r>
          </w:p>
        </w:tc>
        <w:tc>
          <w:tcPr>
            <w:tcW w:w="713" w:type="dxa"/>
            <w:tcBorders>
              <w:top w:val="nil"/>
              <w:left w:val="nil"/>
              <w:bottom w:val="nil"/>
              <w:right w:val="single" w:sz="8" w:space="0" w:color="auto"/>
            </w:tcBorders>
            <w:shd w:val="clear" w:color="000000" w:fill="B2A1C7"/>
            <w:vAlign w:val="center"/>
            <w:hideMark/>
          </w:tcPr>
          <w:p w14:paraId="7EEF5880"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764" w:type="dxa"/>
            <w:tcBorders>
              <w:top w:val="nil"/>
              <w:left w:val="nil"/>
              <w:bottom w:val="nil"/>
              <w:right w:val="single" w:sz="8" w:space="0" w:color="auto"/>
            </w:tcBorders>
            <w:shd w:val="clear" w:color="000000" w:fill="B2A1C7"/>
            <w:vAlign w:val="center"/>
            <w:hideMark/>
          </w:tcPr>
          <w:p w14:paraId="3F232A60"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540" w:type="dxa"/>
            <w:tcBorders>
              <w:top w:val="nil"/>
              <w:left w:val="nil"/>
              <w:bottom w:val="nil"/>
              <w:right w:val="single" w:sz="8" w:space="0" w:color="auto"/>
            </w:tcBorders>
            <w:shd w:val="clear" w:color="000000" w:fill="B2A1C7"/>
            <w:vAlign w:val="center"/>
            <w:hideMark/>
          </w:tcPr>
          <w:p w14:paraId="431D72BA" w14:textId="77777777" w:rsidR="00707C89" w:rsidRPr="00561918" w:rsidRDefault="00707C89" w:rsidP="00707C89">
            <w:pPr>
              <w:jc w:val="right"/>
              <w:rPr>
                <w:rFonts w:ascii="Gill Sans MT" w:eastAsia="Times New Roman" w:hAnsi="Gill Sans MT"/>
                <w:color w:val="FF0000"/>
                <w:sz w:val="16"/>
                <w:szCs w:val="16"/>
              </w:rPr>
            </w:pPr>
            <w:r w:rsidRPr="00561918">
              <w:rPr>
                <w:rFonts w:ascii="Gill Sans MT" w:eastAsia="Times New Roman" w:hAnsi="Gill Sans MT"/>
                <w:color w:val="FF0000"/>
                <w:sz w:val="16"/>
                <w:szCs w:val="16"/>
              </w:rPr>
              <w:t> </w:t>
            </w:r>
          </w:p>
        </w:tc>
        <w:tc>
          <w:tcPr>
            <w:tcW w:w="1177" w:type="dxa"/>
            <w:vMerge w:val="restart"/>
            <w:tcBorders>
              <w:top w:val="nil"/>
              <w:left w:val="single" w:sz="8" w:space="0" w:color="auto"/>
              <w:bottom w:val="single" w:sz="8" w:space="0" w:color="000000"/>
              <w:right w:val="single" w:sz="8" w:space="0" w:color="auto"/>
            </w:tcBorders>
            <w:shd w:val="clear" w:color="000000" w:fill="B2A1C7"/>
            <w:vAlign w:val="center"/>
            <w:hideMark/>
          </w:tcPr>
          <w:p w14:paraId="5BC718D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021" w:type="dxa"/>
            <w:tcBorders>
              <w:top w:val="nil"/>
              <w:left w:val="nil"/>
              <w:bottom w:val="nil"/>
              <w:right w:val="single" w:sz="8" w:space="0" w:color="auto"/>
            </w:tcBorders>
            <w:shd w:val="clear" w:color="000000" w:fill="B2A1C7"/>
            <w:vAlign w:val="center"/>
            <w:hideMark/>
          </w:tcPr>
          <w:p w14:paraId="0010F70E" w14:textId="77777777" w:rsidR="00707C89" w:rsidRPr="00561918" w:rsidRDefault="00707C89" w:rsidP="00707C89">
            <w:pPr>
              <w:jc w:val="right"/>
              <w:rPr>
                <w:rFonts w:ascii="Gill Sans MT" w:eastAsia="Times New Roman" w:hAnsi="Gill Sans MT"/>
                <w:color w:val="000000"/>
                <w:sz w:val="16"/>
                <w:szCs w:val="16"/>
              </w:rPr>
            </w:pPr>
          </w:p>
        </w:tc>
        <w:tc>
          <w:tcPr>
            <w:tcW w:w="1177" w:type="dxa"/>
            <w:tcBorders>
              <w:top w:val="nil"/>
              <w:left w:val="nil"/>
              <w:bottom w:val="nil"/>
              <w:right w:val="single" w:sz="8" w:space="0" w:color="auto"/>
            </w:tcBorders>
            <w:shd w:val="clear" w:color="000000" w:fill="B2A1C7"/>
            <w:vAlign w:val="center"/>
            <w:hideMark/>
          </w:tcPr>
          <w:p w14:paraId="25E28CBC" w14:textId="77777777" w:rsidR="00707C89" w:rsidRPr="00561918" w:rsidRDefault="00707C89" w:rsidP="00707C89">
            <w:pPr>
              <w:jc w:val="right"/>
              <w:rPr>
                <w:rFonts w:ascii="Gill Sans MT" w:eastAsia="Times New Roman" w:hAnsi="Gill Sans MT"/>
                <w:color w:val="000000"/>
                <w:sz w:val="16"/>
                <w:szCs w:val="16"/>
              </w:rPr>
            </w:pPr>
          </w:p>
        </w:tc>
        <w:tc>
          <w:tcPr>
            <w:tcW w:w="1144" w:type="dxa"/>
            <w:tcBorders>
              <w:top w:val="nil"/>
              <w:left w:val="nil"/>
              <w:bottom w:val="nil"/>
              <w:right w:val="single" w:sz="8" w:space="0" w:color="auto"/>
            </w:tcBorders>
            <w:shd w:val="clear" w:color="000000" w:fill="B2A1C7"/>
            <w:vAlign w:val="center"/>
            <w:hideMark/>
          </w:tcPr>
          <w:p w14:paraId="7F3DC80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144" w:type="dxa"/>
            <w:tcBorders>
              <w:top w:val="nil"/>
              <w:left w:val="nil"/>
              <w:bottom w:val="nil"/>
              <w:right w:val="single" w:sz="8" w:space="0" w:color="auto"/>
            </w:tcBorders>
            <w:shd w:val="clear" w:color="000000" w:fill="B2A1C7"/>
            <w:vAlign w:val="center"/>
            <w:hideMark/>
          </w:tcPr>
          <w:p w14:paraId="0030E509" w14:textId="77777777" w:rsidR="00707C89" w:rsidRPr="00561918" w:rsidRDefault="00707C89" w:rsidP="00707C89">
            <w:pPr>
              <w:jc w:val="right"/>
              <w:rPr>
                <w:rFonts w:ascii="Gill Sans MT" w:eastAsia="Times New Roman" w:hAnsi="Gill Sans MT"/>
                <w:color w:val="000000"/>
                <w:sz w:val="16"/>
                <w:szCs w:val="16"/>
              </w:rPr>
            </w:pPr>
          </w:p>
        </w:tc>
        <w:tc>
          <w:tcPr>
            <w:tcW w:w="447" w:type="dxa"/>
            <w:tcBorders>
              <w:top w:val="nil"/>
              <w:left w:val="nil"/>
              <w:bottom w:val="nil"/>
              <w:right w:val="nil"/>
            </w:tcBorders>
            <w:shd w:val="clear" w:color="auto" w:fill="auto"/>
            <w:noWrap/>
            <w:vAlign w:val="bottom"/>
            <w:hideMark/>
          </w:tcPr>
          <w:p w14:paraId="6ECF27DD" w14:textId="77777777" w:rsidR="00707C89" w:rsidRPr="00561918" w:rsidRDefault="00707C89" w:rsidP="00707C89">
            <w:pPr>
              <w:jc w:val="right"/>
              <w:rPr>
                <w:rFonts w:eastAsia="Times New Roman"/>
                <w:color w:val="000000"/>
                <w:sz w:val="18"/>
                <w:szCs w:val="18"/>
              </w:rPr>
            </w:pPr>
          </w:p>
        </w:tc>
      </w:tr>
      <w:tr w:rsidR="00707C89" w:rsidRPr="00561918" w14:paraId="00B5D000" w14:textId="77777777" w:rsidTr="00707C89">
        <w:trPr>
          <w:trHeight w:val="231"/>
        </w:trPr>
        <w:tc>
          <w:tcPr>
            <w:tcW w:w="2899" w:type="dxa"/>
            <w:vMerge/>
            <w:tcBorders>
              <w:top w:val="single" w:sz="8" w:space="0" w:color="auto"/>
              <w:left w:val="nil"/>
              <w:bottom w:val="nil"/>
              <w:right w:val="single" w:sz="8" w:space="0" w:color="auto"/>
            </w:tcBorders>
            <w:vAlign w:val="center"/>
            <w:hideMark/>
          </w:tcPr>
          <w:p w14:paraId="5B525126" w14:textId="77777777" w:rsidR="00707C89" w:rsidRPr="00561918" w:rsidRDefault="00707C89" w:rsidP="00707C89">
            <w:pPr>
              <w:rPr>
                <w:rFonts w:eastAsia="Times New Roman"/>
                <w:b/>
                <w:bCs/>
                <w:color w:val="000000"/>
                <w:sz w:val="18"/>
                <w:szCs w:val="18"/>
              </w:rPr>
            </w:pPr>
          </w:p>
        </w:tc>
        <w:tc>
          <w:tcPr>
            <w:tcW w:w="713" w:type="dxa"/>
            <w:tcBorders>
              <w:top w:val="nil"/>
              <w:left w:val="nil"/>
              <w:bottom w:val="single" w:sz="8" w:space="0" w:color="auto"/>
              <w:right w:val="single" w:sz="8" w:space="0" w:color="auto"/>
            </w:tcBorders>
            <w:shd w:val="clear" w:color="000000" w:fill="B2A1C7"/>
            <w:vAlign w:val="center"/>
            <w:hideMark/>
          </w:tcPr>
          <w:p w14:paraId="0000144C"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730</w:t>
            </w:r>
          </w:p>
        </w:tc>
        <w:tc>
          <w:tcPr>
            <w:tcW w:w="764" w:type="dxa"/>
            <w:tcBorders>
              <w:top w:val="nil"/>
              <w:left w:val="nil"/>
              <w:bottom w:val="single" w:sz="8" w:space="0" w:color="auto"/>
              <w:right w:val="single" w:sz="8" w:space="0" w:color="auto"/>
            </w:tcBorders>
            <w:shd w:val="clear" w:color="000000" w:fill="B2A1C7"/>
            <w:vAlign w:val="center"/>
            <w:hideMark/>
          </w:tcPr>
          <w:p w14:paraId="1E1753E5"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128</w:t>
            </w:r>
          </w:p>
        </w:tc>
        <w:tc>
          <w:tcPr>
            <w:tcW w:w="1540" w:type="dxa"/>
            <w:tcBorders>
              <w:top w:val="nil"/>
              <w:left w:val="nil"/>
              <w:bottom w:val="single" w:sz="8" w:space="0" w:color="auto"/>
              <w:right w:val="single" w:sz="8" w:space="0" w:color="auto"/>
            </w:tcBorders>
            <w:shd w:val="clear" w:color="000000" w:fill="B2A1C7"/>
            <w:vAlign w:val="center"/>
            <w:hideMark/>
          </w:tcPr>
          <w:p w14:paraId="7FFA3914" w14:textId="77777777" w:rsidR="00707C89" w:rsidRPr="00561918" w:rsidRDefault="00707C89" w:rsidP="00707C89">
            <w:pPr>
              <w:jc w:val="right"/>
              <w:rPr>
                <w:rFonts w:ascii="Gill Sans MT" w:eastAsia="Times New Roman" w:hAnsi="Gill Sans MT"/>
                <w:color w:val="FF0000"/>
                <w:sz w:val="16"/>
                <w:szCs w:val="16"/>
              </w:rPr>
            </w:pPr>
            <w:r w:rsidRPr="00561918">
              <w:rPr>
                <w:rFonts w:ascii="Gill Sans MT" w:eastAsia="Times New Roman" w:hAnsi="Gill Sans MT"/>
                <w:color w:val="FF0000"/>
                <w:sz w:val="16"/>
                <w:szCs w:val="16"/>
              </w:rPr>
              <w:t> </w:t>
            </w:r>
          </w:p>
        </w:tc>
        <w:tc>
          <w:tcPr>
            <w:tcW w:w="1177" w:type="dxa"/>
            <w:vMerge/>
            <w:tcBorders>
              <w:top w:val="nil"/>
              <w:left w:val="single" w:sz="8" w:space="0" w:color="auto"/>
              <w:bottom w:val="single" w:sz="8" w:space="0" w:color="000000"/>
              <w:right w:val="single" w:sz="8" w:space="0" w:color="auto"/>
            </w:tcBorders>
            <w:vAlign w:val="center"/>
            <w:hideMark/>
          </w:tcPr>
          <w:p w14:paraId="3D6CA76E" w14:textId="77777777" w:rsidR="00707C89" w:rsidRPr="00561918" w:rsidRDefault="00707C89" w:rsidP="00707C89">
            <w:pPr>
              <w:rPr>
                <w:rFonts w:ascii="Gill Sans MT" w:eastAsia="Times New Roman" w:hAnsi="Gill Sans MT"/>
                <w:color w:val="000000"/>
                <w:sz w:val="16"/>
                <w:szCs w:val="16"/>
              </w:rPr>
            </w:pPr>
          </w:p>
        </w:tc>
        <w:tc>
          <w:tcPr>
            <w:tcW w:w="1021" w:type="dxa"/>
            <w:tcBorders>
              <w:top w:val="nil"/>
              <w:left w:val="nil"/>
              <w:bottom w:val="single" w:sz="8" w:space="0" w:color="auto"/>
              <w:right w:val="single" w:sz="8" w:space="0" w:color="auto"/>
            </w:tcBorders>
            <w:shd w:val="clear" w:color="000000" w:fill="B2A1C7"/>
            <w:vAlign w:val="center"/>
            <w:hideMark/>
          </w:tcPr>
          <w:p w14:paraId="0C6007D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77" w:type="dxa"/>
            <w:tcBorders>
              <w:top w:val="nil"/>
              <w:left w:val="nil"/>
              <w:bottom w:val="single" w:sz="8" w:space="0" w:color="auto"/>
              <w:right w:val="single" w:sz="8" w:space="0" w:color="auto"/>
            </w:tcBorders>
            <w:shd w:val="clear" w:color="000000" w:fill="B2A1C7"/>
            <w:vAlign w:val="center"/>
            <w:hideMark/>
          </w:tcPr>
          <w:p w14:paraId="5B19BDF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44" w:type="dxa"/>
            <w:tcBorders>
              <w:top w:val="nil"/>
              <w:left w:val="nil"/>
              <w:bottom w:val="single" w:sz="8" w:space="0" w:color="auto"/>
              <w:right w:val="single" w:sz="8" w:space="0" w:color="auto"/>
            </w:tcBorders>
            <w:shd w:val="clear" w:color="000000" w:fill="B2A1C7"/>
            <w:vAlign w:val="center"/>
            <w:hideMark/>
          </w:tcPr>
          <w:p w14:paraId="059A688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44" w:type="dxa"/>
            <w:tcBorders>
              <w:top w:val="nil"/>
              <w:left w:val="nil"/>
              <w:bottom w:val="single" w:sz="8" w:space="0" w:color="auto"/>
              <w:right w:val="single" w:sz="8" w:space="0" w:color="auto"/>
            </w:tcBorders>
            <w:shd w:val="clear" w:color="000000" w:fill="B2A1C7"/>
            <w:vAlign w:val="center"/>
            <w:hideMark/>
          </w:tcPr>
          <w:p w14:paraId="0FA9DAA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447" w:type="dxa"/>
            <w:tcBorders>
              <w:top w:val="nil"/>
              <w:left w:val="nil"/>
              <w:bottom w:val="nil"/>
              <w:right w:val="nil"/>
            </w:tcBorders>
            <w:shd w:val="clear" w:color="auto" w:fill="auto"/>
            <w:noWrap/>
            <w:vAlign w:val="bottom"/>
            <w:hideMark/>
          </w:tcPr>
          <w:p w14:paraId="023685C0" w14:textId="77777777" w:rsidR="00707C89" w:rsidRPr="00561918" w:rsidRDefault="00707C89" w:rsidP="00707C89">
            <w:pPr>
              <w:jc w:val="right"/>
              <w:rPr>
                <w:rFonts w:eastAsia="Times New Roman"/>
                <w:color w:val="000000"/>
                <w:sz w:val="18"/>
                <w:szCs w:val="18"/>
              </w:rPr>
            </w:pPr>
          </w:p>
        </w:tc>
      </w:tr>
      <w:tr w:rsidR="00707C89" w:rsidRPr="00561918" w14:paraId="645A282D" w14:textId="77777777" w:rsidTr="00707C89">
        <w:trPr>
          <w:trHeight w:val="231"/>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59F93AC9"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Administrata</w:t>
            </w:r>
          </w:p>
        </w:tc>
        <w:tc>
          <w:tcPr>
            <w:tcW w:w="713" w:type="dxa"/>
            <w:tcBorders>
              <w:top w:val="nil"/>
              <w:left w:val="nil"/>
              <w:bottom w:val="single" w:sz="8" w:space="0" w:color="auto"/>
              <w:right w:val="single" w:sz="8" w:space="0" w:color="auto"/>
            </w:tcBorders>
            <w:shd w:val="clear" w:color="000000" w:fill="FFFFFF"/>
            <w:vAlign w:val="center"/>
            <w:hideMark/>
          </w:tcPr>
          <w:p w14:paraId="495116F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73024</w:t>
            </w:r>
          </w:p>
        </w:tc>
        <w:tc>
          <w:tcPr>
            <w:tcW w:w="764" w:type="dxa"/>
            <w:tcBorders>
              <w:top w:val="nil"/>
              <w:left w:val="nil"/>
              <w:bottom w:val="single" w:sz="8" w:space="0" w:color="auto"/>
              <w:right w:val="single" w:sz="8" w:space="0" w:color="auto"/>
            </w:tcBorders>
            <w:shd w:val="clear" w:color="000000" w:fill="FFFFFF"/>
            <w:vAlign w:val="center"/>
            <w:hideMark/>
          </w:tcPr>
          <w:p w14:paraId="46EBDD2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w:t>
            </w:r>
          </w:p>
        </w:tc>
        <w:tc>
          <w:tcPr>
            <w:tcW w:w="1540" w:type="dxa"/>
            <w:tcBorders>
              <w:top w:val="nil"/>
              <w:left w:val="nil"/>
              <w:bottom w:val="single" w:sz="8" w:space="0" w:color="auto"/>
              <w:right w:val="single" w:sz="8" w:space="0" w:color="auto"/>
            </w:tcBorders>
            <w:shd w:val="clear" w:color="000000" w:fill="FFFFFF"/>
            <w:vAlign w:val="center"/>
            <w:hideMark/>
          </w:tcPr>
          <w:p w14:paraId="6190C51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7,000.00</w:t>
            </w:r>
          </w:p>
        </w:tc>
        <w:tc>
          <w:tcPr>
            <w:tcW w:w="1177" w:type="dxa"/>
            <w:tcBorders>
              <w:top w:val="nil"/>
              <w:left w:val="nil"/>
              <w:bottom w:val="single" w:sz="8" w:space="0" w:color="auto"/>
              <w:right w:val="single" w:sz="8" w:space="0" w:color="auto"/>
            </w:tcBorders>
            <w:shd w:val="clear" w:color="000000" w:fill="FFFFFF"/>
            <w:vAlign w:val="center"/>
            <w:hideMark/>
          </w:tcPr>
          <w:p w14:paraId="09E5D09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7,000.00</w:t>
            </w:r>
          </w:p>
        </w:tc>
        <w:tc>
          <w:tcPr>
            <w:tcW w:w="1021" w:type="dxa"/>
            <w:tcBorders>
              <w:top w:val="nil"/>
              <w:left w:val="nil"/>
              <w:bottom w:val="single" w:sz="8" w:space="0" w:color="auto"/>
              <w:right w:val="single" w:sz="8" w:space="0" w:color="auto"/>
            </w:tcBorders>
            <w:shd w:val="clear" w:color="000000" w:fill="FFFFFF"/>
            <w:vAlign w:val="center"/>
            <w:hideMark/>
          </w:tcPr>
          <w:p w14:paraId="5080AE9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77" w:type="dxa"/>
            <w:tcBorders>
              <w:top w:val="nil"/>
              <w:left w:val="nil"/>
              <w:bottom w:val="single" w:sz="8" w:space="0" w:color="auto"/>
              <w:right w:val="single" w:sz="8" w:space="0" w:color="auto"/>
            </w:tcBorders>
            <w:shd w:val="clear" w:color="000000" w:fill="FFFFFF"/>
            <w:vAlign w:val="center"/>
            <w:hideMark/>
          </w:tcPr>
          <w:p w14:paraId="73B5A57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1A9AFB8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46AFAC8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14,000.00</w:t>
            </w:r>
          </w:p>
        </w:tc>
        <w:tc>
          <w:tcPr>
            <w:tcW w:w="447" w:type="dxa"/>
            <w:tcBorders>
              <w:top w:val="nil"/>
              <w:left w:val="nil"/>
              <w:bottom w:val="nil"/>
              <w:right w:val="nil"/>
            </w:tcBorders>
            <w:shd w:val="clear" w:color="auto" w:fill="auto"/>
            <w:noWrap/>
            <w:vAlign w:val="bottom"/>
            <w:hideMark/>
          </w:tcPr>
          <w:p w14:paraId="5C7A8C03" w14:textId="77777777" w:rsidR="00707C89" w:rsidRPr="00561918" w:rsidRDefault="00707C89" w:rsidP="00707C89">
            <w:pPr>
              <w:jc w:val="right"/>
              <w:rPr>
                <w:rFonts w:eastAsia="Times New Roman"/>
                <w:color w:val="000000"/>
                <w:sz w:val="18"/>
                <w:szCs w:val="18"/>
              </w:rPr>
            </w:pPr>
          </w:p>
        </w:tc>
      </w:tr>
      <w:tr w:rsidR="00707C89" w:rsidRPr="00561918" w14:paraId="7D07CD59" w14:textId="77777777" w:rsidTr="00707C89">
        <w:trPr>
          <w:trHeight w:val="352"/>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71C4456C"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Shërbimet e shëndetësis</w:t>
            </w:r>
            <w:r>
              <w:rPr>
                <w:rFonts w:eastAsia="Times New Roman"/>
                <w:b/>
                <w:bCs/>
                <w:color w:val="000000"/>
                <w:sz w:val="18"/>
                <w:szCs w:val="18"/>
              </w:rPr>
              <w:t xml:space="preserve"> </w:t>
            </w:r>
            <w:r w:rsidRPr="00561918">
              <w:rPr>
                <w:rFonts w:eastAsia="Times New Roman"/>
                <w:b/>
                <w:bCs/>
                <w:color w:val="000000"/>
                <w:sz w:val="18"/>
                <w:szCs w:val="18"/>
              </w:rPr>
              <w:t>primare</w:t>
            </w:r>
          </w:p>
        </w:tc>
        <w:tc>
          <w:tcPr>
            <w:tcW w:w="713" w:type="dxa"/>
            <w:tcBorders>
              <w:top w:val="nil"/>
              <w:left w:val="nil"/>
              <w:bottom w:val="single" w:sz="8" w:space="0" w:color="auto"/>
              <w:right w:val="single" w:sz="8" w:space="0" w:color="auto"/>
            </w:tcBorders>
            <w:shd w:val="clear" w:color="000000" w:fill="FFFFFF"/>
            <w:vAlign w:val="center"/>
            <w:hideMark/>
          </w:tcPr>
          <w:p w14:paraId="11A842D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73900</w:t>
            </w:r>
          </w:p>
        </w:tc>
        <w:tc>
          <w:tcPr>
            <w:tcW w:w="764" w:type="dxa"/>
            <w:tcBorders>
              <w:top w:val="nil"/>
              <w:left w:val="nil"/>
              <w:bottom w:val="single" w:sz="8" w:space="0" w:color="auto"/>
              <w:right w:val="single" w:sz="8" w:space="0" w:color="auto"/>
            </w:tcBorders>
            <w:shd w:val="clear" w:color="000000" w:fill="FFFFFF"/>
            <w:vAlign w:val="center"/>
            <w:hideMark/>
          </w:tcPr>
          <w:p w14:paraId="7F18D64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126</w:t>
            </w:r>
          </w:p>
        </w:tc>
        <w:tc>
          <w:tcPr>
            <w:tcW w:w="1540" w:type="dxa"/>
            <w:tcBorders>
              <w:top w:val="nil"/>
              <w:left w:val="nil"/>
              <w:bottom w:val="single" w:sz="8" w:space="0" w:color="auto"/>
              <w:right w:val="single" w:sz="8" w:space="0" w:color="auto"/>
            </w:tcBorders>
            <w:shd w:val="clear" w:color="000000" w:fill="FFFFFF"/>
            <w:vAlign w:val="center"/>
            <w:hideMark/>
          </w:tcPr>
          <w:p w14:paraId="76E1F12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323,541.00</w:t>
            </w:r>
          </w:p>
        </w:tc>
        <w:tc>
          <w:tcPr>
            <w:tcW w:w="1177" w:type="dxa"/>
            <w:tcBorders>
              <w:top w:val="nil"/>
              <w:left w:val="nil"/>
              <w:bottom w:val="single" w:sz="8" w:space="0" w:color="auto"/>
              <w:right w:val="single" w:sz="8" w:space="0" w:color="auto"/>
            </w:tcBorders>
            <w:shd w:val="clear" w:color="000000" w:fill="FFFFFF"/>
            <w:vAlign w:val="center"/>
            <w:hideMark/>
          </w:tcPr>
          <w:p w14:paraId="54EE6E5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331,992.00</w:t>
            </w:r>
          </w:p>
        </w:tc>
        <w:tc>
          <w:tcPr>
            <w:tcW w:w="1021" w:type="dxa"/>
            <w:tcBorders>
              <w:top w:val="nil"/>
              <w:left w:val="nil"/>
              <w:bottom w:val="single" w:sz="8" w:space="0" w:color="auto"/>
              <w:right w:val="single" w:sz="8" w:space="0" w:color="auto"/>
            </w:tcBorders>
            <w:shd w:val="clear" w:color="000000" w:fill="FFFFFF"/>
            <w:vAlign w:val="center"/>
            <w:hideMark/>
          </w:tcPr>
          <w:p w14:paraId="5A0AF5F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46,000.00</w:t>
            </w:r>
          </w:p>
        </w:tc>
        <w:tc>
          <w:tcPr>
            <w:tcW w:w="1177" w:type="dxa"/>
            <w:tcBorders>
              <w:top w:val="nil"/>
              <w:left w:val="nil"/>
              <w:bottom w:val="single" w:sz="8" w:space="0" w:color="auto"/>
              <w:right w:val="single" w:sz="8" w:space="0" w:color="auto"/>
            </w:tcBorders>
            <w:shd w:val="clear" w:color="000000" w:fill="FFFFFF"/>
            <w:vAlign w:val="center"/>
            <w:hideMark/>
          </w:tcPr>
          <w:p w14:paraId="718AC4B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73A9A55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45,000.00</w:t>
            </w:r>
          </w:p>
        </w:tc>
        <w:tc>
          <w:tcPr>
            <w:tcW w:w="1144" w:type="dxa"/>
            <w:tcBorders>
              <w:top w:val="nil"/>
              <w:left w:val="nil"/>
              <w:bottom w:val="single" w:sz="8" w:space="0" w:color="auto"/>
              <w:right w:val="single" w:sz="8" w:space="0" w:color="auto"/>
            </w:tcBorders>
            <w:shd w:val="clear" w:color="000000" w:fill="FFFFFF"/>
            <w:vAlign w:val="center"/>
            <w:hideMark/>
          </w:tcPr>
          <w:p w14:paraId="4E38634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746,533.00</w:t>
            </w:r>
          </w:p>
        </w:tc>
        <w:tc>
          <w:tcPr>
            <w:tcW w:w="447" w:type="dxa"/>
            <w:tcBorders>
              <w:top w:val="nil"/>
              <w:left w:val="nil"/>
              <w:bottom w:val="nil"/>
              <w:right w:val="nil"/>
            </w:tcBorders>
            <w:shd w:val="clear" w:color="auto" w:fill="auto"/>
            <w:noWrap/>
            <w:vAlign w:val="bottom"/>
            <w:hideMark/>
          </w:tcPr>
          <w:p w14:paraId="64466E71" w14:textId="77777777" w:rsidR="00707C89" w:rsidRPr="00561918" w:rsidRDefault="00707C89" w:rsidP="00707C89">
            <w:pPr>
              <w:jc w:val="right"/>
              <w:rPr>
                <w:rFonts w:eastAsia="Times New Roman"/>
                <w:color w:val="000000"/>
                <w:sz w:val="18"/>
                <w:szCs w:val="18"/>
              </w:rPr>
            </w:pPr>
          </w:p>
        </w:tc>
      </w:tr>
      <w:tr w:rsidR="00707C89" w:rsidRPr="00561918" w14:paraId="62447103" w14:textId="77777777" w:rsidTr="00707C89">
        <w:trPr>
          <w:trHeight w:val="221"/>
        </w:trPr>
        <w:tc>
          <w:tcPr>
            <w:tcW w:w="2899" w:type="dxa"/>
            <w:vMerge w:val="restart"/>
            <w:tcBorders>
              <w:top w:val="single" w:sz="8" w:space="0" w:color="auto"/>
              <w:left w:val="nil"/>
              <w:bottom w:val="nil"/>
              <w:right w:val="single" w:sz="8" w:space="0" w:color="auto"/>
            </w:tcBorders>
            <w:shd w:val="clear" w:color="000000" w:fill="B2A1C7"/>
            <w:vAlign w:val="center"/>
            <w:hideMark/>
          </w:tcPr>
          <w:p w14:paraId="2F5DC98B"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Sherbimet</w:t>
            </w:r>
            <w:r>
              <w:rPr>
                <w:rFonts w:eastAsia="Times New Roman"/>
                <w:b/>
                <w:bCs/>
                <w:color w:val="000000"/>
                <w:sz w:val="18"/>
                <w:szCs w:val="18"/>
              </w:rPr>
              <w:t xml:space="preserve"> </w:t>
            </w:r>
            <w:r w:rsidRPr="00561918">
              <w:rPr>
                <w:rFonts w:eastAsia="Times New Roman"/>
                <w:b/>
                <w:bCs/>
                <w:color w:val="000000"/>
                <w:sz w:val="18"/>
                <w:szCs w:val="18"/>
              </w:rPr>
              <w:t>Sociale</w:t>
            </w:r>
            <w:r>
              <w:rPr>
                <w:rFonts w:eastAsia="Times New Roman"/>
                <w:b/>
                <w:bCs/>
                <w:color w:val="000000"/>
                <w:sz w:val="18"/>
                <w:szCs w:val="18"/>
              </w:rPr>
              <w:t xml:space="preserve"> </w:t>
            </w:r>
            <w:r w:rsidRPr="00561918">
              <w:rPr>
                <w:rFonts w:eastAsia="Times New Roman"/>
                <w:b/>
                <w:bCs/>
                <w:color w:val="000000"/>
                <w:sz w:val="18"/>
                <w:szCs w:val="18"/>
              </w:rPr>
              <w:t>dhe</w:t>
            </w:r>
            <w:r>
              <w:rPr>
                <w:rFonts w:eastAsia="Times New Roman"/>
                <w:b/>
                <w:bCs/>
                <w:color w:val="000000"/>
                <w:sz w:val="18"/>
                <w:szCs w:val="18"/>
              </w:rPr>
              <w:t xml:space="preserve"> </w:t>
            </w:r>
            <w:r w:rsidRPr="00561918">
              <w:rPr>
                <w:rFonts w:eastAsia="Times New Roman"/>
                <w:b/>
                <w:bCs/>
                <w:color w:val="000000"/>
                <w:sz w:val="18"/>
                <w:szCs w:val="18"/>
              </w:rPr>
              <w:t>Rezidenciale</w:t>
            </w:r>
          </w:p>
        </w:tc>
        <w:tc>
          <w:tcPr>
            <w:tcW w:w="713" w:type="dxa"/>
            <w:vMerge w:val="restart"/>
            <w:tcBorders>
              <w:top w:val="nil"/>
              <w:left w:val="single" w:sz="8" w:space="0" w:color="auto"/>
              <w:bottom w:val="single" w:sz="8" w:space="0" w:color="000000"/>
              <w:right w:val="single" w:sz="8" w:space="0" w:color="auto"/>
            </w:tcBorders>
            <w:shd w:val="clear" w:color="000000" w:fill="B2A1C7"/>
            <w:vAlign w:val="center"/>
            <w:hideMark/>
          </w:tcPr>
          <w:p w14:paraId="3C0996DD"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755</w:t>
            </w:r>
          </w:p>
        </w:tc>
        <w:tc>
          <w:tcPr>
            <w:tcW w:w="764" w:type="dxa"/>
            <w:tcBorders>
              <w:top w:val="nil"/>
              <w:left w:val="nil"/>
              <w:bottom w:val="nil"/>
              <w:right w:val="single" w:sz="8" w:space="0" w:color="auto"/>
            </w:tcBorders>
            <w:shd w:val="clear" w:color="000000" w:fill="B2A1C7"/>
            <w:vAlign w:val="center"/>
            <w:hideMark/>
          </w:tcPr>
          <w:p w14:paraId="56ED6D0F"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540" w:type="dxa"/>
            <w:tcBorders>
              <w:top w:val="nil"/>
              <w:left w:val="nil"/>
              <w:bottom w:val="nil"/>
              <w:right w:val="single" w:sz="8" w:space="0" w:color="auto"/>
            </w:tcBorders>
            <w:shd w:val="clear" w:color="000000" w:fill="B2A1C7"/>
            <w:vAlign w:val="center"/>
            <w:hideMark/>
          </w:tcPr>
          <w:p w14:paraId="6D7DAAF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177" w:type="dxa"/>
            <w:vMerge w:val="restart"/>
            <w:tcBorders>
              <w:top w:val="nil"/>
              <w:left w:val="single" w:sz="8" w:space="0" w:color="auto"/>
              <w:bottom w:val="single" w:sz="8" w:space="0" w:color="000000"/>
              <w:right w:val="single" w:sz="8" w:space="0" w:color="auto"/>
            </w:tcBorders>
            <w:shd w:val="clear" w:color="000000" w:fill="B2A1C7"/>
            <w:vAlign w:val="center"/>
            <w:hideMark/>
          </w:tcPr>
          <w:p w14:paraId="0913DF3B"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021" w:type="dxa"/>
            <w:vMerge w:val="restart"/>
            <w:tcBorders>
              <w:top w:val="nil"/>
              <w:left w:val="single" w:sz="8" w:space="0" w:color="auto"/>
              <w:bottom w:val="single" w:sz="8" w:space="0" w:color="000000"/>
              <w:right w:val="single" w:sz="8" w:space="0" w:color="auto"/>
            </w:tcBorders>
            <w:shd w:val="clear" w:color="000000" w:fill="B2A1C7"/>
            <w:vAlign w:val="center"/>
            <w:hideMark/>
          </w:tcPr>
          <w:p w14:paraId="5A67A1B0"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177" w:type="dxa"/>
            <w:vMerge w:val="restart"/>
            <w:tcBorders>
              <w:top w:val="nil"/>
              <w:left w:val="single" w:sz="8" w:space="0" w:color="auto"/>
              <w:bottom w:val="single" w:sz="8" w:space="0" w:color="000000"/>
              <w:right w:val="single" w:sz="8" w:space="0" w:color="auto"/>
            </w:tcBorders>
            <w:shd w:val="clear" w:color="000000" w:fill="B2A1C7"/>
            <w:vAlign w:val="center"/>
            <w:hideMark/>
          </w:tcPr>
          <w:p w14:paraId="54B2D32C"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144" w:type="dxa"/>
            <w:tcBorders>
              <w:top w:val="nil"/>
              <w:left w:val="nil"/>
              <w:bottom w:val="nil"/>
              <w:right w:val="single" w:sz="8" w:space="0" w:color="auto"/>
            </w:tcBorders>
            <w:shd w:val="clear" w:color="000000" w:fill="B2A1C7"/>
            <w:vAlign w:val="center"/>
            <w:hideMark/>
          </w:tcPr>
          <w:p w14:paraId="6B5C30F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144" w:type="dxa"/>
            <w:tcBorders>
              <w:top w:val="nil"/>
              <w:left w:val="nil"/>
              <w:bottom w:val="nil"/>
              <w:right w:val="single" w:sz="8" w:space="0" w:color="auto"/>
            </w:tcBorders>
            <w:shd w:val="clear" w:color="000000" w:fill="B2A1C7"/>
            <w:vAlign w:val="center"/>
            <w:hideMark/>
          </w:tcPr>
          <w:p w14:paraId="4ACEBEAE" w14:textId="77777777" w:rsidR="00707C89" w:rsidRPr="00561918" w:rsidRDefault="00707C89" w:rsidP="00707C89">
            <w:pPr>
              <w:jc w:val="right"/>
              <w:rPr>
                <w:rFonts w:ascii="Gill Sans MT" w:eastAsia="Times New Roman" w:hAnsi="Gill Sans MT"/>
                <w:color w:val="000000"/>
                <w:sz w:val="16"/>
                <w:szCs w:val="16"/>
              </w:rPr>
            </w:pPr>
          </w:p>
        </w:tc>
        <w:tc>
          <w:tcPr>
            <w:tcW w:w="447" w:type="dxa"/>
            <w:tcBorders>
              <w:top w:val="nil"/>
              <w:left w:val="nil"/>
              <w:bottom w:val="nil"/>
              <w:right w:val="nil"/>
            </w:tcBorders>
            <w:shd w:val="clear" w:color="auto" w:fill="auto"/>
            <w:noWrap/>
            <w:vAlign w:val="bottom"/>
            <w:hideMark/>
          </w:tcPr>
          <w:p w14:paraId="78760255" w14:textId="77777777" w:rsidR="00707C89" w:rsidRPr="00561918" w:rsidRDefault="00707C89" w:rsidP="00707C89">
            <w:pPr>
              <w:jc w:val="right"/>
              <w:rPr>
                <w:rFonts w:eastAsia="Times New Roman"/>
                <w:color w:val="000000"/>
                <w:sz w:val="18"/>
                <w:szCs w:val="18"/>
              </w:rPr>
            </w:pPr>
          </w:p>
        </w:tc>
      </w:tr>
      <w:tr w:rsidR="00707C89" w:rsidRPr="00561918" w14:paraId="4864CB4B" w14:textId="77777777" w:rsidTr="00707C89">
        <w:trPr>
          <w:trHeight w:val="231"/>
        </w:trPr>
        <w:tc>
          <w:tcPr>
            <w:tcW w:w="2899" w:type="dxa"/>
            <w:vMerge/>
            <w:tcBorders>
              <w:top w:val="single" w:sz="8" w:space="0" w:color="auto"/>
              <w:left w:val="nil"/>
              <w:bottom w:val="nil"/>
              <w:right w:val="single" w:sz="8" w:space="0" w:color="auto"/>
            </w:tcBorders>
            <w:vAlign w:val="center"/>
            <w:hideMark/>
          </w:tcPr>
          <w:p w14:paraId="76B05CEC" w14:textId="77777777" w:rsidR="00707C89" w:rsidRPr="00561918" w:rsidRDefault="00707C89" w:rsidP="00707C89">
            <w:pPr>
              <w:rPr>
                <w:rFonts w:eastAsia="Times New Roman"/>
                <w:b/>
                <w:bCs/>
                <w:color w:val="000000"/>
                <w:sz w:val="18"/>
                <w:szCs w:val="18"/>
              </w:rPr>
            </w:pPr>
          </w:p>
        </w:tc>
        <w:tc>
          <w:tcPr>
            <w:tcW w:w="713" w:type="dxa"/>
            <w:vMerge/>
            <w:tcBorders>
              <w:top w:val="nil"/>
              <w:left w:val="single" w:sz="8" w:space="0" w:color="auto"/>
              <w:bottom w:val="single" w:sz="8" w:space="0" w:color="000000"/>
              <w:right w:val="single" w:sz="8" w:space="0" w:color="auto"/>
            </w:tcBorders>
            <w:vAlign w:val="center"/>
            <w:hideMark/>
          </w:tcPr>
          <w:p w14:paraId="66E9CBF5" w14:textId="77777777" w:rsidR="00707C89" w:rsidRPr="00561918" w:rsidRDefault="00707C89" w:rsidP="00707C89">
            <w:pPr>
              <w:rPr>
                <w:rFonts w:ascii="Gill Sans MT" w:eastAsia="Times New Roman" w:hAnsi="Gill Sans MT"/>
                <w:b/>
                <w:bCs/>
                <w:color w:val="000000"/>
                <w:sz w:val="16"/>
                <w:szCs w:val="16"/>
              </w:rPr>
            </w:pPr>
          </w:p>
        </w:tc>
        <w:tc>
          <w:tcPr>
            <w:tcW w:w="764" w:type="dxa"/>
            <w:tcBorders>
              <w:top w:val="nil"/>
              <w:left w:val="nil"/>
              <w:bottom w:val="single" w:sz="8" w:space="0" w:color="auto"/>
              <w:right w:val="single" w:sz="8" w:space="0" w:color="auto"/>
            </w:tcBorders>
            <w:shd w:val="clear" w:color="000000" w:fill="B2A1C7"/>
            <w:vAlign w:val="center"/>
            <w:hideMark/>
          </w:tcPr>
          <w:p w14:paraId="32426A85"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18</w:t>
            </w:r>
          </w:p>
        </w:tc>
        <w:tc>
          <w:tcPr>
            <w:tcW w:w="1540" w:type="dxa"/>
            <w:tcBorders>
              <w:top w:val="nil"/>
              <w:left w:val="nil"/>
              <w:bottom w:val="single" w:sz="8" w:space="0" w:color="auto"/>
              <w:right w:val="single" w:sz="8" w:space="0" w:color="auto"/>
            </w:tcBorders>
            <w:shd w:val="clear" w:color="000000" w:fill="B2A1C7"/>
            <w:vAlign w:val="center"/>
            <w:hideMark/>
          </w:tcPr>
          <w:p w14:paraId="38FD351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177" w:type="dxa"/>
            <w:vMerge/>
            <w:tcBorders>
              <w:top w:val="nil"/>
              <w:left w:val="single" w:sz="8" w:space="0" w:color="auto"/>
              <w:bottom w:val="single" w:sz="8" w:space="0" w:color="000000"/>
              <w:right w:val="single" w:sz="8" w:space="0" w:color="auto"/>
            </w:tcBorders>
            <w:vAlign w:val="center"/>
            <w:hideMark/>
          </w:tcPr>
          <w:p w14:paraId="64EAF68B" w14:textId="77777777" w:rsidR="00707C89" w:rsidRPr="00561918" w:rsidRDefault="00707C89" w:rsidP="00707C89">
            <w:pPr>
              <w:rPr>
                <w:rFonts w:ascii="Gill Sans MT" w:eastAsia="Times New Roman" w:hAnsi="Gill Sans MT"/>
                <w:b/>
                <w:bCs/>
                <w:color w:val="000000"/>
                <w:sz w:val="16"/>
                <w:szCs w:val="16"/>
              </w:rPr>
            </w:pPr>
          </w:p>
        </w:tc>
        <w:tc>
          <w:tcPr>
            <w:tcW w:w="1021" w:type="dxa"/>
            <w:vMerge/>
            <w:tcBorders>
              <w:top w:val="nil"/>
              <w:left w:val="single" w:sz="8" w:space="0" w:color="auto"/>
              <w:bottom w:val="single" w:sz="8" w:space="0" w:color="000000"/>
              <w:right w:val="single" w:sz="8" w:space="0" w:color="auto"/>
            </w:tcBorders>
            <w:vAlign w:val="center"/>
            <w:hideMark/>
          </w:tcPr>
          <w:p w14:paraId="25011301" w14:textId="77777777" w:rsidR="00707C89" w:rsidRPr="00561918" w:rsidRDefault="00707C89" w:rsidP="00707C89">
            <w:pPr>
              <w:rPr>
                <w:rFonts w:ascii="Gill Sans MT" w:eastAsia="Times New Roman" w:hAnsi="Gill Sans MT"/>
                <w:b/>
                <w:bCs/>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14:paraId="3542E568" w14:textId="77777777" w:rsidR="00707C89" w:rsidRPr="00561918" w:rsidRDefault="00707C89" w:rsidP="00707C89">
            <w:pPr>
              <w:rPr>
                <w:rFonts w:ascii="Gill Sans MT" w:eastAsia="Times New Roman" w:hAnsi="Gill Sans MT"/>
                <w:b/>
                <w:bCs/>
                <w:color w:val="000000"/>
                <w:sz w:val="16"/>
                <w:szCs w:val="16"/>
              </w:rPr>
            </w:pPr>
          </w:p>
        </w:tc>
        <w:tc>
          <w:tcPr>
            <w:tcW w:w="1144" w:type="dxa"/>
            <w:tcBorders>
              <w:top w:val="nil"/>
              <w:left w:val="nil"/>
              <w:bottom w:val="single" w:sz="8" w:space="0" w:color="auto"/>
              <w:right w:val="single" w:sz="8" w:space="0" w:color="auto"/>
            </w:tcBorders>
            <w:shd w:val="clear" w:color="000000" w:fill="B2A1C7"/>
            <w:vAlign w:val="center"/>
            <w:hideMark/>
          </w:tcPr>
          <w:p w14:paraId="62678AA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44" w:type="dxa"/>
            <w:tcBorders>
              <w:top w:val="nil"/>
              <w:left w:val="nil"/>
              <w:bottom w:val="single" w:sz="8" w:space="0" w:color="auto"/>
              <w:right w:val="single" w:sz="8" w:space="0" w:color="auto"/>
            </w:tcBorders>
            <w:shd w:val="clear" w:color="000000" w:fill="B2A1C7"/>
            <w:vAlign w:val="center"/>
            <w:hideMark/>
          </w:tcPr>
          <w:p w14:paraId="393F8B5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447" w:type="dxa"/>
            <w:tcBorders>
              <w:top w:val="nil"/>
              <w:left w:val="nil"/>
              <w:bottom w:val="nil"/>
              <w:right w:val="nil"/>
            </w:tcBorders>
            <w:shd w:val="clear" w:color="auto" w:fill="auto"/>
            <w:noWrap/>
            <w:vAlign w:val="bottom"/>
            <w:hideMark/>
          </w:tcPr>
          <w:p w14:paraId="55D0DAC0" w14:textId="77777777" w:rsidR="00707C89" w:rsidRPr="00561918" w:rsidRDefault="00707C89" w:rsidP="00707C89">
            <w:pPr>
              <w:jc w:val="right"/>
              <w:rPr>
                <w:rFonts w:eastAsia="Times New Roman"/>
                <w:color w:val="000000"/>
                <w:sz w:val="18"/>
                <w:szCs w:val="18"/>
              </w:rPr>
            </w:pPr>
          </w:p>
        </w:tc>
      </w:tr>
      <w:tr w:rsidR="00707C89" w:rsidRPr="00561918" w14:paraId="1AB95C19" w14:textId="77777777" w:rsidTr="00707C89">
        <w:trPr>
          <w:trHeight w:val="231"/>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5DD7EA64"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Sherbimet</w:t>
            </w:r>
            <w:r>
              <w:rPr>
                <w:rFonts w:eastAsia="Times New Roman"/>
                <w:b/>
                <w:bCs/>
                <w:color w:val="000000"/>
                <w:sz w:val="18"/>
                <w:szCs w:val="18"/>
              </w:rPr>
              <w:t xml:space="preserve"> </w:t>
            </w:r>
            <w:r w:rsidRPr="00561918">
              <w:rPr>
                <w:rFonts w:eastAsia="Times New Roman"/>
                <w:b/>
                <w:bCs/>
                <w:color w:val="000000"/>
                <w:sz w:val="18"/>
                <w:szCs w:val="18"/>
              </w:rPr>
              <w:t>Sociale</w:t>
            </w:r>
          </w:p>
        </w:tc>
        <w:tc>
          <w:tcPr>
            <w:tcW w:w="713" w:type="dxa"/>
            <w:tcBorders>
              <w:top w:val="nil"/>
              <w:left w:val="nil"/>
              <w:bottom w:val="single" w:sz="8" w:space="0" w:color="auto"/>
              <w:right w:val="single" w:sz="8" w:space="0" w:color="auto"/>
            </w:tcBorders>
            <w:shd w:val="clear" w:color="000000" w:fill="FFFFFF"/>
            <w:vAlign w:val="center"/>
            <w:hideMark/>
          </w:tcPr>
          <w:p w14:paraId="3F47D89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75571</w:t>
            </w:r>
          </w:p>
        </w:tc>
        <w:tc>
          <w:tcPr>
            <w:tcW w:w="764" w:type="dxa"/>
            <w:tcBorders>
              <w:top w:val="nil"/>
              <w:left w:val="nil"/>
              <w:bottom w:val="single" w:sz="8" w:space="0" w:color="auto"/>
              <w:right w:val="single" w:sz="8" w:space="0" w:color="auto"/>
            </w:tcBorders>
            <w:shd w:val="clear" w:color="000000" w:fill="FFFFFF"/>
            <w:vAlign w:val="center"/>
            <w:hideMark/>
          </w:tcPr>
          <w:p w14:paraId="424DFA8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w:t>
            </w:r>
          </w:p>
        </w:tc>
        <w:tc>
          <w:tcPr>
            <w:tcW w:w="1540" w:type="dxa"/>
            <w:tcBorders>
              <w:top w:val="nil"/>
              <w:left w:val="nil"/>
              <w:bottom w:val="single" w:sz="8" w:space="0" w:color="auto"/>
              <w:right w:val="single" w:sz="8" w:space="0" w:color="auto"/>
            </w:tcBorders>
            <w:shd w:val="clear" w:color="000000" w:fill="FFFFFF"/>
            <w:vAlign w:val="center"/>
            <w:hideMark/>
          </w:tcPr>
          <w:p w14:paraId="449080F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77,377.00</w:t>
            </w:r>
          </w:p>
        </w:tc>
        <w:tc>
          <w:tcPr>
            <w:tcW w:w="1177" w:type="dxa"/>
            <w:tcBorders>
              <w:top w:val="nil"/>
              <w:left w:val="nil"/>
              <w:bottom w:val="single" w:sz="8" w:space="0" w:color="auto"/>
              <w:right w:val="single" w:sz="8" w:space="0" w:color="auto"/>
            </w:tcBorders>
            <w:shd w:val="clear" w:color="000000" w:fill="FFFFFF"/>
            <w:vAlign w:val="center"/>
            <w:hideMark/>
          </w:tcPr>
          <w:p w14:paraId="76B0EDA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15,000.00</w:t>
            </w:r>
          </w:p>
        </w:tc>
        <w:tc>
          <w:tcPr>
            <w:tcW w:w="1021" w:type="dxa"/>
            <w:tcBorders>
              <w:top w:val="nil"/>
              <w:left w:val="nil"/>
              <w:bottom w:val="single" w:sz="8" w:space="0" w:color="auto"/>
              <w:right w:val="single" w:sz="8" w:space="0" w:color="auto"/>
            </w:tcBorders>
            <w:shd w:val="clear" w:color="000000" w:fill="FFFFFF"/>
            <w:vAlign w:val="center"/>
            <w:hideMark/>
          </w:tcPr>
          <w:p w14:paraId="7C9A230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7,000.00</w:t>
            </w:r>
          </w:p>
        </w:tc>
        <w:tc>
          <w:tcPr>
            <w:tcW w:w="1177" w:type="dxa"/>
            <w:tcBorders>
              <w:top w:val="nil"/>
              <w:left w:val="nil"/>
              <w:bottom w:val="single" w:sz="8" w:space="0" w:color="auto"/>
              <w:right w:val="single" w:sz="8" w:space="0" w:color="auto"/>
            </w:tcBorders>
            <w:shd w:val="clear" w:color="000000" w:fill="FFFFFF"/>
            <w:vAlign w:val="center"/>
            <w:hideMark/>
          </w:tcPr>
          <w:p w14:paraId="403E3A5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2E50755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5FB1853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99,377.00</w:t>
            </w:r>
          </w:p>
        </w:tc>
        <w:tc>
          <w:tcPr>
            <w:tcW w:w="447" w:type="dxa"/>
            <w:tcBorders>
              <w:top w:val="nil"/>
              <w:left w:val="nil"/>
              <w:bottom w:val="nil"/>
              <w:right w:val="nil"/>
            </w:tcBorders>
            <w:shd w:val="clear" w:color="auto" w:fill="auto"/>
            <w:noWrap/>
            <w:vAlign w:val="bottom"/>
            <w:hideMark/>
          </w:tcPr>
          <w:p w14:paraId="38511C59" w14:textId="77777777" w:rsidR="00707C89" w:rsidRPr="00561918" w:rsidRDefault="00707C89" w:rsidP="00707C89">
            <w:pPr>
              <w:jc w:val="right"/>
              <w:rPr>
                <w:rFonts w:eastAsia="Times New Roman"/>
                <w:color w:val="000000"/>
                <w:sz w:val="18"/>
                <w:szCs w:val="18"/>
              </w:rPr>
            </w:pPr>
          </w:p>
        </w:tc>
      </w:tr>
      <w:tr w:rsidR="00707C89" w:rsidRPr="00561918" w14:paraId="4A141864" w14:textId="77777777" w:rsidTr="00707C89">
        <w:trPr>
          <w:trHeight w:val="231"/>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540EF5C9"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Sherbimet</w:t>
            </w:r>
            <w:r>
              <w:rPr>
                <w:rFonts w:eastAsia="Times New Roman"/>
                <w:b/>
                <w:bCs/>
                <w:color w:val="000000"/>
                <w:sz w:val="18"/>
                <w:szCs w:val="18"/>
              </w:rPr>
              <w:t xml:space="preserve"> </w:t>
            </w:r>
            <w:r w:rsidRPr="00561918">
              <w:rPr>
                <w:rFonts w:eastAsia="Times New Roman"/>
                <w:b/>
                <w:bCs/>
                <w:color w:val="000000"/>
                <w:sz w:val="18"/>
                <w:szCs w:val="18"/>
              </w:rPr>
              <w:t>Rezidenciale</w:t>
            </w:r>
          </w:p>
        </w:tc>
        <w:tc>
          <w:tcPr>
            <w:tcW w:w="713" w:type="dxa"/>
            <w:tcBorders>
              <w:top w:val="nil"/>
              <w:left w:val="nil"/>
              <w:bottom w:val="single" w:sz="8" w:space="0" w:color="auto"/>
              <w:right w:val="single" w:sz="8" w:space="0" w:color="auto"/>
            </w:tcBorders>
            <w:shd w:val="clear" w:color="000000" w:fill="FFFFFF"/>
            <w:vAlign w:val="center"/>
            <w:hideMark/>
          </w:tcPr>
          <w:p w14:paraId="5CF7FD8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75572</w:t>
            </w:r>
          </w:p>
        </w:tc>
        <w:tc>
          <w:tcPr>
            <w:tcW w:w="764" w:type="dxa"/>
            <w:tcBorders>
              <w:top w:val="nil"/>
              <w:left w:val="nil"/>
              <w:bottom w:val="single" w:sz="8" w:space="0" w:color="auto"/>
              <w:right w:val="single" w:sz="8" w:space="0" w:color="auto"/>
            </w:tcBorders>
            <w:shd w:val="clear" w:color="000000" w:fill="FFFFFF"/>
            <w:vAlign w:val="center"/>
            <w:hideMark/>
          </w:tcPr>
          <w:p w14:paraId="30C6184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8</w:t>
            </w:r>
          </w:p>
        </w:tc>
        <w:tc>
          <w:tcPr>
            <w:tcW w:w="1540" w:type="dxa"/>
            <w:tcBorders>
              <w:top w:val="nil"/>
              <w:left w:val="nil"/>
              <w:bottom w:val="single" w:sz="8" w:space="0" w:color="auto"/>
              <w:right w:val="single" w:sz="8" w:space="0" w:color="auto"/>
            </w:tcBorders>
            <w:shd w:val="clear" w:color="000000" w:fill="FFFFFF"/>
            <w:vAlign w:val="center"/>
            <w:hideMark/>
          </w:tcPr>
          <w:p w14:paraId="3A9D6B4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88,318.00</w:t>
            </w:r>
          </w:p>
        </w:tc>
        <w:tc>
          <w:tcPr>
            <w:tcW w:w="1177" w:type="dxa"/>
            <w:tcBorders>
              <w:top w:val="nil"/>
              <w:left w:val="nil"/>
              <w:bottom w:val="single" w:sz="8" w:space="0" w:color="auto"/>
              <w:right w:val="single" w:sz="8" w:space="0" w:color="auto"/>
            </w:tcBorders>
            <w:shd w:val="clear" w:color="000000" w:fill="FFFFFF"/>
            <w:vAlign w:val="center"/>
            <w:hideMark/>
          </w:tcPr>
          <w:p w14:paraId="442856D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75,000.00</w:t>
            </w:r>
          </w:p>
        </w:tc>
        <w:tc>
          <w:tcPr>
            <w:tcW w:w="1021" w:type="dxa"/>
            <w:tcBorders>
              <w:top w:val="nil"/>
              <w:left w:val="nil"/>
              <w:bottom w:val="single" w:sz="8" w:space="0" w:color="auto"/>
              <w:right w:val="single" w:sz="8" w:space="0" w:color="auto"/>
            </w:tcBorders>
            <w:shd w:val="clear" w:color="000000" w:fill="FFFFFF"/>
            <w:vAlign w:val="center"/>
            <w:hideMark/>
          </w:tcPr>
          <w:p w14:paraId="5A98086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10,000.00</w:t>
            </w:r>
          </w:p>
        </w:tc>
        <w:tc>
          <w:tcPr>
            <w:tcW w:w="1177" w:type="dxa"/>
            <w:tcBorders>
              <w:top w:val="nil"/>
              <w:left w:val="nil"/>
              <w:bottom w:val="single" w:sz="8" w:space="0" w:color="auto"/>
              <w:right w:val="single" w:sz="8" w:space="0" w:color="auto"/>
            </w:tcBorders>
            <w:shd w:val="clear" w:color="000000" w:fill="FFFFFF"/>
            <w:vAlign w:val="center"/>
            <w:hideMark/>
          </w:tcPr>
          <w:p w14:paraId="1586A41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6951F64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15,000.00</w:t>
            </w:r>
          </w:p>
        </w:tc>
        <w:tc>
          <w:tcPr>
            <w:tcW w:w="1144" w:type="dxa"/>
            <w:tcBorders>
              <w:top w:val="nil"/>
              <w:left w:val="nil"/>
              <w:bottom w:val="single" w:sz="8" w:space="0" w:color="auto"/>
              <w:right w:val="single" w:sz="8" w:space="0" w:color="auto"/>
            </w:tcBorders>
            <w:shd w:val="clear" w:color="000000" w:fill="FFFFFF"/>
            <w:vAlign w:val="center"/>
            <w:hideMark/>
          </w:tcPr>
          <w:p w14:paraId="0862A9B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188,318.00</w:t>
            </w:r>
          </w:p>
        </w:tc>
        <w:tc>
          <w:tcPr>
            <w:tcW w:w="447" w:type="dxa"/>
            <w:tcBorders>
              <w:top w:val="nil"/>
              <w:left w:val="nil"/>
              <w:bottom w:val="nil"/>
              <w:right w:val="nil"/>
            </w:tcBorders>
            <w:shd w:val="clear" w:color="auto" w:fill="auto"/>
            <w:noWrap/>
            <w:vAlign w:val="bottom"/>
            <w:hideMark/>
          </w:tcPr>
          <w:p w14:paraId="4C1483E0" w14:textId="77777777" w:rsidR="00707C89" w:rsidRPr="00561918" w:rsidRDefault="00707C89" w:rsidP="00707C89">
            <w:pPr>
              <w:jc w:val="right"/>
              <w:rPr>
                <w:rFonts w:eastAsia="Times New Roman"/>
                <w:color w:val="000000"/>
                <w:sz w:val="18"/>
                <w:szCs w:val="18"/>
              </w:rPr>
            </w:pPr>
          </w:p>
        </w:tc>
      </w:tr>
      <w:tr w:rsidR="00707C89" w:rsidRPr="00561918" w14:paraId="3FE7C944" w14:textId="77777777" w:rsidTr="00707C89">
        <w:trPr>
          <w:trHeight w:val="231"/>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7FF8A35E"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Kulturë, Rini</w:t>
            </w:r>
            <w:r>
              <w:rPr>
                <w:rFonts w:eastAsia="Times New Roman"/>
                <w:b/>
                <w:bCs/>
                <w:color w:val="000000"/>
                <w:sz w:val="18"/>
                <w:szCs w:val="18"/>
              </w:rPr>
              <w:t xml:space="preserve"> </w:t>
            </w:r>
            <w:r w:rsidRPr="00561918">
              <w:rPr>
                <w:rFonts w:eastAsia="Times New Roman"/>
                <w:b/>
                <w:bCs/>
                <w:color w:val="000000"/>
                <w:sz w:val="18"/>
                <w:szCs w:val="18"/>
              </w:rPr>
              <w:t>dhe Sport</w:t>
            </w:r>
          </w:p>
        </w:tc>
        <w:tc>
          <w:tcPr>
            <w:tcW w:w="713" w:type="dxa"/>
            <w:tcBorders>
              <w:top w:val="nil"/>
              <w:left w:val="nil"/>
              <w:bottom w:val="single" w:sz="8" w:space="0" w:color="auto"/>
              <w:right w:val="single" w:sz="8" w:space="0" w:color="auto"/>
            </w:tcBorders>
            <w:shd w:val="clear" w:color="000000" w:fill="FFFFFF"/>
            <w:vAlign w:val="center"/>
            <w:hideMark/>
          </w:tcPr>
          <w:p w14:paraId="00A054B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85015</w:t>
            </w:r>
          </w:p>
        </w:tc>
        <w:tc>
          <w:tcPr>
            <w:tcW w:w="764" w:type="dxa"/>
            <w:tcBorders>
              <w:top w:val="nil"/>
              <w:left w:val="nil"/>
              <w:bottom w:val="single" w:sz="8" w:space="0" w:color="auto"/>
              <w:right w:val="single" w:sz="8" w:space="0" w:color="auto"/>
            </w:tcBorders>
            <w:shd w:val="clear" w:color="000000" w:fill="FFFFFF"/>
            <w:vAlign w:val="center"/>
            <w:hideMark/>
          </w:tcPr>
          <w:p w14:paraId="21DDFAC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w:t>
            </w:r>
          </w:p>
        </w:tc>
        <w:tc>
          <w:tcPr>
            <w:tcW w:w="1540" w:type="dxa"/>
            <w:tcBorders>
              <w:top w:val="nil"/>
              <w:left w:val="nil"/>
              <w:bottom w:val="single" w:sz="8" w:space="0" w:color="auto"/>
              <w:right w:val="single" w:sz="8" w:space="0" w:color="auto"/>
            </w:tcBorders>
            <w:shd w:val="clear" w:color="000000" w:fill="FFFFFF"/>
            <w:vAlign w:val="center"/>
            <w:hideMark/>
          </w:tcPr>
          <w:p w14:paraId="5BEA23B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135,960.00</w:t>
            </w:r>
          </w:p>
        </w:tc>
        <w:tc>
          <w:tcPr>
            <w:tcW w:w="1177" w:type="dxa"/>
            <w:tcBorders>
              <w:top w:val="nil"/>
              <w:left w:val="nil"/>
              <w:bottom w:val="single" w:sz="8" w:space="0" w:color="auto"/>
              <w:right w:val="single" w:sz="8" w:space="0" w:color="auto"/>
            </w:tcBorders>
            <w:shd w:val="clear" w:color="000000" w:fill="FFFFFF"/>
            <w:vAlign w:val="center"/>
            <w:hideMark/>
          </w:tcPr>
          <w:p w14:paraId="4068379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18,000.00</w:t>
            </w:r>
          </w:p>
        </w:tc>
        <w:tc>
          <w:tcPr>
            <w:tcW w:w="1021" w:type="dxa"/>
            <w:tcBorders>
              <w:top w:val="nil"/>
              <w:left w:val="nil"/>
              <w:bottom w:val="single" w:sz="8" w:space="0" w:color="auto"/>
              <w:right w:val="single" w:sz="8" w:space="0" w:color="auto"/>
            </w:tcBorders>
            <w:shd w:val="clear" w:color="000000" w:fill="FFFFFF"/>
            <w:vAlign w:val="center"/>
            <w:hideMark/>
          </w:tcPr>
          <w:p w14:paraId="792AA9B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77" w:type="dxa"/>
            <w:tcBorders>
              <w:top w:val="nil"/>
              <w:left w:val="nil"/>
              <w:bottom w:val="single" w:sz="8" w:space="0" w:color="auto"/>
              <w:right w:val="single" w:sz="8" w:space="0" w:color="auto"/>
            </w:tcBorders>
            <w:shd w:val="clear" w:color="000000" w:fill="FFFFFF"/>
            <w:vAlign w:val="center"/>
            <w:hideMark/>
          </w:tcPr>
          <w:p w14:paraId="74BE0BA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30,000.00</w:t>
            </w:r>
          </w:p>
        </w:tc>
        <w:tc>
          <w:tcPr>
            <w:tcW w:w="1144" w:type="dxa"/>
            <w:tcBorders>
              <w:top w:val="nil"/>
              <w:left w:val="nil"/>
              <w:bottom w:val="single" w:sz="8" w:space="0" w:color="auto"/>
              <w:right w:val="single" w:sz="8" w:space="0" w:color="auto"/>
            </w:tcBorders>
            <w:shd w:val="clear" w:color="000000" w:fill="FFFFFF"/>
            <w:vAlign w:val="center"/>
            <w:hideMark/>
          </w:tcPr>
          <w:p w14:paraId="39D2D43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6824699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183,960.00</w:t>
            </w:r>
          </w:p>
        </w:tc>
        <w:tc>
          <w:tcPr>
            <w:tcW w:w="447" w:type="dxa"/>
            <w:tcBorders>
              <w:top w:val="nil"/>
              <w:left w:val="nil"/>
              <w:bottom w:val="nil"/>
              <w:right w:val="nil"/>
            </w:tcBorders>
            <w:shd w:val="clear" w:color="auto" w:fill="auto"/>
            <w:noWrap/>
            <w:vAlign w:val="bottom"/>
            <w:hideMark/>
          </w:tcPr>
          <w:p w14:paraId="57F3D2B8" w14:textId="77777777" w:rsidR="00707C89" w:rsidRPr="00561918" w:rsidRDefault="00707C89" w:rsidP="00707C89">
            <w:pPr>
              <w:jc w:val="right"/>
              <w:rPr>
                <w:rFonts w:eastAsia="Times New Roman"/>
                <w:color w:val="000000"/>
                <w:sz w:val="18"/>
                <w:szCs w:val="18"/>
              </w:rPr>
            </w:pPr>
          </w:p>
        </w:tc>
      </w:tr>
      <w:tr w:rsidR="00707C89" w:rsidRPr="00561918" w14:paraId="3012C5A4" w14:textId="77777777" w:rsidTr="00707C89">
        <w:trPr>
          <w:trHeight w:val="221"/>
        </w:trPr>
        <w:tc>
          <w:tcPr>
            <w:tcW w:w="2899" w:type="dxa"/>
            <w:vMerge w:val="restart"/>
            <w:tcBorders>
              <w:top w:val="single" w:sz="8" w:space="0" w:color="auto"/>
              <w:left w:val="nil"/>
              <w:bottom w:val="nil"/>
              <w:right w:val="single" w:sz="8" w:space="0" w:color="auto"/>
            </w:tcBorders>
            <w:shd w:val="clear" w:color="000000" w:fill="B2A1C7"/>
            <w:vAlign w:val="center"/>
            <w:hideMark/>
          </w:tcPr>
          <w:p w14:paraId="3A21092D"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Arsim</w:t>
            </w:r>
            <w:r>
              <w:rPr>
                <w:rFonts w:eastAsia="Times New Roman"/>
                <w:b/>
                <w:bCs/>
                <w:color w:val="000000"/>
                <w:sz w:val="18"/>
                <w:szCs w:val="18"/>
              </w:rPr>
              <w:t xml:space="preserve"> </w:t>
            </w:r>
            <w:r w:rsidRPr="00561918">
              <w:rPr>
                <w:rFonts w:eastAsia="Times New Roman"/>
                <w:b/>
                <w:bCs/>
                <w:color w:val="000000"/>
                <w:sz w:val="18"/>
                <w:szCs w:val="18"/>
              </w:rPr>
              <w:t>dhe</w:t>
            </w:r>
            <w:r>
              <w:rPr>
                <w:rFonts w:eastAsia="Times New Roman"/>
                <w:b/>
                <w:bCs/>
                <w:color w:val="000000"/>
                <w:sz w:val="18"/>
                <w:szCs w:val="18"/>
              </w:rPr>
              <w:t xml:space="preserve"> </w:t>
            </w:r>
            <w:r w:rsidRPr="00561918">
              <w:rPr>
                <w:rFonts w:eastAsia="Times New Roman"/>
                <w:b/>
                <w:bCs/>
                <w:color w:val="000000"/>
                <w:sz w:val="18"/>
                <w:szCs w:val="18"/>
              </w:rPr>
              <w:t>shkencë</w:t>
            </w:r>
          </w:p>
        </w:tc>
        <w:tc>
          <w:tcPr>
            <w:tcW w:w="713" w:type="dxa"/>
            <w:tcBorders>
              <w:top w:val="nil"/>
              <w:left w:val="nil"/>
              <w:bottom w:val="nil"/>
              <w:right w:val="single" w:sz="8" w:space="0" w:color="auto"/>
            </w:tcBorders>
            <w:shd w:val="clear" w:color="000000" w:fill="B2A1C7"/>
            <w:vAlign w:val="center"/>
            <w:hideMark/>
          </w:tcPr>
          <w:p w14:paraId="2069C42A"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764" w:type="dxa"/>
            <w:tcBorders>
              <w:top w:val="nil"/>
              <w:left w:val="nil"/>
              <w:bottom w:val="nil"/>
              <w:right w:val="single" w:sz="8" w:space="0" w:color="auto"/>
            </w:tcBorders>
            <w:shd w:val="clear" w:color="000000" w:fill="B2A1C7"/>
            <w:vAlign w:val="center"/>
            <w:hideMark/>
          </w:tcPr>
          <w:p w14:paraId="1497374F"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540" w:type="dxa"/>
            <w:tcBorders>
              <w:top w:val="nil"/>
              <w:left w:val="nil"/>
              <w:bottom w:val="nil"/>
              <w:right w:val="single" w:sz="8" w:space="0" w:color="auto"/>
            </w:tcBorders>
            <w:shd w:val="clear" w:color="000000" w:fill="B2A1C7"/>
            <w:vAlign w:val="center"/>
            <w:hideMark/>
          </w:tcPr>
          <w:p w14:paraId="0831801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177" w:type="dxa"/>
            <w:vMerge w:val="restart"/>
            <w:tcBorders>
              <w:top w:val="nil"/>
              <w:left w:val="single" w:sz="8" w:space="0" w:color="auto"/>
              <w:bottom w:val="single" w:sz="8" w:space="0" w:color="000000"/>
              <w:right w:val="single" w:sz="8" w:space="0" w:color="auto"/>
            </w:tcBorders>
            <w:shd w:val="clear" w:color="000000" w:fill="B2A1C7"/>
            <w:vAlign w:val="center"/>
            <w:hideMark/>
          </w:tcPr>
          <w:p w14:paraId="6E0B69D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w:t>
            </w:r>
          </w:p>
        </w:tc>
        <w:tc>
          <w:tcPr>
            <w:tcW w:w="1021" w:type="dxa"/>
            <w:tcBorders>
              <w:top w:val="nil"/>
              <w:left w:val="nil"/>
              <w:bottom w:val="nil"/>
              <w:right w:val="single" w:sz="8" w:space="0" w:color="auto"/>
            </w:tcBorders>
            <w:shd w:val="clear" w:color="000000" w:fill="B2A1C7"/>
            <w:vAlign w:val="center"/>
            <w:hideMark/>
          </w:tcPr>
          <w:p w14:paraId="46E735A4" w14:textId="77777777" w:rsidR="00707C89" w:rsidRPr="00561918" w:rsidRDefault="00707C89" w:rsidP="00707C89">
            <w:pPr>
              <w:jc w:val="right"/>
              <w:rPr>
                <w:rFonts w:ascii="Gill Sans MT" w:eastAsia="Times New Roman" w:hAnsi="Gill Sans MT"/>
                <w:color w:val="000000"/>
                <w:sz w:val="16"/>
                <w:szCs w:val="16"/>
              </w:rPr>
            </w:pPr>
          </w:p>
        </w:tc>
        <w:tc>
          <w:tcPr>
            <w:tcW w:w="1177" w:type="dxa"/>
            <w:tcBorders>
              <w:top w:val="nil"/>
              <w:left w:val="nil"/>
              <w:bottom w:val="nil"/>
              <w:right w:val="single" w:sz="8" w:space="0" w:color="auto"/>
            </w:tcBorders>
            <w:shd w:val="clear" w:color="000000" w:fill="B2A1C7"/>
            <w:vAlign w:val="center"/>
            <w:hideMark/>
          </w:tcPr>
          <w:p w14:paraId="2F01AFC4" w14:textId="77777777" w:rsidR="00707C89" w:rsidRPr="00561918" w:rsidRDefault="00707C89" w:rsidP="00707C89">
            <w:pPr>
              <w:jc w:val="right"/>
              <w:rPr>
                <w:rFonts w:ascii="Gill Sans MT" w:eastAsia="Times New Roman" w:hAnsi="Gill Sans MT"/>
                <w:color w:val="000000"/>
                <w:sz w:val="16"/>
                <w:szCs w:val="16"/>
              </w:rPr>
            </w:pPr>
          </w:p>
        </w:tc>
        <w:tc>
          <w:tcPr>
            <w:tcW w:w="1144" w:type="dxa"/>
            <w:tcBorders>
              <w:top w:val="nil"/>
              <w:left w:val="nil"/>
              <w:bottom w:val="nil"/>
              <w:right w:val="single" w:sz="8" w:space="0" w:color="auto"/>
            </w:tcBorders>
            <w:shd w:val="clear" w:color="000000" w:fill="B2A1C7"/>
            <w:vAlign w:val="center"/>
            <w:hideMark/>
          </w:tcPr>
          <w:p w14:paraId="6EC0CE3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144" w:type="dxa"/>
            <w:tcBorders>
              <w:top w:val="nil"/>
              <w:left w:val="nil"/>
              <w:bottom w:val="nil"/>
              <w:right w:val="single" w:sz="8" w:space="0" w:color="auto"/>
            </w:tcBorders>
            <w:shd w:val="clear" w:color="000000" w:fill="B2A1C7"/>
            <w:vAlign w:val="center"/>
            <w:hideMark/>
          </w:tcPr>
          <w:p w14:paraId="75B3EFEA" w14:textId="77777777" w:rsidR="00707C89" w:rsidRPr="00561918" w:rsidRDefault="00707C89" w:rsidP="00707C89">
            <w:pPr>
              <w:jc w:val="right"/>
              <w:rPr>
                <w:rFonts w:ascii="Gill Sans MT" w:eastAsia="Times New Roman" w:hAnsi="Gill Sans MT"/>
                <w:color w:val="000000"/>
                <w:sz w:val="16"/>
                <w:szCs w:val="16"/>
              </w:rPr>
            </w:pPr>
          </w:p>
        </w:tc>
        <w:tc>
          <w:tcPr>
            <w:tcW w:w="447" w:type="dxa"/>
            <w:tcBorders>
              <w:top w:val="nil"/>
              <w:left w:val="nil"/>
              <w:bottom w:val="nil"/>
              <w:right w:val="nil"/>
            </w:tcBorders>
            <w:shd w:val="clear" w:color="auto" w:fill="auto"/>
            <w:noWrap/>
            <w:vAlign w:val="bottom"/>
            <w:hideMark/>
          </w:tcPr>
          <w:p w14:paraId="1307DF6B" w14:textId="77777777" w:rsidR="00707C89" w:rsidRPr="00561918" w:rsidRDefault="00707C89" w:rsidP="00707C89">
            <w:pPr>
              <w:jc w:val="right"/>
              <w:rPr>
                <w:rFonts w:eastAsia="Times New Roman"/>
                <w:color w:val="000000"/>
                <w:sz w:val="18"/>
                <w:szCs w:val="18"/>
              </w:rPr>
            </w:pPr>
          </w:p>
        </w:tc>
      </w:tr>
      <w:tr w:rsidR="00707C89" w:rsidRPr="00561918" w14:paraId="250434DE" w14:textId="77777777" w:rsidTr="00707C89">
        <w:trPr>
          <w:trHeight w:val="231"/>
        </w:trPr>
        <w:tc>
          <w:tcPr>
            <w:tcW w:w="2899" w:type="dxa"/>
            <w:vMerge/>
            <w:tcBorders>
              <w:top w:val="single" w:sz="8" w:space="0" w:color="auto"/>
              <w:left w:val="nil"/>
              <w:bottom w:val="nil"/>
              <w:right w:val="single" w:sz="8" w:space="0" w:color="auto"/>
            </w:tcBorders>
            <w:vAlign w:val="center"/>
            <w:hideMark/>
          </w:tcPr>
          <w:p w14:paraId="5B350024" w14:textId="77777777" w:rsidR="00707C89" w:rsidRPr="00561918" w:rsidRDefault="00707C89" w:rsidP="00707C89">
            <w:pPr>
              <w:rPr>
                <w:rFonts w:eastAsia="Times New Roman"/>
                <w:b/>
                <w:bCs/>
                <w:color w:val="000000"/>
                <w:sz w:val="18"/>
                <w:szCs w:val="18"/>
              </w:rPr>
            </w:pPr>
          </w:p>
        </w:tc>
        <w:tc>
          <w:tcPr>
            <w:tcW w:w="713" w:type="dxa"/>
            <w:tcBorders>
              <w:top w:val="nil"/>
              <w:left w:val="nil"/>
              <w:bottom w:val="single" w:sz="8" w:space="0" w:color="auto"/>
              <w:right w:val="single" w:sz="8" w:space="0" w:color="auto"/>
            </w:tcBorders>
            <w:shd w:val="clear" w:color="000000" w:fill="B2A1C7"/>
            <w:vAlign w:val="center"/>
            <w:hideMark/>
          </w:tcPr>
          <w:p w14:paraId="1B533D92"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920</w:t>
            </w:r>
          </w:p>
        </w:tc>
        <w:tc>
          <w:tcPr>
            <w:tcW w:w="764" w:type="dxa"/>
            <w:tcBorders>
              <w:top w:val="nil"/>
              <w:left w:val="nil"/>
              <w:bottom w:val="single" w:sz="8" w:space="0" w:color="auto"/>
              <w:right w:val="single" w:sz="8" w:space="0" w:color="auto"/>
            </w:tcBorders>
            <w:shd w:val="clear" w:color="000000" w:fill="B2A1C7"/>
            <w:vAlign w:val="center"/>
            <w:hideMark/>
          </w:tcPr>
          <w:p w14:paraId="636DD15E"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572</w:t>
            </w:r>
          </w:p>
        </w:tc>
        <w:tc>
          <w:tcPr>
            <w:tcW w:w="1540" w:type="dxa"/>
            <w:tcBorders>
              <w:top w:val="nil"/>
              <w:left w:val="nil"/>
              <w:bottom w:val="single" w:sz="8" w:space="0" w:color="auto"/>
              <w:right w:val="single" w:sz="8" w:space="0" w:color="auto"/>
            </w:tcBorders>
            <w:shd w:val="clear" w:color="000000" w:fill="B2A1C7"/>
            <w:vAlign w:val="center"/>
            <w:hideMark/>
          </w:tcPr>
          <w:p w14:paraId="0706005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177" w:type="dxa"/>
            <w:vMerge/>
            <w:tcBorders>
              <w:top w:val="nil"/>
              <w:left w:val="single" w:sz="8" w:space="0" w:color="auto"/>
              <w:bottom w:val="single" w:sz="8" w:space="0" w:color="000000"/>
              <w:right w:val="single" w:sz="8" w:space="0" w:color="auto"/>
            </w:tcBorders>
            <w:vAlign w:val="center"/>
            <w:hideMark/>
          </w:tcPr>
          <w:p w14:paraId="0C486A8B" w14:textId="77777777" w:rsidR="00707C89" w:rsidRPr="00561918" w:rsidRDefault="00707C89" w:rsidP="00707C89">
            <w:pPr>
              <w:rPr>
                <w:rFonts w:ascii="Gill Sans MT" w:eastAsia="Times New Roman" w:hAnsi="Gill Sans MT"/>
                <w:color w:val="000000"/>
                <w:sz w:val="16"/>
                <w:szCs w:val="16"/>
              </w:rPr>
            </w:pPr>
          </w:p>
        </w:tc>
        <w:tc>
          <w:tcPr>
            <w:tcW w:w="1021" w:type="dxa"/>
            <w:tcBorders>
              <w:top w:val="nil"/>
              <w:left w:val="nil"/>
              <w:bottom w:val="single" w:sz="8" w:space="0" w:color="auto"/>
              <w:right w:val="single" w:sz="8" w:space="0" w:color="auto"/>
            </w:tcBorders>
            <w:shd w:val="clear" w:color="000000" w:fill="B2A1C7"/>
            <w:vAlign w:val="center"/>
            <w:hideMark/>
          </w:tcPr>
          <w:p w14:paraId="512C14E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77" w:type="dxa"/>
            <w:tcBorders>
              <w:top w:val="nil"/>
              <w:left w:val="nil"/>
              <w:bottom w:val="single" w:sz="8" w:space="0" w:color="auto"/>
              <w:right w:val="single" w:sz="8" w:space="0" w:color="auto"/>
            </w:tcBorders>
            <w:shd w:val="clear" w:color="000000" w:fill="B2A1C7"/>
            <w:vAlign w:val="center"/>
            <w:hideMark/>
          </w:tcPr>
          <w:p w14:paraId="232B144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44" w:type="dxa"/>
            <w:tcBorders>
              <w:top w:val="nil"/>
              <w:left w:val="nil"/>
              <w:bottom w:val="single" w:sz="8" w:space="0" w:color="auto"/>
              <w:right w:val="single" w:sz="8" w:space="0" w:color="auto"/>
            </w:tcBorders>
            <w:shd w:val="clear" w:color="000000" w:fill="B2A1C7"/>
            <w:vAlign w:val="center"/>
            <w:hideMark/>
          </w:tcPr>
          <w:p w14:paraId="46B49A6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44" w:type="dxa"/>
            <w:tcBorders>
              <w:top w:val="nil"/>
              <w:left w:val="nil"/>
              <w:bottom w:val="single" w:sz="8" w:space="0" w:color="auto"/>
              <w:right w:val="single" w:sz="8" w:space="0" w:color="auto"/>
            </w:tcBorders>
            <w:shd w:val="clear" w:color="000000" w:fill="B2A1C7"/>
            <w:vAlign w:val="center"/>
            <w:hideMark/>
          </w:tcPr>
          <w:p w14:paraId="1994B31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447" w:type="dxa"/>
            <w:tcBorders>
              <w:top w:val="nil"/>
              <w:left w:val="nil"/>
              <w:bottom w:val="nil"/>
              <w:right w:val="nil"/>
            </w:tcBorders>
            <w:shd w:val="clear" w:color="auto" w:fill="auto"/>
            <w:noWrap/>
            <w:vAlign w:val="bottom"/>
            <w:hideMark/>
          </w:tcPr>
          <w:p w14:paraId="78A675DA" w14:textId="77777777" w:rsidR="00707C89" w:rsidRPr="00561918" w:rsidRDefault="00707C89" w:rsidP="00707C89">
            <w:pPr>
              <w:jc w:val="right"/>
              <w:rPr>
                <w:rFonts w:eastAsia="Times New Roman"/>
                <w:color w:val="000000"/>
                <w:sz w:val="18"/>
                <w:szCs w:val="18"/>
              </w:rPr>
            </w:pPr>
          </w:p>
        </w:tc>
      </w:tr>
      <w:tr w:rsidR="00707C89" w:rsidRPr="00561918" w14:paraId="66539518" w14:textId="77777777" w:rsidTr="00707C89">
        <w:trPr>
          <w:trHeight w:val="221"/>
        </w:trPr>
        <w:tc>
          <w:tcPr>
            <w:tcW w:w="2899" w:type="dxa"/>
            <w:vMerge w:val="restart"/>
            <w:tcBorders>
              <w:top w:val="single" w:sz="8" w:space="0" w:color="auto"/>
              <w:left w:val="nil"/>
              <w:bottom w:val="nil"/>
              <w:right w:val="single" w:sz="8" w:space="0" w:color="auto"/>
            </w:tcBorders>
            <w:shd w:val="clear" w:color="000000" w:fill="B2A1C7"/>
            <w:vAlign w:val="center"/>
            <w:hideMark/>
          </w:tcPr>
          <w:p w14:paraId="2D6CE81D"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Administrata</w:t>
            </w:r>
          </w:p>
        </w:tc>
        <w:tc>
          <w:tcPr>
            <w:tcW w:w="71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11749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92075</w:t>
            </w:r>
          </w:p>
        </w:tc>
        <w:tc>
          <w:tcPr>
            <w:tcW w:w="764" w:type="dxa"/>
            <w:tcBorders>
              <w:top w:val="nil"/>
              <w:left w:val="nil"/>
              <w:bottom w:val="nil"/>
              <w:right w:val="single" w:sz="8" w:space="0" w:color="auto"/>
            </w:tcBorders>
            <w:shd w:val="clear" w:color="000000" w:fill="FFFFFF"/>
            <w:vAlign w:val="center"/>
            <w:hideMark/>
          </w:tcPr>
          <w:p w14:paraId="26B3308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540" w:type="dxa"/>
            <w:tcBorders>
              <w:top w:val="nil"/>
              <w:left w:val="nil"/>
              <w:bottom w:val="nil"/>
              <w:right w:val="single" w:sz="8" w:space="0" w:color="auto"/>
            </w:tcBorders>
            <w:shd w:val="clear" w:color="000000" w:fill="FFFFFF"/>
            <w:vAlign w:val="center"/>
            <w:hideMark/>
          </w:tcPr>
          <w:p w14:paraId="4358A8A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17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4B7FD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15,000.00</w:t>
            </w:r>
          </w:p>
        </w:tc>
        <w:tc>
          <w:tcPr>
            <w:tcW w:w="10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750FA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7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E6A01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982FB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6BD43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15,000.00</w:t>
            </w:r>
          </w:p>
        </w:tc>
        <w:tc>
          <w:tcPr>
            <w:tcW w:w="447" w:type="dxa"/>
            <w:tcBorders>
              <w:top w:val="nil"/>
              <w:left w:val="nil"/>
              <w:bottom w:val="nil"/>
              <w:right w:val="nil"/>
            </w:tcBorders>
            <w:shd w:val="clear" w:color="auto" w:fill="auto"/>
            <w:noWrap/>
            <w:vAlign w:val="bottom"/>
            <w:hideMark/>
          </w:tcPr>
          <w:p w14:paraId="15B89C5F" w14:textId="77777777" w:rsidR="00707C89" w:rsidRPr="00561918" w:rsidRDefault="00707C89" w:rsidP="00707C89">
            <w:pPr>
              <w:jc w:val="right"/>
              <w:rPr>
                <w:rFonts w:eastAsia="Times New Roman"/>
                <w:color w:val="000000"/>
                <w:sz w:val="18"/>
                <w:szCs w:val="18"/>
              </w:rPr>
            </w:pPr>
          </w:p>
        </w:tc>
      </w:tr>
      <w:tr w:rsidR="00707C89" w:rsidRPr="00561918" w14:paraId="28B3DC8C" w14:textId="77777777" w:rsidTr="00707C89">
        <w:trPr>
          <w:trHeight w:val="231"/>
        </w:trPr>
        <w:tc>
          <w:tcPr>
            <w:tcW w:w="2899" w:type="dxa"/>
            <w:vMerge/>
            <w:tcBorders>
              <w:top w:val="single" w:sz="8" w:space="0" w:color="auto"/>
              <w:left w:val="nil"/>
              <w:bottom w:val="nil"/>
              <w:right w:val="single" w:sz="8" w:space="0" w:color="auto"/>
            </w:tcBorders>
            <w:vAlign w:val="center"/>
            <w:hideMark/>
          </w:tcPr>
          <w:p w14:paraId="2F8B967B" w14:textId="77777777" w:rsidR="00707C89" w:rsidRPr="00561918" w:rsidRDefault="00707C89" w:rsidP="00707C89">
            <w:pPr>
              <w:rPr>
                <w:rFonts w:eastAsia="Times New Roman"/>
                <w:b/>
                <w:bCs/>
                <w:color w:val="000000"/>
                <w:sz w:val="18"/>
                <w:szCs w:val="18"/>
              </w:rPr>
            </w:pPr>
          </w:p>
        </w:tc>
        <w:tc>
          <w:tcPr>
            <w:tcW w:w="713" w:type="dxa"/>
            <w:vMerge/>
            <w:tcBorders>
              <w:top w:val="nil"/>
              <w:left w:val="single" w:sz="8" w:space="0" w:color="auto"/>
              <w:bottom w:val="single" w:sz="8" w:space="0" w:color="000000"/>
              <w:right w:val="single" w:sz="8" w:space="0" w:color="auto"/>
            </w:tcBorders>
            <w:vAlign w:val="center"/>
            <w:hideMark/>
          </w:tcPr>
          <w:p w14:paraId="1918C194" w14:textId="77777777" w:rsidR="00707C89" w:rsidRPr="00561918" w:rsidRDefault="00707C89" w:rsidP="00707C89">
            <w:pPr>
              <w:rPr>
                <w:rFonts w:ascii="Gill Sans MT" w:eastAsia="Times New Roman" w:hAnsi="Gill Sans MT"/>
                <w:color w:val="000000"/>
                <w:sz w:val="16"/>
                <w:szCs w:val="16"/>
              </w:rPr>
            </w:pPr>
          </w:p>
        </w:tc>
        <w:tc>
          <w:tcPr>
            <w:tcW w:w="764" w:type="dxa"/>
            <w:tcBorders>
              <w:top w:val="nil"/>
              <w:left w:val="nil"/>
              <w:bottom w:val="single" w:sz="8" w:space="0" w:color="auto"/>
              <w:right w:val="single" w:sz="8" w:space="0" w:color="auto"/>
            </w:tcBorders>
            <w:shd w:val="clear" w:color="000000" w:fill="FFFFFF"/>
            <w:vAlign w:val="center"/>
            <w:hideMark/>
          </w:tcPr>
          <w:p w14:paraId="65C71CE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w:t>
            </w:r>
          </w:p>
        </w:tc>
        <w:tc>
          <w:tcPr>
            <w:tcW w:w="1540" w:type="dxa"/>
            <w:tcBorders>
              <w:top w:val="nil"/>
              <w:left w:val="nil"/>
              <w:bottom w:val="single" w:sz="8" w:space="0" w:color="auto"/>
              <w:right w:val="single" w:sz="8" w:space="0" w:color="auto"/>
            </w:tcBorders>
            <w:shd w:val="clear" w:color="000000" w:fill="FFFFFF"/>
            <w:vAlign w:val="center"/>
            <w:hideMark/>
          </w:tcPr>
          <w:p w14:paraId="22AC0D4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57,743.00</w:t>
            </w:r>
          </w:p>
        </w:tc>
        <w:tc>
          <w:tcPr>
            <w:tcW w:w="1177" w:type="dxa"/>
            <w:vMerge/>
            <w:tcBorders>
              <w:top w:val="nil"/>
              <w:left w:val="single" w:sz="8" w:space="0" w:color="auto"/>
              <w:bottom w:val="single" w:sz="8" w:space="0" w:color="000000"/>
              <w:right w:val="single" w:sz="8" w:space="0" w:color="auto"/>
            </w:tcBorders>
            <w:vAlign w:val="center"/>
            <w:hideMark/>
          </w:tcPr>
          <w:p w14:paraId="3D871ED6" w14:textId="77777777" w:rsidR="00707C89" w:rsidRPr="00561918" w:rsidRDefault="00707C89" w:rsidP="00707C89">
            <w:pPr>
              <w:rPr>
                <w:rFonts w:ascii="Gill Sans MT" w:eastAsia="Times New Roman" w:hAnsi="Gill Sans MT"/>
                <w:color w:val="000000"/>
                <w:sz w:val="16"/>
                <w:szCs w:val="16"/>
              </w:rPr>
            </w:pPr>
          </w:p>
        </w:tc>
        <w:tc>
          <w:tcPr>
            <w:tcW w:w="1021" w:type="dxa"/>
            <w:vMerge/>
            <w:tcBorders>
              <w:top w:val="nil"/>
              <w:left w:val="single" w:sz="8" w:space="0" w:color="auto"/>
              <w:bottom w:val="single" w:sz="8" w:space="0" w:color="000000"/>
              <w:right w:val="single" w:sz="8" w:space="0" w:color="auto"/>
            </w:tcBorders>
            <w:vAlign w:val="center"/>
            <w:hideMark/>
          </w:tcPr>
          <w:p w14:paraId="03B6C5BF" w14:textId="77777777" w:rsidR="00707C89" w:rsidRPr="00561918" w:rsidRDefault="00707C89" w:rsidP="00707C89">
            <w:pPr>
              <w:rPr>
                <w:rFonts w:ascii="Gill Sans MT" w:eastAsia="Times New Roman" w:hAnsi="Gill Sans MT"/>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14:paraId="15CCE73D" w14:textId="77777777" w:rsidR="00707C89" w:rsidRPr="00561918" w:rsidRDefault="00707C89" w:rsidP="00707C89">
            <w:pPr>
              <w:rPr>
                <w:rFonts w:ascii="Gill Sans MT" w:eastAsia="Times New Roman" w:hAnsi="Gill Sans MT"/>
                <w:color w:val="000000"/>
                <w:sz w:val="16"/>
                <w:szCs w:val="16"/>
              </w:rPr>
            </w:pPr>
          </w:p>
        </w:tc>
        <w:tc>
          <w:tcPr>
            <w:tcW w:w="1144" w:type="dxa"/>
            <w:vMerge/>
            <w:tcBorders>
              <w:top w:val="nil"/>
              <w:left w:val="single" w:sz="8" w:space="0" w:color="auto"/>
              <w:bottom w:val="single" w:sz="8" w:space="0" w:color="000000"/>
              <w:right w:val="single" w:sz="8" w:space="0" w:color="auto"/>
            </w:tcBorders>
            <w:vAlign w:val="center"/>
            <w:hideMark/>
          </w:tcPr>
          <w:p w14:paraId="70CFC122" w14:textId="77777777" w:rsidR="00707C89" w:rsidRPr="00561918" w:rsidRDefault="00707C89" w:rsidP="00707C89">
            <w:pPr>
              <w:rPr>
                <w:rFonts w:ascii="Gill Sans MT" w:eastAsia="Times New Roman" w:hAnsi="Gill Sans MT"/>
                <w:color w:val="000000"/>
                <w:sz w:val="16"/>
                <w:szCs w:val="16"/>
              </w:rPr>
            </w:pPr>
          </w:p>
        </w:tc>
        <w:tc>
          <w:tcPr>
            <w:tcW w:w="1144" w:type="dxa"/>
            <w:vMerge/>
            <w:tcBorders>
              <w:top w:val="nil"/>
              <w:left w:val="single" w:sz="8" w:space="0" w:color="auto"/>
              <w:bottom w:val="single" w:sz="8" w:space="0" w:color="000000"/>
              <w:right w:val="single" w:sz="8" w:space="0" w:color="auto"/>
            </w:tcBorders>
            <w:vAlign w:val="center"/>
            <w:hideMark/>
          </w:tcPr>
          <w:p w14:paraId="6D313B79" w14:textId="77777777" w:rsidR="00707C89" w:rsidRPr="00561918" w:rsidRDefault="00707C89" w:rsidP="00707C89">
            <w:pPr>
              <w:rPr>
                <w:rFonts w:ascii="Gill Sans MT" w:eastAsia="Times New Roman" w:hAnsi="Gill Sans MT"/>
                <w:color w:val="000000"/>
                <w:sz w:val="16"/>
                <w:szCs w:val="16"/>
              </w:rPr>
            </w:pPr>
          </w:p>
        </w:tc>
        <w:tc>
          <w:tcPr>
            <w:tcW w:w="447" w:type="dxa"/>
            <w:tcBorders>
              <w:top w:val="nil"/>
              <w:left w:val="nil"/>
              <w:bottom w:val="nil"/>
              <w:right w:val="nil"/>
            </w:tcBorders>
            <w:shd w:val="clear" w:color="auto" w:fill="auto"/>
            <w:noWrap/>
            <w:vAlign w:val="bottom"/>
            <w:hideMark/>
          </w:tcPr>
          <w:p w14:paraId="14C37032" w14:textId="77777777" w:rsidR="00707C89" w:rsidRPr="00561918" w:rsidRDefault="00707C89" w:rsidP="00707C89">
            <w:pPr>
              <w:jc w:val="right"/>
              <w:rPr>
                <w:rFonts w:eastAsia="Times New Roman"/>
                <w:color w:val="000000"/>
                <w:sz w:val="18"/>
                <w:szCs w:val="18"/>
              </w:rPr>
            </w:pPr>
          </w:p>
        </w:tc>
      </w:tr>
      <w:tr w:rsidR="00707C89" w:rsidRPr="00561918" w14:paraId="16A33160" w14:textId="77777777" w:rsidTr="00707C89">
        <w:trPr>
          <w:trHeight w:val="231"/>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1720AB0C"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Arsimi</w:t>
            </w:r>
            <w:r>
              <w:rPr>
                <w:rFonts w:eastAsia="Times New Roman"/>
                <w:b/>
                <w:bCs/>
                <w:color w:val="000000"/>
                <w:sz w:val="18"/>
                <w:szCs w:val="18"/>
              </w:rPr>
              <w:t xml:space="preserve"> </w:t>
            </w:r>
            <w:r w:rsidRPr="00561918">
              <w:rPr>
                <w:rFonts w:eastAsia="Times New Roman"/>
                <w:b/>
                <w:bCs/>
                <w:color w:val="000000"/>
                <w:sz w:val="18"/>
                <w:szCs w:val="18"/>
              </w:rPr>
              <w:t>parashkollor</w:t>
            </w:r>
          </w:p>
        </w:tc>
        <w:tc>
          <w:tcPr>
            <w:tcW w:w="713" w:type="dxa"/>
            <w:tcBorders>
              <w:top w:val="nil"/>
              <w:left w:val="nil"/>
              <w:bottom w:val="single" w:sz="8" w:space="0" w:color="auto"/>
              <w:right w:val="single" w:sz="8" w:space="0" w:color="auto"/>
            </w:tcBorders>
            <w:shd w:val="clear" w:color="000000" w:fill="FFFFFF"/>
            <w:vAlign w:val="center"/>
            <w:hideMark/>
          </w:tcPr>
          <w:p w14:paraId="5B4EAA1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764" w:type="dxa"/>
            <w:tcBorders>
              <w:top w:val="nil"/>
              <w:left w:val="nil"/>
              <w:bottom w:val="single" w:sz="8" w:space="0" w:color="auto"/>
              <w:right w:val="single" w:sz="8" w:space="0" w:color="auto"/>
            </w:tcBorders>
            <w:shd w:val="clear" w:color="000000" w:fill="FFFFFF"/>
            <w:vAlign w:val="center"/>
            <w:hideMark/>
          </w:tcPr>
          <w:p w14:paraId="73DF760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540" w:type="dxa"/>
            <w:tcBorders>
              <w:top w:val="nil"/>
              <w:left w:val="nil"/>
              <w:bottom w:val="single" w:sz="8" w:space="0" w:color="auto"/>
              <w:right w:val="single" w:sz="8" w:space="0" w:color="auto"/>
            </w:tcBorders>
            <w:shd w:val="clear" w:color="000000" w:fill="FFFFFF"/>
            <w:vAlign w:val="center"/>
            <w:hideMark/>
          </w:tcPr>
          <w:p w14:paraId="5EBF4C7F" w14:textId="77777777" w:rsidR="00707C89" w:rsidRPr="00561918" w:rsidRDefault="00707C89" w:rsidP="00707C89">
            <w:pPr>
              <w:jc w:val="right"/>
              <w:rPr>
                <w:rFonts w:ascii="Gill Sans MT" w:eastAsia="Times New Roman" w:hAnsi="Gill Sans MT"/>
                <w:color w:val="FF0000"/>
                <w:sz w:val="16"/>
                <w:szCs w:val="16"/>
              </w:rPr>
            </w:pPr>
            <w:r w:rsidRPr="00561918">
              <w:rPr>
                <w:rFonts w:ascii="Gill Sans MT" w:eastAsia="Times New Roman" w:hAnsi="Gill Sans MT"/>
                <w:color w:val="FF0000"/>
                <w:sz w:val="16"/>
                <w:szCs w:val="16"/>
              </w:rPr>
              <w:t xml:space="preserve">               -   </w:t>
            </w:r>
          </w:p>
        </w:tc>
        <w:tc>
          <w:tcPr>
            <w:tcW w:w="1177" w:type="dxa"/>
            <w:tcBorders>
              <w:top w:val="nil"/>
              <w:left w:val="nil"/>
              <w:bottom w:val="single" w:sz="8" w:space="0" w:color="auto"/>
              <w:right w:val="single" w:sz="8" w:space="0" w:color="auto"/>
            </w:tcBorders>
            <w:shd w:val="clear" w:color="000000" w:fill="FFFFFF"/>
            <w:vAlign w:val="center"/>
            <w:hideMark/>
          </w:tcPr>
          <w:p w14:paraId="6BE6844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021" w:type="dxa"/>
            <w:tcBorders>
              <w:top w:val="nil"/>
              <w:left w:val="nil"/>
              <w:bottom w:val="single" w:sz="8" w:space="0" w:color="auto"/>
              <w:right w:val="single" w:sz="8" w:space="0" w:color="auto"/>
            </w:tcBorders>
            <w:shd w:val="clear" w:color="000000" w:fill="FFFFFF"/>
            <w:vAlign w:val="center"/>
            <w:hideMark/>
          </w:tcPr>
          <w:p w14:paraId="056D26A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77" w:type="dxa"/>
            <w:tcBorders>
              <w:top w:val="nil"/>
              <w:left w:val="nil"/>
              <w:bottom w:val="single" w:sz="8" w:space="0" w:color="auto"/>
              <w:right w:val="single" w:sz="8" w:space="0" w:color="auto"/>
            </w:tcBorders>
            <w:shd w:val="clear" w:color="000000" w:fill="FFFFFF"/>
            <w:vAlign w:val="center"/>
            <w:hideMark/>
          </w:tcPr>
          <w:p w14:paraId="476FC72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44" w:type="dxa"/>
            <w:tcBorders>
              <w:top w:val="nil"/>
              <w:left w:val="nil"/>
              <w:bottom w:val="single" w:sz="8" w:space="0" w:color="auto"/>
              <w:right w:val="single" w:sz="8" w:space="0" w:color="auto"/>
            </w:tcBorders>
            <w:shd w:val="clear" w:color="000000" w:fill="FFFFFF"/>
            <w:vAlign w:val="center"/>
            <w:hideMark/>
          </w:tcPr>
          <w:p w14:paraId="2637124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44" w:type="dxa"/>
            <w:tcBorders>
              <w:top w:val="nil"/>
              <w:left w:val="nil"/>
              <w:bottom w:val="single" w:sz="8" w:space="0" w:color="auto"/>
              <w:right w:val="single" w:sz="8" w:space="0" w:color="auto"/>
            </w:tcBorders>
            <w:shd w:val="clear" w:color="000000" w:fill="FFFFFF"/>
            <w:vAlign w:val="center"/>
            <w:hideMark/>
          </w:tcPr>
          <w:p w14:paraId="29C43C9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447" w:type="dxa"/>
            <w:tcBorders>
              <w:top w:val="nil"/>
              <w:left w:val="nil"/>
              <w:bottom w:val="nil"/>
              <w:right w:val="nil"/>
            </w:tcBorders>
            <w:shd w:val="clear" w:color="auto" w:fill="auto"/>
            <w:noWrap/>
            <w:vAlign w:val="bottom"/>
            <w:hideMark/>
          </w:tcPr>
          <w:p w14:paraId="6854C1FF" w14:textId="77777777" w:rsidR="00707C89" w:rsidRPr="00561918" w:rsidRDefault="00707C89" w:rsidP="00707C89">
            <w:pPr>
              <w:jc w:val="right"/>
              <w:rPr>
                <w:rFonts w:eastAsia="Times New Roman"/>
                <w:color w:val="000000"/>
                <w:sz w:val="18"/>
                <w:szCs w:val="18"/>
              </w:rPr>
            </w:pPr>
          </w:p>
        </w:tc>
      </w:tr>
      <w:tr w:rsidR="00707C89" w:rsidRPr="00561918" w14:paraId="573ADE4B" w14:textId="77777777" w:rsidTr="00707C89">
        <w:trPr>
          <w:trHeight w:val="231"/>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0DA9EC45"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Arsimi</w:t>
            </w:r>
            <w:r>
              <w:rPr>
                <w:rFonts w:eastAsia="Times New Roman"/>
                <w:b/>
                <w:bCs/>
                <w:color w:val="000000"/>
                <w:sz w:val="18"/>
                <w:szCs w:val="18"/>
              </w:rPr>
              <w:t xml:space="preserve"> </w:t>
            </w:r>
            <w:r w:rsidRPr="00561918">
              <w:rPr>
                <w:rFonts w:eastAsia="Times New Roman"/>
                <w:b/>
                <w:bCs/>
                <w:color w:val="000000"/>
                <w:sz w:val="18"/>
                <w:szCs w:val="18"/>
              </w:rPr>
              <w:t>fillor</w:t>
            </w:r>
          </w:p>
        </w:tc>
        <w:tc>
          <w:tcPr>
            <w:tcW w:w="713" w:type="dxa"/>
            <w:tcBorders>
              <w:top w:val="nil"/>
              <w:left w:val="nil"/>
              <w:bottom w:val="single" w:sz="8" w:space="0" w:color="auto"/>
              <w:right w:val="single" w:sz="8" w:space="0" w:color="auto"/>
            </w:tcBorders>
            <w:shd w:val="clear" w:color="000000" w:fill="FFFFFF"/>
            <w:vAlign w:val="center"/>
            <w:hideMark/>
          </w:tcPr>
          <w:p w14:paraId="4AD9D5F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93420</w:t>
            </w:r>
          </w:p>
        </w:tc>
        <w:tc>
          <w:tcPr>
            <w:tcW w:w="764" w:type="dxa"/>
            <w:tcBorders>
              <w:top w:val="nil"/>
              <w:left w:val="nil"/>
              <w:bottom w:val="single" w:sz="8" w:space="0" w:color="auto"/>
              <w:right w:val="single" w:sz="8" w:space="0" w:color="auto"/>
            </w:tcBorders>
            <w:shd w:val="clear" w:color="000000" w:fill="FFFFFF"/>
            <w:vAlign w:val="center"/>
            <w:hideMark/>
          </w:tcPr>
          <w:p w14:paraId="21F2B98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457</w:t>
            </w:r>
          </w:p>
        </w:tc>
        <w:tc>
          <w:tcPr>
            <w:tcW w:w="1540" w:type="dxa"/>
            <w:tcBorders>
              <w:top w:val="nil"/>
              <w:left w:val="nil"/>
              <w:bottom w:val="single" w:sz="8" w:space="0" w:color="auto"/>
              <w:right w:val="single" w:sz="8" w:space="0" w:color="auto"/>
            </w:tcBorders>
            <w:shd w:val="clear" w:color="000000" w:fill="FFFFFF"/>
            <w:vAlign w:val="center"/>
            <w:hideMark/>
          </w:tcPr>
          <w:p w14:paraId="77C4447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3,523,487.00</w:t>
            </w:r>
          </w:p>
        </w:tc>
        <w:tc>
          <w:tcPr>
            <w:tcW w:w="1177" w:type="dxa"/>
            <w:tcBorders>
              <w:top w:val="nil"/>
              <w:left w:val="nil"/>
              <w:bottom w:val="single" w:sz="8" w:space="0" w:color="auto"/>
              <w:right w:val="single" w:sz="8" w:space="0" w:color="auto"/>
            </w:tcBorders>
            <w:shd w:val="clear" w:color="000000" w:fill="FFFFFF"/>
            <w:vAlign w:val="center"/>
            <w:hideMark/>
          </w:tcPr>
          <w:p w14:paraId="3F843E1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96,164.00</w:t>
            </w:r>
          </w:p>
        </w:tc>
        <w:tc>
          <w:tcPr>
            <w:tcW w:w="1021" w:type="dxa"/>
            <w:tcBorders>
              <w:top w:val="nil"/>
              <w:left w:val="nil"/>
              <w:bottom w:val="single" w:sz="8" w:space="0" w:color="auto"/>
              <w:right w:val="single" w:sz="8" w:space="0" w:color="auto"/>
            </w:tcBorders>
            <w:shd w:val="clear" w:color="000000" w:fill="FFFFFF"/>
            <w:vAlign w:val="center"/>
            <w:hideMark/>
          </w:tcPr>
          <w:p w14:paraId="4F4EA15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21,500.00</w:t>
            </w:r>
          </w:p>
        </w:tc>
        <w:tc>
          <w:tcPr>
            <w:tcW w:w="1177" w:type="dxa"/>
            <w:tcBorders>
              <w:top w:val="nil"/>
              <w:left w:val="nil"/>
              <w:bottom w:val="single" w:sz="8" w:space="0" w:color="auto"/>
              <w:right w:val="single" w:sz="8" w:space="0" w:color="auto"/>
            </w:tcBorders>
            <w:shd w:val="clear" w:color="000000" w:fill="FFFFFF"/>
            <w:vAlign w:val="center"/>
            <w:hideMark/>
          </w:tcPr>
          <w:p w14:paraId="16906E2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3DDECF6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34,776.00</w:t>
            </w:r>
          </w:p>
        </w:tc>
        <w:tc>
          <w:tcPr>
            <w:tcW w:w="1144" w:type="dxa"/>
            <w:tcBorders>
              <w:top w:val="nil"/>
              <w:left w:val="nil"/>
              <w:bottom w:val="single" w:sz="8" w:space="0" w:color="auto"/>
              <w:right w:val="single" w:sz="8" w:space="0" w:color="auto"/>
            </w:tcBorders>
            <w:shd w:val="clear" w:color="000000" w:fill="FFFFFF"/>
            <w:vAlign w:val="center"/>
            <w:hideMark/>
          </w:tcPr>
          <w:p w14:paraId="27C8226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3,675,927.00</w:t>
            </w:r>
          </w:p>
        </w:tc>
        <w:tc>
          <w:tcPr>
            <w:tcW w:w="447" w:type="dxa"/>
            <w:tcBorders>
              <w:top w:val="nil"/>
              <w:left w:val="nil"/>
              <w:bottom w:val="nil"/>
              <w:right w:val="nil"/>
            </w:tcBorders>
            <w:shd w:val="clear" w:color="auto" w:fill="auto"/>
            <w:noWrap/>
            <w:vAlign w:val="bottom"/>
            <w:hideMark/>
          </w:tcPr>
          <w:p w14:paraId="43DB82EF" w14:textId="77777777" w:rsidR="00707C89" w:rsidRPr="00561918" w:rsidRDefault="00707C89" w:rsidP="00707C89">
            <w:pPr>
              <w:jc w:val="right"/>
              <w:rPr>
                <w:rFonts w:eastAsia="Times New Roman"/>
                <w:color w:val="000000"/>
                <w:sz w:val="18"/>
                <w:szCs w:val="18"/>
              </w:rPr>
            </w:pPr>
          </w:p>
        </w:tc>
      </w:tr>
      <w:tr w:rsidR="00707C89" w:rsidRPr="00561918" w14:paraId="33A0ADE7" w14:textId="77777777" w:rsidTr="00707C89">
        <w:trPr>
          <w:trHeight w:val="231"/>
        </w:trPr>
        <w:tc>
          <w:tcPr>
            <w:tcW w:w="2899" w:type="dxa"/>
            <w:tcBorders>
              <w:top w:val="single" w:sz="8" w:space="0" w:color="auto"/>
              <w:left w:val="nil"/>
              <w:bottom w:val="single" w:sz="8" w:space="0" w:color="auto"/>
              <w:right w:val="single" w:sz="8" w:space="0" w:color="auto"/>
            </w:tcBorders>
            <w:shd w:val="clear" w:color="000000" w:fill="B2A1C7"/>
            <w:vAlign w:val="center"/>
            <w:hideMark/>
          </w:tcPr>
          <w:p w14:paraId="086ECA6D" w14:textId="77777777" w:rsidR="00707C89" w:rsidRPr="00561918" w:rsidRDefault="00707C89" w:rsidP="00707C89">
            <w:pPr>
              <w:rPr>
                <w:rFonts w:eastAsia="Times New Roman"/>
                <w:b/>
                <w:bCs/>
                <w:color w:val="000000"/>
                <w:sz w:val="18"/>
                <w:szCs w:val="18"/>
              </w:rPr>
            </w:pPr>
            <w:r w:rsidRPr="00561918">
              <w:rPr>
                <w:rFonts w:eastAsia="Times New Roman"/>
                <w:b/>
                <w:bCs/>
                <w:color w:val="000000"/>
                <w:sz w:val="18"/>
                <w:szCs w:val="18"/>
              </w:rPr>
              <w:t>Arsimi</w:t>
            </w:r>
            <w:r>
              <w:rPr>
                <w:rFonts w:eastAsia="Times New Roman"/>
                <w:b/>
                <w:bCs/>
                <w:color w:val="000000"/>
                <w:sz w:val="18"/>
                <w:szCs w:val="18"/>
              </w:rPr>
              <w:t xml:space="preserve"> </w:t>
            </w:r>
            <w:r w:rsidRPr="00561918">
              <w:rPr>
                <w:rFonts w:eastAsia="Times New Roman"/>
                <w:b/>
                <w:bCs/>
                <w:color w:val="000000"/>
                <w:sz w:val="18"/>
                <w:szCs w:val="18"/>
              </w:rPr>
              <w:t>i</w:t>
            </w:r>
            <w:r>
              <w:rPr>
                <w:rFonts w:eastAsia="Times New Roman"/>
                <w:b/>
                <w:bCs/>
                <w:color w:val="000000"/>
                <w:sz w:val="18"/>
                <w:szCs w:val="18"/>
              </w:rPr>
              <w:t xml:space="preserve"> </w:t>
            </w:r>
            <w:r w:rsidRPr="00561918">
              <w:rPr>
                <w:rFonts w:eastAsia="Times New Roman"/>
                <w:b/>
                <w:bCs/>
                <w:color w:val="000000"/>
                <w:sz w:val="18"/>
                <w:szCs w:val="18"/>
              </w:rPr>
              <w:t>mesem</w:t>
            </w:r>
          </w:p>
        </w:tc>
        <w:tc>
          <w:tcPr>
            <w:tcW w:w="713" w:type="dxa"/>
            <w:tcBorders>
              <w:top w:val="nil"/>
              <w:left w:val="nil"/>
              <w:bottom w:val="single" w:sz="8" w:space="0" w:color="auto"/>
              <w:right w:val="single" w:sz="8" w:space="0" w:color="auto"/>
            </w:tcBorders>
            <w:shd w:val="clear" w:color="000000" w:fill="FFFFFF"/>
            <w:vAlign w:val="center"/>
            <w:hideMark/>
          </w:tcPr>
          <w:p w14:paraId="1D586FA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94620</w:t>
            </w:r>
          </w:p>
        </w:tc>
        <w:tc>
          <w:tcPr>
            <w:tcW w:w="764" w:type="dxa"/>
            <w:tcBorders>
              <w:top w:val="nil"/>
              <w:left w:val="nil"/>
              <w:bottom w:val="single" w:sz="8" w:space="0" w:color="auto"/>
              <w:right w:val="single" w:sz="8" w:space="0" w:color="auto"/>
            </w:tcBorders>
            <w:shd w:val="clear" w:color="000000" w:fill="FFFFFF"/>
            <w:vAlign w:val="center"/>
            <w:hideMark/>
          </w:tcPr>
          <w:p w14:paraId="64BFE1A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108</w:t>
            </w:r>
          </w:p>
        </w:tc>
        <w:tc>
          <w:tcPr>
            <w:tcW w:w="1540" w:type="dxa"/>
            <w:tcBorders>
              <w:top w:val="nil"/>
              <w:left w:val="nil"/>
              <w:bottom w:val="single" w:sz="8" w:space="0" w:color="auto"/>
              <w:right w:val="single" w:sz="8" w:space="0" w:color="auto"/>
            </w:tcBorders>
            <w:shd w:val="clear" w:color="000000" w:fill="FFFFFF"/>
            <w:vAlign w:val="center"/>
            <w:hideMark/>
          </w:tcPr>
          <w:p w14:paraId="3041E12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856,520.00</w:t>
            </w:r>
          </w:p>
        </w:tc>
        <w:tc>
          <w:tcPr>
            <w:tcW w:w="1177" w:type="dxa"/>
            <w:tcBorders>
              <w:top w:val="nil"/>
              <w:left w:val="nil"/>
              <w:bottom w:val="single" w:sz="8" w:space="0" w:color="auto"/>
              <w:right w:val="single" w:sz="8" w:space="0" w:color="auto"/>
            </w:tcBorders>
            <w:shd w:val="clear" w:color="000000" w:fill="FFFFFF"/>
            <w:vAlign w:val="center"/>
            <w:hideMark/>
          </w:tcPr>
          <w:p w14:paraId="6A66475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68,609.00</w:t>
            </w:r>
          </w:p>
        </w:tc>
        <w:tc>
          <w:tcPr>
            <w:tcW w:w="1021" w:type="dxa"/>
            <w:tcBorders>
              <w:top w:val="nil"/>
              <w:left w:val="nil"/>
              <w:bottom w:val="single" w:sz="8" w:space="0" w:color="auto"/>
              <w:right w:val="single" w:sz="8" w:space="0" w:color="auto"/>
            </w:tcBorders>
            <w:shd w:val="clear" w:color="000000" w:fill="FFFFFF"/>
            <w:vAlign w:val="center"/>
            <w:hideMark/>
          </w:tcPr>
          <w:p w14:paraId="70CBAFB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10,000.00</w:t>
            </w:r>
          </w:p>
        </w:tc>
        <w:tc>
          <w:tcPr>
            <w:tcW w:w="1177" w:type="dxa"/>
            <w:tcBorders>
              <w:top w:val="nil"/>
              <w:left w:val="nil"/>
              <w:bottom w:val="single" w:sz="8" w:space="0" w:color="auto"/>
              <w:right w:val="single" w:sz="8" w:space="0" w:color="auto"/>
            </w:tcBorders>
            <w:shd w:val="clear" w:color="000000" w:fill="FFFFFF"/>
            <w:vAlign w:val="center"/>
            <w:hideMark/>
          </w:tcPr>
          <w:p w14:paraId="5120FAE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7945B69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4" w:type="dxa"/>
            <w:tcBorders>
              <w:top w:val="nil"/>
              <w:left w:val="nil"/>
              <w:bottom w:val="single" w:sz="8" w:space="0" w:color="auto"/>
              <w:right w:val="single" w:sz="8" w:space="0" w:color="auto"/>
            </w:tcBorders>
            <w:shd w:val="clear" w:color="000000" w:fill="FFFFFF"/>
            <w:vAlign w:val="center"/>
            <w:hideMark/>
          </w:tcPr>
          <w:p w14:paraId="027AE72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935,129.00</w:t>
            </w:r>
          </w:p>
        </w:tc>
        <w:tc>
          <w:tcPr>
            <w:tcW w:w="447" w:type="dxa"/>
            <w:tcBorders>
              <w:top w:val="nil"/>
              <w:left w:val="nil"/>
              <w:bottom w:val="nil"/>
              <w:right w:val="nil"/>
            </w:tcBorders>
            <w:shd w:val="clear" w:color="auto" w:fill="auto"/>
            <w:noWrap/>
            <w:vAlign w:val="bottom"/>
            <w:hideMark/>
          </w:tcPr>
          <w:p w14:paraId="40024F15" w14:textId="77777777" w:rsidR="00707C89" w:rsidRPr="00561918" w:rsidRDefault="00707C89" w:rsidP="00707C89">
            <w:pPr>
              <w:jc w:val="right"/>
              <w:rPr>
                <w:rFonts w:eastAsia="Times New Roman"/>
                <w:color w:val="000000"/>
                <w:sz w:val="18"/>
                <w:szCs w:val="18"/>
              </w:rPr>
            </w:pPr>
          </w:p>
        </w:tc>
      </w:tr>
      <w:tr w:rsidR="00707C89" w:rsidRPr="00561918" w14:paraId="2104233B" w14:textId="77777777" w:rsidTr="00707C89">
        <w:trPr>
          <w:trHeight w:val="221"/>
        </w:trPr>
        <w:tc>
          <w:tcPr>
            <w:tcW w:w="2899" w:type="dxa"/>
            <w:tcBorders>
              <w:top w:val="single" w:sz="8" w:space="0" w:color="auto"/>
              <w:left w:val="nil"/>
              <w:bottom w:val="nil"/>
              <w:right w:val="nil"/>
            </w:tcBorders>
            <w:shd w:val="clear" w:color="000000" w:fill="B2A1C7"/>
            <w:vAlign w:val="center"/>
            <w:hideMark/>
          </w:tcPr>
          <w:p w14:paraId="363C3629" w14:textId="77777777" w:rsidR="00707C89" w:rsidRPr="00561918" w:rsidRDefault="00707C89" w:rsidP="00707C89">
            <w:pPr>
              <w:jc w:val="right"/>
              <w:rPr>
                <w:rFonts w:eastAsia="Times New Roman"/>
                <w:b/>
                <w:bCs/>
                <w:color w:val="000000"/>
                <w:sz w:val="18"/>
                <w:szCs w:val="18"/>
              </w:rPr>
            </w:pPr>
            <w:r w:rsidRPr="00561918">
              <w:rPr>
                <w:rFonts w:eastAsia="Times New Roman"/>
                <w:b/>
                <w:bCs/>
                <w:color w:val="000000"/>
                <w:sz w:val="18"/>
                <w:szCs w:val="18"/>
              </w:rPr>
              <w:t> </w:t>
            </w:r>
          </w:p>
        </w:tc>
        <w:tc>
          <w:tcPr>
            <w:tcW w:w="713" w:type="dxa"/>
            <w:vMerge w:val="restart"/>
            <w:tcBorders>
              <w:top w:val="nil"/>
              <w:left w:val="nil"/>
              <w:bottom w:val="single" w:sz="8" w:space="0" w:color="000000"/>
              <w:right w:val="single" w:sz="8" w:space="0" w:color="auto"/>
            </w:tcBorders>
            <w:shd w:val="clear" w:color="000000" w:fill="B2A1C7"/>
            <w:vAlign w:val="center"/>
            <w:hideMark/>
          </w:tcPr>
          <w:p w14:paraId="3EF6820F"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764" w:type="dxa"/>
            <w:tcBorders>
              <w:top w:val="nil"/>
              <w:left w:val="nil"/>
              <w:bottom w:val="nil"/>
              <w:right w:val="single" w:sz="8" w:space="0" w:color="auto"/>
            </w:tcBorders>
            <w:shd w:val="clear" w:color="000000" w:fill="B2A1C7"/>
            <w:vAlign w:val="bottom"/>
            <w:hideMark/>
          </w:tcPr>
          <w:p w14:paraId="11E85803"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540" w:type="dxa"/>
            <w:tcBorders>
              <w:top w:val="nil"/>
              <w:left w:val="nil"/>
              <w:bottom w:val="nil"/>
              <w:right w:val="single" w:sz="8" w:space="0" w:color="auto"/>
            </w:tcBorders>
            <w:shd w:val="clear" w:color="000000" w:fill="B2A1C7"/>
            <w:vAlign w:val="bottom"/>
            <w:hideMark/>
          </w:tcPr>
          <w:p w14:paraId="19852769"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177" w:type="dxa"/>
            <w:tcBorders>
              <w:top w:val="nil"/>
              <w:left w:val="nil"/>
              <w:bottom w:val="nil"/>
              <w:right w:val="single" w:sz="8" w:space="0" w:color="auto"/>
            </w:tcBorders>
            <w:shd w:val="clear" w:color="000000" w:fill="B2A1C7"/>
            <w:vAlign w:val="bottom"/>
            <w:hideMark/>
          </w:tcPr>
          <w:p w14:paraId="2445A317"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021" w:type="dxa"/>
            <w:tcBorders>
              <w:top w:val="nil"/>
              <w:left w:val="nil"/>
              <w:bottom w:val="nil"/>
              <w:right w:val="single" w:sz="8" w:space="0" w:color="auto"/>
            </w:tcBorders>
            <w:shd w:val="clear" w:color="000000" w:fill="B2A1C7"/>
            <w:vAlign w:val="bottom"/>
            <w:hideMark/>
          </w:tcPr>
          <w:p w14:paraId="1E8E68D2"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177" w:type="dxa"/>
            <w:tcBorders>
              <w:top w:val="nil"/>
              <w:left w:val="nil"/>
              <w:bottom w:val="nil"/>
              <w:right w:val="single" w:sz="8" w:space="0" w:color="auto"/>
            </w:tcBorders>
            <w:shd w:val="clear" w:color="000000" w:fill="B2A1C7"/>
            <w:vAlign w:val="bottom"/>
            <w:hideMark/>
          </w:tcPr>
          <w:p w14:paraId="5858145C"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144" w:type="dxa"/>
            <w:tcBorders>
              <w:top w:val="nil"/>
              <w:left w:val="nil"/>
              <w:bottom w:val="nil"/>
              <w:right w:val="single" w:sz="8" w:space="0" w:color="auto"/>
            </w:tcBorders>
            <w:shd w:val="clear" w:color="000000" w:fill="B2A1C7"/>
            <w:vAlign w:val="bottom"/>
            <w:hideMark/>
          </w:tcPr>
          <w:p w14:paraId="4611DF9E"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144" w:type="dxa"/>
            <w:tcBorders>
              <w:top w:val="nil"/>
              <w:left w:val="nil"/>
              <w:bottom w:val="nil"/>
              <w:right w:val="single" w:sz="8" w:space="0" w:color="auto"/>
            </w:tcBorders>
            <w:shd w:val="clear" w:color="000000" w:fill="B2A1C7"/>
            <w:vAlign w:val="bottom"/>
            <w:hideMark/>
          </w:tcPr>
          <w:p w14:paraId="36BC9434"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447" w:type="dxa"/>
            <w:tcBorders>
              <w:top w:val="nil"/>
              <w:left w:val="nil"/>
              <w:bottom w:val="nil"/>
              <w:right w:val="nil"/>
            </w:tcBorders>
            <w:shd w:val="clear" w:color="auto" w:fill="auto"/>
            <w:noWrap/>
            <w:vAlign w:val="bottom"/>
            <w:hideMark/>
          </w:tcPr>
          <w:p w14:paraId="7B8E66A1" w14:textId="77777777" w:rsidR="00707C89" w:rsidRPr="00561918" w:rsidRDefault="00707C89" w:rsidP="00707C89">
            <w:pPr>
              <w:jc w:val="center"/>
              <w:rPr>
                <w:rFonts w:eastAsia="Times New Roman"/>
                <w:b/>
                <w:bCs/>
                <w:color w:val="000000"/>
                <w:sz w:val="18"/>
                <w:szCs w:val="18"/>
              </w:rPr>
            </w:pPr>
          </w:p>
        </w:tc>
      </w:tr>
      <w:tr w:rsidR="00707C89" w:rsidRPr="00561918" w14:paraId="29F02D25" w14:textId="77777777" w:rsidTr="00707C89">
        <w:trPr>
          <w:trHeight w:val="87"/>
        </w:trPr>
        <w:tc>
          <w:tcPr>
            <w:tcW w:w="2899" w:type="dxa"/>
            <w:tcBorders>
              <w:top w:val="nil"/>
              <w:left w:val="nil"/>
              <w:bottom w:val="single" w:sz="8" w:space="0" w:color="auto"/>
              <w:right w:val="nil"/>
            </w:tcBorders>
            <w:shd w:val="clear" w:color="000000" w:fill="B2A1C7"/>
            <w:vAlign w:val="center"/>
            <w:hideMark/>
          </w:tcPr>
          <w:p w14:paraId="36C841E9" w14:textId="77777777" w:rsidR="00707C89" w:rsidRPr="00561918" w:rsidRDefault="00707C89" w:rsidP="00707C89">
            <w:pPr>
              <w:jc w:val="right"/>
              <w:rPr>
                <w:rFonts w:eastAsia="Times New Roman"/>
                <w:b/>
                <w:bCs/>
                <w:color w:val="000000"/>
                <w:sz w:val="18"/>
                <w:szCs w:val="18"/>
              </w:rPr>
            </w:pPr>
            <w:r w:rsidRPr="00561918">
              <w:rPr>
                <w:rFonts w:eastAsia="Times New Roman"/>
                <w:b/>
                <w:bCs/>
                <w:color w:val="000000"/>
                <w:sz w:val="18"/>
                <w:szCs w:val="18"/>
              </w:rPr>
              <w:t>2024 - Gjithësej €</w:t>
            </w:r>
          </w:p>
        </w:tc>
        <w:tc>
          <w:tcPr>
            <w:tcW w:w="713" w:type="dxa"/>
            <w:vMerge/>
            <w:tcBorders>
              <w:top w:val="nil"/>
              <w:left w:val="nil"/>
              <w:bottom w:val="single" w:sz="8" w:space="0" w:color="000000"/>
              <w:right w:val="single" w:sz="8" w:space="0" w:color="auto"/>
            </w:tcBorders>
            <w:vAlign w:val="center"/>
            <w:hideMark/>
          </w:tcPr>
          <w:p w14:paraId="3B955951" w14:textId="77777777" w:rsidR="00707C89" w:rsidRPr="00561918" w:rsidRDefault="00707C89" w:rsidP="00707C89">
            <w:pPr>
              <w:rPr>
                <w:rFonts w:ascii="Gill Sans MT" w:eastAsia="Times New Roman" w:hAnsi="Gill Sans MT"/>
                <w:b/>
                <w:bCs/>
                <w:color w:val="000000"/>
                <w:sz w:val="16"/>
                <w:szCs w:val="16"/>
              </w:rPr>
            </w:pPr>
          </w:p>
        </w:tc>
        <w:tc>
          <w:tcPr>
            <w:tcW w:w="764" w:type="dxa"/>
            <w:tcBorders>
              <w:top w:val="nil"/>
              <w:left w:val="nil"/>
              <w:bottom w:val="single" w:sz="8" w:space="0" w:color="auto"/>
              <w:right w:val="single" w:sz="8" w:space="0" w:color="auto"/>
            </w:tcBorders>
            <w:shd w:val="clear" w:color="000000" w:fill="B2A1C7"/>
            <w:vAlign w:val="bottom"/>
            <w:hideMark/>
          </w:tcPr>
          <w:p w14:paraId="6B9051D0"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872</w:t>
            </w:r>
          </w:p>
        </w:tc>
        <w:tc>
          <w:tcPr>
            <w:tcW w:w="1540" w:type="dxa"/>
            <w:tcBorders>
              <w:top w:val="nil"/>
              <w:left w:val="nil"/>
              <w:bottom w:val="single" w:sz="8" w:space="0" w:color="auto"/>
              <w:right w:val="single" w:sz="8" w:space="0" w:color="auto"/>
            </w:tcBorders>
            <w:shd w:val="clear" w:color="000000" w:fill="B2A1C7"/>
            <w:vAlign w:val="bottom"/>
            <w:hideMark/>
          </w:tcPr>
          <w:p w14:paraId="1A9F8D27"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7,294,440.00</w:t>
            </w:r>
          </w:p>
        </w:tc>
        <w:tc>
          <w:tcPr>
            <w:tcW w:w="1177" w:type="dxa"/>
            <w:tcBorders>
              <w:top w:val="nil"/>
              <w:left w:val="nil"/>
              <w:bottom w:val="single" w:sz="8" w:space="0" w:color="auto"/>
              <w:right w:val="single" w:sz="8" w:space="0" w:color="auto"/>
            </w:tcBorders>
            <w:shd w:val="clear" w:color="000000" w:fill="B2A1C7"/>
            <w:vAlign w:val="bottom"/>
            <w:hideMark/>
          </w:tcPr>
          <w:p w14:paraId="75F6DCEB"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2,548,828.00</w:t>
            </w:r>
          </w:p>
        </w:tc>
        <w:tc>
          <w:tcPr>
            <w:tcW w:w="1021" w:type="dxa"/>
            <w:tcBorders>
              <w:top w:val="nil"/>
              <w:left w:val="nil"/>
              <w:bottom w:val="single" w:sz="8" w:space="0" w:color="auto"/>
              <w:right w:val="single" w:sz="8" w:space="0" w:color="auto"/>
            </w:tcBorders>
            <w:shd w:val="clear" w:color="000000" w:fill="B2A1C7"/>
            <w:vAlign w:val="bottom"/>
            <w:hideMark/>
          </w:tcPr>
          <w:p w14:paraId="1A8615B7"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250,000.00</w:t>
            </w:r>
          </w:p>
        </w:tc>
        <w:tc>
          <w:tcPr>
            <w:tcW w:w="1177" w:type="dxa"/>
            <w:tcBorders>
              <w:top w:val="nil"/>
              <w:left w:val="nil"/>
              <w:bottom w:val="single" w:sz="8" w:space="0" w:color="auto"/>
              <w:right w:val="single" w:sz="8" w:space="0" w:color="auto"/>
            </w:tcBorders>
            <w:shd w:val="clear" w:color="000000" w:fill="B2A1C7"/>
            <w:vAlign w:val="bottom"/>
            <w:hideMark/>
          </w:tcPr>
          <w:p w14:paraId="24FBC827"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290,000.00</w:t>
            </w:r>
          </w:p>
        </w:tc>
        <w:tc>
          <w:tcPr>
            <w:tcW w:w="1144" w:type="dxa"/>
            <w:tcBorders>
              <w:top w:val="nil"/>
              <w:left w:val="nil"/>
              <w:bottom w:val="single" w:sz="8" w:space="0" w:color="auto"/>
              <w:right w:val="single" w:sz="8" w:space="0" w:color="auto"/>
            </w:tcBorders>
            <w:shd w:val="clear" w:color="000000" w:fill="B2A1C7"/>
            <w:vAlign w:val="bottom"/>
            <w:hideMark/>
          </w:tcPr>
          <w:p w14:paraId="6A3A3C42"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3,124,814.00</w:t>
            </w:r>
          </w:p>
        </w:tc>
        <w:tc>
          <w:tcPr>
            <w:tcW w:w="1144" w:type="dxa"/>
            <w:tcBorders>
              <w:top w:val="nil"/>
              <w:left w:val="nil"/>
              <w:bottom w:val="single" w:sz="8" w:space="0" w:color="auto"/>
              <w:right w:val="single" w:sz="8" w:space="0" w:color="auto"/>
            </w:tcBorders>
            <w:shd w:val="clear" w:color="000000" w:fill="B2A1C7"/>
            <w:vAlign w:val="bottom"/>
            <w:hideMark/>
          </w:tcPr>
          <w:p w14:paraId="5726A3BD" w14:textId="77777777" w:rsidR="00707C89" w:rsidRPr="00561918" w:rsidRDefault="00707C89" w:rsidP="00707C89">
            <w:pP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13,508,082.0</w:t>
            </w:r>
          </w:p>
        </w:tc>
        <w:tc>
          <w:tcPr>
            <w:tcW w:w="447" w:type="dxa"/>
            <w:tcBorders>
              <w:top w:val="nil"/>
              <w:left w:val="nil"/>
              <w:bottom w:val="nil"/>
              <w:right w:val="nil"/>
            </w:tcBorders>
            <w:shd w:val="clear" w:color="auto" w:fill="auto"/>
            <w:noWrap/>
            <w:vAlign w:val="bottom"/>
            <w:hideMark/>
          </w:tcPr>
          <w:p w14:paraId="00647BDB" w14:textId="77777777" w:rsidR="00707C89" w:rsidRPr="00561918" w:rsidRDefault="00707C89" w:rsidP="00707C89">
            <w:pPr>
              <w:jc w:val="center"/>
              <w:rPr>
                <w:rFonts w:eastAsia="Times New Roman"/>
                <w:b/>
                <w:bCs/>
                <w:color w:val="000000"/>
                <w:sz w:val="18"/>
                <w:szCs w:val="18"/>
              </w:rPr>
            </w:pPr>
          </w:p>
        </w:tc>
      </w:tr>
      <w:tr w:rsidR="00707C89" w:rsidRPr="00561918" w14:paraId="07CAE89F" w14:textId="77777777" w:rsidTr="00707C89">
        <w:trPr>
          <w:trHeight w:val="221"/>
        </w:trPr>
        <w:tc>
          <w:tcPr>
            <w:tcW w:w="2899" w:type="dxa"/>
            <w:tcBorders>
              <w:top w:val="nil"/>
              <w:left w:val="nil"/>
              <w:bottom w:val="nil"/>
              <w:right w:val="nil"/>
            </w:tcBorders>
            <w:shd w:val="clear" w:color="auto" w:fill="auto"/>
            <w:noWrap/>
            <w:vAlign w:val="bottom"/>
            <w:hideMark/>
          </w:tcPr>
          <w:p w14:paraId="7E009AD6" w14:textId="77777777" w:rsidR="00707C89" w:rsidRPr="00561918" w:rsidRDefault="00707C89" w:rsidP="00707C89">
            <w:pPr>
              <w:rPr>
                <w:rFonts w:eastAsia="Times New Roman"/>
                <w:sz w:val="20"/>
                <w:szCs w:val="20"/>
              </w:rPr>
            </w:pPr>
          </w:p>
        </w:tc>
        <w:tc>
          <w:tcPr>
            <w:tcW w:w="713" w:type="dxa"/>
            <w:tcBorders>
              <w:top w:val="nil"/>
              <w:left w:val="nil"/>
              <w:bottom w:val="nil"/>
              <w:right w:val="nil"/>
            </w:tcBorders>
            <w:shd w:val="clear" w:color="auto" w:fill="auto"/>
            <w:noWrap/>
            <w:vAlign w:val="bottom"/>
            <w:hideMark/>
          </w:tcPr>
          <w:p w14:paraId="78410D62" w14:textId="77777777" w:rsidR="00707C89" w:rsidRPr="00561918" w:rsidRDefault="00707C89" w:rsidP="00707C89">
            <w:pPr>
              <w:rPr>
                <w:rFonts w:eastAsia="Times New Roman"/>
                <w:sz w:val="20"/>
                <w:szCs w:val="20"/>
              </w:rPr>
            </w:pPr>
          </w:p>
        </w:tc>
        <w:tc>
          <w:tcPr>
            <w:tcW w:w="764" w:type="dxa"/>
            <w:tcBorders>
              <w:top w:val="nil"/>
              <w:left w:val="nil"/>
              <w:bottom w:val="nil"/>
              <w:right w:val="nil"/>
            </w:tcBorders>
            <w:shd w:val="clear" w:color="auto" w:fill="auto"/>
            <w:noWrap/>
            <w:vAlign w:val="bottom"/>
            <w:hideMark/>
          </w:tcPr>
          <w:p w14:paraId="72AB5C5D" w14:textId="77777777" w:rsidR="00707C89" w:rsidRPr="00561918" w:rsidRDefault="00707C89" w:rsidP="00707C89">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33034E0D" w14:textId="77777777" w:rsidR="00707C89" w:rsidRPr="00561918" w:rsidRDefault="00707C89" w:rsidP="00707C89">
            <w:pPr>
              <w:rPr>
                <w:rFonts w:eastAsia="Times New Roman"/>
                <w:sz w:val="20"/>
                <w:szCs w:val="20"/>
              </w:rPr>
            </w:pPr>
          </w:p>
        </w:tc>
        <w:tc>
          <w:tcPr>
            <w:tcW w:w="1177" w:type="dxa"/>
            <w:tcBorders>
              <w:top w:val="nil"/>
              <w:left w:val="nil"/>
              <w:bottom w:val="nil"/>
              <w:right w:val="nil"/>
            </w:tcBorders>
            <w:shd w:val="clear" w:color="auto" w:fill="auto"/>
            <w:noWrap/>
            <w:vAlign w:val="bottom"/>
            <w:hideMark/>
          </w:tcPr>
          <w:p w14:paraId="20D622B7" w14:textId="77777777" w:rsidR="00707C89" w:rsidRPr="00561918" w:rsidRDefault="00707C89" w:rsidP="00707C89">
            <w:pPr>
              <w:rPr>
                <w:rFonts w:eastAsia="Times New Roman"/>
                <w:sz w:val="20"/>
                <w:szCs w:val="20"/>
              </w:rPr>
            </w:pPr>
          </w:p>
        </w:tc>
        <w:tc>
          <w:tcPr>
            <w:tcW w:w="1021" w:type="dxa"/>
            <w:tcBorders>
              <w:top w:val="nil"/>
              <w:left w:val="nil"/>
              <w:bottom w:val="nil"/>
              <w:right w:val="nil"/>
            </w:tcBorders>
            <w:shd w:val="clear" w:color="auto" w:fill="auto"/>
            <w:noWrap/>
            <w:vAlign w:val="bottom"/>
            <w:hideMark/>
          </w:tcPr>
          <w:p w14:paraId="51FE7FBA" w14:textId="77777777" w:rsidR="00707C89" w:rsidRPr="00561918" w:rsidRDefault="00707C89" w:rsidP="00707C89">
            <w:pPr>
              <w:rPr>
                <w:rFonts w:eastAsia="Times New Roman"/>
                <w:sz w:val="20"/>
                <w:szCs w:val="20"/>
              </w:rPr>
            </w:pPr>
          </w:p>
        </w:tc>
        <w:tc>
          <w:tcPr>
            <w:tcW w:w="1177" w:type="dxa"/>
            <w:tcBorders>
              <w:top w:val="nil"/>
              <w:left w:val="nil"/>
              <w:bottom w:val="nil"/>
              <w:right w:val="nil"/>
            </w:tcBorders>
            <w:shd w:val="clear" w:color="auto" w:fill="auto"/>
            <w:noWrap/>
            <w:vAlign w:val="bottom"/>
            <w:hideMark/>
          </w:tcPr>
          <w:p w14:paraId="2B76D3B8" w14:textId="77777777" w:rsidR="00707C89" w:rsidRPr="00561918" w:rsidRDefault="00707C89" w:rsidP="00707C89">
            <w:pPr>
              <w:rPr>
                <w:rFonts w:eastAsia="Times New Roman"/>
                <w:sz w:val="20"/>
                <w:szCs w:val="20"/>
              </w:rPr>
            </w:pPr>
          </w:p>
        </w:tc>
        <w:tc>
          <w:tcPr>
            <w:tcW w:w="1144" w:type="dxa"/>
            <w:tcBorders>
              <w:top w:val="nil"/>
              <w:left w:val="nil"/>
              <w:bottom w:val="nil"/>
              <w:right w:val="nil"/>
            </w:tcBorders>
            <w:shd w:val="clear" w:color="auto" w:fill="auto"/>
            <w:noWrap/>
            <w:vAlign w:val="bottom"/>
            <w:hideMark/>
          </w:tcPr>
          <w:p w14:paraId="08A508D2" w14:textId="77777777" w:rsidR="00707C89" w:rsidRPr="00561918" w:rsidRDefault="00707C89" w:rsidP="00707C89">
            <w:pPr>
              <w:rPr>
                <w:rFonts w:eastAsia="Times New Roman"/>
                <w:sz w:val="20"/>
                <w:szCs w:val="20"/>
              </w:rPr>
            </w:pPr>
          </w:p>
        </w:tc>
        <w:tc>
          <w:tcPr>
            <w:tcW w:w="1144" w:type="dxa"/>
            <w:tcBorders>
              <w:top w:val="nil"/>
              <w:left w:val="nil"/>
              <w:bottom w:val="nil"/>
              <w:right w:val="nil"/>
            </w:tcBorders>
            <w:shd w:val="clear" w:color="auto" w:fill="auto"/>
            <w:noWrap/>
            <w:vAlign w:val="bottom"/>
            <w:hideMark/>
          </w:tcPr>
          <w:p w14:paraId="3E502500" w14:textId="77777777" w:rsidR="00707C89" w:rsidRPr="00561918" w:rsidRDefault="00707C89" w:rsidP="00707C89">
            <w:pPr>
              <w:rPr>
                <w:rFonts w:eastAsia="Times New Roman"/>
                <w:sz w:val="20"/>
                <w:szCs w:val="20"/>
              </w:rPr>
            </w:pPr>
          </w:p>
        </w:tc>
        <w:tc>
          <w:tcPr>
            <w:tcW w:w="447" w:type="dxa"/>
            <w:tcBorders>
              <w:top w:val="nil"/>
              <w:left w:val="nil"/>
              <w:bottom w:val="nil"/>
              <w:right w:val="nil"/>
            </w:tcBorders>
            <w:shd w:val="clear" w:color="auto" w:fill="auto"/>
            <w:noWrap/>
            <w:vAlign w:val="bottom"/>
            <w:hideMark/>
          </w:tcPr>
          <w:p w14:paraId="23A83A22" w14:textId="77777777" w:rsidR="00707C89" w:rsidRPr="00561918" w:rsidRDefault="00707C89" w:rsidP="00707C89">
            <w:pPr>
              <w:rPr>
                <w:rFonts w:eastAsia="Times New Roman"/>
                <w:sz w:val="20"/>
                <w:szCs w:val="20"/>
              </w:rPr>
            </w:pPr>
          </w:p>
        </w:tc>
      </w:tr>
      <w:bookmarkEnd w:id="194"/>
    </w:tbl>
    <w:p w14:paraId="452D31A2" w14:textId="34B719EA" w:rsidR="00707C89" w:rsidRDefault="00707C89" w:rsidP="00BE7C0F">
      <w:pPr>
        <w:jc w:val="both"/>
      </w:pPr>
    </w:p>
    <w:p w14:paraId="6F6A0145" w14:textId="2B3BF397" w:rsidR="00707C89" w:rsidRDefault="00707C89" w:rsidP="00BE7C0F">
      <w:pPr>
        <w:jc w:val="both"/>
      </w:pPr>
    </w:p>
    <w:p w14:paraId="271603F7" w14:textId="77777777" w:rsidR="00707C89" w:rsidRPr="00AF172D" w:rsidRDefault="00707C89" w:rsidP="00707C89">
      <w:pPr>
        <w:pStyle w:val="Heading2"/>
      </w:pPr>
      <w:bookmarkStart w:id="195" w:name="_Toc170390221"/>
      <w:bookmarkStart w:id="196" w:name="_Toc170458718"/>
      <w:r w:rsidRPr="00AF172D">
        <w:lastRenderedPageBreak/>
        <w:t>Tabela 6: Shpenzimet Komunale për (këtë vit) 2025, të shpërndara në kategori ekonomike dhe programe</w:t>
      </w:r>
      <w:r>
        <w:t>.</w:t>
      </w:r>
      <w:bookmarkEnd w:id="195"/>
      <w:bookmarkEnd w:id="196"/>
    </w:p>
    <w:p w14:paraId="35FCB6E8" w14:textId="32AE6B80" w:rsidR="00707C89" w:rsidRDefault="00707C89" w:rsidP="00BE7C0F">
      <w:pPr>
        <w:jc w:val="both"/>
      </w:pPr>
    </w:p>
    <w:tbl>
      <w:tblPr>
        <w:tblW w:w="11604" w:type="dxa"/>
        <w:tblLayout w:type="fixed"/>
        <w:tblLook w:val="04A0" w:firstRow="1" w:lastRow="0" w:firstColumn="1" w:lastColumn="0" w:noHBand="0" w:noVBand="1"/>
      </w:tblPr>
      <w:tblGrid>
        <w:gridCol w:w="2665"/>
        <w:gridCol w:w="941"/>
        <w:gridCol w:w="899"/>
        <w:gridCol w:w="1191"/>
        <w:gridCol w:w="1171"/>
        <w:gridCol w:w="1025"/>
        <w:gridCol w:w="1045"/>
        <w:gridCol w:w="1157"/>
        <w:gridCol w:w="1265"/>
        <w:gridCol w:w="245"/>
      </w:tblGrid>
      <w:tr w:rsidR="00707C89" w:rsidRPr="00561918" w14:paraId="4453AE17" w14:textId="77777777" w:rsidTr="00707C89">
        <w:trPr>
          <w:trHeight w:val="42"/>
        </w:trPr>
        <w:tc>
          <w:tcPr>
            <w:tcW w:w="2665" w:type="dxa"/>
            <w:tcBorders>
              <w:top w:val="single" w:sz="8" w:space="0" w:color="auto"/>
              <w:left w:val="single" w:sz="8" w:space="0" w:color="auto"/>
              <w:bottom w:val="nil"/>
              <w:right w:val="single" w:sz="8" w:space="0" w:color="auto"/>
            </w:tcBorders>
            <w:shd w:val="clear" w:color="000000" w:fill="CCC0D9"/>
            <w:vAlign w:val="center"/>
            <w:hideMark/>
          </w:tcPr>
          <w:p w14:paraId="2E7224AB"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941" w:type="dxa"/>
            <w:tcBorders>
              <w:top w:val="single" w:sz="8" w:space="0" w:color="auto"/>
              <w:left w:val="nil"/>
              <w:bottom w:val="nil"/>
              <w:right w:val="single" w:sz="8" w:space="0" w:color="auto"/>
            </w:tcBorders>
            <w:shd w:val="clear" w:color="000000" w:fill="CCC0D9"/>
            <w:vAlign w:val="center"/>
            <w:hideMark/>
          </w:tcPr>
          <w:p w14:paraId="6BF583EB" w14:textId="77777777" w:rsidR="00707C89" w:rsidRPr="00561918" w:rsidRDefault="00707C89" w:rsidP="00707C89">
            <w:pPr>
              <w:jc w:val="center"/>
              <w:rPr>
                <w:rFonts w:ascii="Gill Sans MT" w:eastAsia="Times New Roman" w:hAnsi="Gill Sans MT" w:cs="Calibri"/>
                <w:color w:val="000000"/>
                <w:sz w:val="16"/>
                <w:szCs w:val="16"/>
              </w:rPr>
            </w:pPr>
          </w:p>
        </w:tc>
        <w:tc>
          <w:tcPr>
            <w:tcW w:w="899" w:type="dxa"/>
            <w:tcBorders>
              <w:top w:val="single" w:sz="8" w:space="0" w:color="auto"/>
              <w:left w:val="nil"/>
              <w:bottom w:val="nil"/>
              <w:right w:val="single" w:sz="8" w:space="0" w:color="auto"/>
            </w:tcBorders>
            <w:shd w:val="clear" w:color="000000" w:fill="CCC0D9"/>
            <w:vAlign w:val="center"/>
            <w:hideMark/>
          </w:tcPr>
          <w:p w14:paraId="44D2B95E"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1191" w:type="dxa"/>
            <w:tcBorders>
              <w:top w:val="single" w:sz="8" w:space="0" w:color="auto"/>
              <w:left w:val="nil"/>
              <w:bottom w:val="nil"/>
              <w:right w:val="single" w:sz="8" w:space="0" w:color="auto"/>
            </w:tcBorders>
            <w:shd w:val="clear" w:color="000000" w:fill="CCC0D9"/>
            <w:vAlign w:val="center"/>
            <w:hideMark/>
          </w:tcPr>
          <w:p w14:paraId="631E33AC"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1171" w:type="dxa"/>
            <w:tcBorders>
              <w:top w:val="single" w:sz="8" w:space="0" w:color="auto"/>
              <w:left w:val="nil"/>
              <w:bottom w:val="nil"/>
              <w:right w:val="single" w:sz="8" w:space="0" w:color="auto"/>
            </w:tcBorders>
            <w:shd w:val="clear" w:color="000000" w:fill="CCC0D9"/>
            <w:vAlign w:val="center"/>
            <w:hideMark/>
          </w:tcPr>
          <w:p w14:paraId="18B1363D" w14:textId="77777777" w:rsidR="00707C89" w:rsidRPr="00561918" w:rsidRDefault="00707C89" w:rsidP="00707C89">
            <w:pPr>
              <w:jc w:val="center"/>
              <w:rPr>
                <w:rFonts w:ascii="Gill Sans MT" w:eastAsia="Times New Roman" w:hAnsi="Gill Sans MT" w:cs="Calibri"/>
                <w:color w:val="000000"/>
                <w:sz w:val="16"/>
                <w:szCs w:val="16"/>
              </w:rPr>
            </w:pPr>
          </w:p>
        </w:tc>
        <w:tc>
          <w:tcPr>
            <w:tcW w:w="1025" w:type="dxa"/>
            <w:tcBorders>
              <w:top w:val="single" w:sz="8" w:space="0" w:color="auto"/>
              <w:left w:val="nil"/>
              <w:bottom w:val="nil"/>
              <w:right w:val="single" w:sz="8" w:space="0" w:color="auto"/>
            </w:tcBorders>
            <w:shd w:val="clear" w:color="000000" w:fill="CCC0D9"/>
            <w:vAlign w:val="center"/>
            <w:hideMark/>
          </w:tcPr>
          <w:p w14:paraId="617A7316" w14:textId="77777777" w:rsidR="00707C89" w:rsidRPr="00561918" w:rsidRDefault="00707C89" w:rsidP="00707C89">
            <w:pPr>
              <w:jc w:val="center"/>
              <w:rPr>
                <w:rFonts w:ascii="Gill Sans MT" w:eastAsia="Times New Roman" w:hAnsi="Gill Sans MT" w:cs="Calibri"/>
                <w:color w:val="000000"/>
                <w:sz w:val="16"/>
                <w:szCs w:val="16"/>
              </w:rPr>
            </w:pPr>
          </w:p>
        </w:tc>
        <w:tc>
          <w:tcPr>
            <w:tcW w:w="1045" w:type="dxa"/>
            <w:tcBorders>
              <w:top w:val="single" w:sz="8" w:space="0" w:color="auto"/>
              <w:left w:val="nil"/>
              <w:bottom w:val="nil"/>
              <w:right w:val="single" w:sz="8" w:space="0" w:color="auto"/>
            </w:tcBorders>
            <w:shd w:val="clear" w:color="000000" w:fill="CCC0D9"/>
            <w:vAlign w:val="center"/>
            <w:hideMark/>
          </w:tcPr>
          <w:p w14:paraId="319E0449"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1157" w:type="dxa"/>
            <w:tcBorders>
              <w:top w:val="single" w:sz="8" w:space="0" w:color="auto"/>
              <w:left w:val="nil"/>
              <w:bottom w:val="nil"/>
              <w:right w:val="single" w:sz="8" w:space="0" w:color="auto"/>
            </w:tcBorders>
            <w:shd w:val="clear" w:color="000000" w:fill="CCC0D9"/>
            <w:vAlign w:val="center"/>
            <w:hideMark/>
          </w:tcPr>
          <w:p w14:paraId="16173093"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1265" w:type="dxa"/>
            <w:tcBorders>
              <w:top w:val="single" w:sz="8" w:space="0" w:color="auto"/>
              <w:left w:val="nil"/>
              <w:bottom w:val="nil"/>
              <w:right w:val="single" w:sz="8" w:space="0" w:color="auto"/>
            </w:tcBorders>
            <w:shd w:val="clear" w:color="000000" w:fill="CCC0D9"/>
            <w:vAlign w:val="center"/>
            <w:hideMark/>
          </w:tcPr>
          <w:p w14:paraId="12AF38E5"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245" w:type="dxa"/>
            <w:tcBorders>
              <w:top w:val="nil"/>
              <w:left w:val="nil"/>
              <w:bottom w:val="nil"/>
              <w:right w:val="nil"/>
            </w:tcBorders>
            <w:shd w:val="clear" w:color="auto" w:fill="auto"/>
            <w:noWrap/>
            <w:vAlign w:val="bottom"/>
            <w:hideMark/>
          </w:tcPr>
          <w:p w14:paraId="67265339" w14:textId="77777777" w:rsidR="00707C89" w:rsidRPr="00561918" w:rsidRDefault="00707C89" w:rsidP="00707C89">
            <w:pPr>
              <w:jc w:val="center"/>
              <w:rPr>
                <w:rFonts w:ascii="Gill Sans MT" w:eastAsia="Times New Roman" w:hAnsi="Gill Sans MT" w:cs="Calibri"/>
                <w:color w:val="000000"/>
                <w:sz w:val="16"/>
                <w:szCs w:val="16"/>
              </w:rPr>
            </w:pPr>
          </w:p>
        </w:tc>
      </w:tr>
      <w:tr w:rsidR="00707C89" w:rsidRPr="00561918" w14:paraId="67D3A20C" w14:textId="77777777" w:rsidTr="00707C89">
        <w:trPr>
          <w:trHeight w:val="443"/>
        </w:trPr>
        <w:tc>
          <w:tcPr>
            <w:tcW w:w="2665" w:type="dxa"/>
            <w:tcBorders>
              <w:top w:val="nil"/>
              <w:left w:val="single" w:sz="8" w:space="0" w:color="auto"/>
              <w:bottom w:val="nil"/>
              <w:right w:val="single" w:sz="8" w:space="0" w:color="auto"/>
            </w:tcBorders>
            <w:shd w:val="clear" w:color="000000" w:fill="CCC0D9"/>
            <w:vAlign w:val="center"/>
            <w:hideMark/>
          </w:tcPr>
          <w:p w14:paraId="594A6FE9"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941" w:type="dxa"/>
            <w:tcBorders>
              <w:top w:val="nil"/>
              <w:left w:val="nil"/>
              <w:bottom w:val="nil"/>
              <w:right w:val="single" w:sz="8" w:space="0" w:color="auto"/>
            </w:tcBorders>
            <w:shd w:val="clear" w:color="000000" w:fill="CCC0D9"/>
            <w:vAlign w:val="center"/>
            <w:hideMark/>
          </w:tcPr>
          <w:p w14:paraId="17B42965"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Drejtoritë/  Programet</w:t>
            </w:r>
          </w:p>
        </w:tc>
        <w:tc>
          <w:tcPr>
            <w:tcW w:w="899" w:type="dxa"/>
            <w:tcBorders>
              <w:top w:val="nil"/>
              <w:left w:val="nil"/>
              <w:bottom w:val="nil"/>
              <w:right w:val="single" w:sz="8" w:space="0" w:color="auto"/>
            </w:tcBorders>
            <w:shd w:val="clear" w:color="000000" w:fill="CCC0D9"/>
            <w:vAlign w:val="center"/>
            <w:hideMark/>
          </w:tcPr>
          <w:p w14:paraId="75A4C2CF"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Numri</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i</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puntoreve</w:t>
            </w:r>
          </w:p>
        </w:tc>
        <w:tc>
          <w:tcPr>
            <w:tcW w:w="1191" w:type="dxa"/>
            <w:tcBorders>
              <w:top w:val="nil"/>
              <w:left w:val="nil"/>
              <w:bottom w:val="nil"/>
              <w:right w:val="single" w:sz="8" w:space="0" w:color="auto"/>
            </w:tcBorders>
            <w:shd w:val="clear" w:color="000000" w:fill="CCC0D9"/>
            <w:vAlign w:val="center"/>
            <w:hideMark/>
          </w:tcPr>
          <w:p w14:paraId="4CD2651A"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Pagat</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dhe</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meditjet</w:t>
            </w:r>
          </w:p>
        </w:tc>
        <w:tc>
          <w:tcPr>
            <w:tcW w:w="1171" w:type="dxa"/>
            <w:tcBorders>
              <w:top w:val="nil"/>
              <w:left w:val="nil"/>
              <w:bottom w:val="nil"/>
              <w:right w:val="single" w:sz="8" w:space="0" w:color="auto"/>
            </w:tcBorders>
            <w:shd w:val="clear" w:color="000000" w:fill="CCC0D9"/>
            <w:vAlign w:val="center"/>
            <w:hideMark/>
          </w:tcPr>
          <w:p w14:paraId="3E7D717C"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Mallra</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dhe</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sherbime</w:t>
            </w:r>
          </w:p>
        </w:tc>
        <w:tc>
          <w:tcPr>
            <w:tcW w:w="1025" w:type="dxa"/>
            <w:tcBorders>
              <w:top w:val="nil"/>
              <w:left w:val="nil"/>
              <w:bottom w:val="nil"/>
              <w:right w:val="single" w:sz="8" w:space="0" w:color="auto"/>
            </w:tcBorders>
            <w:shd w:val="clear" w:color="000000" w:fill="CCC0D9"/>
            <w:vAlign w:val="center"/>
            <w:hideMark/>
          </w:tcPr>
          <w:p w14:paraId="6D77701F"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Shpenzime</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komunale</w:t>
            </w:r>
          </w:p>
        </w:tc>
        <w:tc>
          <w:tcPr>
            <w:tcW w:w="1045" w:type="dxa"/>
            <w:tcBorders>
              <w:top w:val="nil"/>
              <w:left w:val="nil"/>
              <w:bottom w:val="nil"/>
              <w:right w:val="single" w:sz="8" w:space="0" w:color="auto"/>
            </w:tcBorders>
            <w:shd w:val="clear" w:color="000000" w:fill="CCC0D9"/>
            <w:vAlign w:val="center"/>
            <w:hideMark/>
          </w:tcPr>
          <w:p w14:paraId="1A153972"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Subvencione</w:t>
            </w:r>
          </w:p>
        </w:tc>
        <w:tc>
          <w:tcPr>
            <w:tcW w:w="1157" w:type="dxa"/>
            <w:tcBorders>
              <w:top w:val="nil"/>
              <w:left w:val="nil"/>
              <w:bottom w:val="nil"/>
              <w:right w:val="single" w:sz="8" w:space="0" w:color="auto"/>
            </w:tcBorders>
            <w:shd w:val="clear" w:color="000000" w:fill="CCC0D9"/>
            <w:vAlign w:val="center"/>
            <w:hideMark/>
          </w:tcPr>
          <w:p w14:paraId="3B497859"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Shpenzime</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kapitale</w:t>
            </w:r>
          </w:p>
        </w:tc>
        <w:tc>
          <w:tcPr>
            <w:tcW w:w="1265" w:type="dxa"/>
            <w:tcBorders>
              <w:top w:val="nil"/>
              <w:left w:val="nil"/>
              <w:bottom w:val="nil"/>
              <w:right w:val="single" w:sz="8" w:space="0" w:color="auto"/>
            </w:tcBorders>
            <w:shd w:val="clear" w:color="000000" w:fill="CCC0D9"/>
            <w:vAlign w:val="center"/>
            <w:hideMark/>
          </w:tcPr>
          <w:p w14:paraId="0C9AAF13"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xml:space="preserve">Gjithësej € </w:t>
            </w:r>
          </w:p>
        </w:tc>
        <w:tc>
          <w:tcPr>
            <w:tcW w:w="245" w:type="dxa"/>
            <w:tcBorders>
              <w:top w:val="nil"/>
              <w:left w:val="nil"/>
              <w:bottom w:val="nil"/>
              <w:right w:val="nil"/>
            </w:tcBorders>
            <w:shd w:val="clear" w:color="auto" w:fill="auto"/>
            <w:noWrap/>
            <w:vAlign w:val="bottom"/>
            <w:hideMark/>
          </w:tcPr>
          <w:p w14:paraId="253B1CFB" w14:textId="77777777" w:rsidR="00707C89" w:rsidRPr="00561918" w:rsidRDefault="00707C89" w:rsidP="00707C89">
            <w:pPr>
              <w:jc w:val="center"/>
              <w:rPr>
                <w:rFonts w:ascii="Gill Sans MT" w:eastAsia="Times New Roman" w:hAnsi="Gill Sans MT" w:cs="Calibri"/>
                <w:color w:val="000000"/>
                <w:sz w:val="16"/>
                <w:szCs w:val="16"/>
              </w:rPr>
            </w:pPr>
          </w:p>
        </w:tc>
      </w:tr>
      <w:tr w:rsidR="00707C89" w:rsidRPr="00561918" w14:paraId="0638240B" w14:textId="77777777" w:rsidTr="00707C89">
        <w:trPr>
          <w:trHeight w:val="263"/>
        </w:trPr>
        <w:tc>
          <w:tcPr>
            <w:tcW w:w="2665" w:type="dxa"/>
            <w:tcBorders>
              <w:top w:val="nil"/>
              <w:left w:val="single" w:sz="8" w:space="0" w:color="auto"/>
              <w:bottom w:val="nil"/>
              <w:right w:val="single" w:sz="8" w:space="0" w:color="auto"/>
            </w:tcBorders>
            <w:shd w:val="clear" w:color="000000" w:fill="CCC0D9"/>
            <w:vAlign w:val="center"/>
            <w:hideMark/>
          </w:tcPr>
          <w:p w14:paraId="3CFC9089"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Programet/Drejtoritë</w:t>
            </w:r>
          </w:p>
        </w:tc>
        <w:tc>
          <w:tcPr>
            <w:tcW w:w="941" w:type="dxa"/>
            <w:tcBorders>
              <w:top w:val="nil"/>
              <w:left w:val="nil"/>
              <w:bottom w:val="nil"/>
              <w:right w:val="single" w:sz="8" w:space="0" w:color="auto"/>
            </w:tcBorders>
            <w:shd w:val="clear" w:color="000000" w:fill="CCC0D9"/>
            <w:vAlign w:val="center"/>
            <w:hideMark/>
          </w:tcPr>
          <w:p w14:paraId="40419A02"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code</w:t>
            </w:r>
          </w:p>
        </w:tc>
        <w:tc>
          <w:tcPr>
            <w:tcW w:w="899" w:type="dxa"/>
            <w:tcBorders>
              <w:top w:val="nil"/>
              <w:left w:val="nil"/>
              <w:bottom w:val="nil"/>
              <w:right w:val="single" w:sz="8" w:space="0" w:color="auto"/>
            </w:tcBorders>
            <w:shd w:val="clear" w:color="000000" w:fill="CCC0D9"/>
            <w:hideMark/>
          </w:tcPr>
          <w:p w14:paraId="2FBE0815"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191" w:type="dxa"/>
            <w:tcBorders>
              <w:top w:val="nil"/>
              <w:left w:val="nil"/>
              <w:bottom w:val="nil"/>
              <w:right w:val="single" w:sz="8" w:space="0" w:color="auto"/>
            </w:tcBorders>
            <w:shd w:val="clear" w:color="000000" w:fill="CCC0D9"/>
            <w:hideMark/>
          </w:tcPr>
          <w:p w14:paraId="2848E0CD"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171" w:type="dxa"/>
            <w:tcBorders>
              <w:top w:val="nil"/>
              <w:left w:val="nil"/>
              <w:bottom w:val="nil"/>
              <w:right w:val="single" w:sz="8" w:space="0" w:color="auto"/>
            </w:tcBorders>
            <w:shd w:val="clear" w:color="000000" w:fill="CCC0D9"/>
            <w:hideMark/>
          </w:tcPr>
          <w:p w14:paraId="0EE4E3C7"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025" w:type="dxa"/>
            <w:tcBorders>
              <w:top w:val="nil"/>
              <w:left w:val="nil"/>
              <w:bottom w:val="nil"/>
              <w:right w:val="single" w:sz="8" w:space="0" w:color="auto"/>
            </w:tcBorders>
            <w:shd w:val="clear" w:color="000000" w:fill="CCC0D9"/>
            <w:hideMark/>
          </w:tcPr>
          <w:p w14:paraId="7E0311D2"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045" w:type="dxa"/>
            <w:tcBorders>
              <w:top w:val="nil"/>
              <w:left w:val="nil"/>
              <w:bottom w:val="nil"/>
              <w:right w:val="single" w:sz="8" w:space="0" w:color="auto"/>
            </w:tcBorders>
            <w:shd w:val="clear" w:color="000000" w:fill="CCC0D9"/>
            <w:hideMark/>
          </w:tcPr>
          <w:p w14:paraId="56CF9EE6"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157" w:type="dxa"/>
            <w:tcBorders>
              <w:top w:val="nil"/>
              <w:left w:val="nil"/>
              <w:bottom w:val="nil"/>
              <w:right w:val="single" w:sz="8" w:space="0" w:color="auto"/>
            </w:tcBorders>
            <w:shd w:val="clear" w:color="000000" w:fill="CCC0D9"/>
            <w:hideMark/>
          </w:tcPr>
          <w:p w14:paraId="760FAFE6"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265" w:type="dxa"/>
            <w:tcBorders>
              <w:top w:val="nil"/>
              <w:left w:val="nil"/>
              <w:bottom w:val="nil"/>
              <w:right w:val="single" w:sz="8" w:space="0" w:color="auto"/>
            </w:tcBorders>
            <w:shd w:val="clear" w:color="000000" w:fill="CCC0D9"/>
            <w:vAlign w:val="center"/>
            <w:hideMark/>
          </w:tcPr>
          <w:p w14:paraId="52DBFC4C"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2025</w:t>
            </w:r>
          </w:p>
        </w:tc>
        <w:tc>
          <w:tcPr>
            <w:tcW w:w="245" w:type="dxa"/>
            <w:tcBorders>
              <w:top w:val="nil"/>
              <w:left w:val="nil"/>
              <w:bottom w:val="nil"/>
              <w:right w:val="nil"/>
            </w:tcBorders>
            <w:shd w:val="clear" w:color="auto" w:fill="auto"/>
            <w:noWrap/>
            <w:vAlign w:val="bottom"/>
            <w:hideMark/>
          </w:tcPr>
          <w:p w14:paraId="5C6ABF42" w14:textId="77777777" w:rsidR="00707C89" w:rsidRPr="00561918" w:rsidRDefault="00707C89" w:rsidP="00707C89">
            <w:pPr>
              <w:jc w:val="center"/>
              <w:rPr>
                <w:rFonts w:ascii="Gill Sans MT" w:eastAsia="Times New Roman" w:hAnsi="Gill Sans MT" w:cs="Calibri"/>
                <w:color w:val="000000"/>
                <w:sz w:val="16"/>
                <w:szCs w:val="16"/>
              </w:rPr>
            </w:pPr>
          </w:p>
        </w:tc>
      </w:tr>
      <w:tr w:rsidR="00707C89" w:rsidRPr="00561918" w14:paraId="34A424A8" w14:textId="77777777" w:rsidTr="00707C89">
        <w:trPr>
          <w:trHeight w:val="263"/>
        </w:trPr>
        <w:tc>
          <w:tcPr>
            <w:tcW w:w="2665" w:type="dxa"/>
            <w:tcBorders>
              <w:top w:val="single" w:sz="4" w:space="0" w:color="auto"/>
              <w:left w:val="single" w:sz="4" w:space="0" w:color="auto"/>
              <w:bottom w:val="single" w:sz="4" w:space="0" w:color="auto"/>
              <w:right w:val="single" w:sz="4" w:space="0" w:color="auto"/>
            </w:tcBorders>
            <w:shd w:val="clear" w:color="000000" w:fill="B2A1C7"/>
            <w:vAlign w:val="center"/>
            <w:hideMark/>
          </w:tcPr>
          <w:p w14:paraId="32CB5E0A"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Zyra e Kryetari</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14:paraId="3EE3674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16015</w:t>
            </w:r>
          </w:p>
        </w:tc>
        <w:tc>
          <w:tcPr>
            <w:tcW w:w="899" w:type="dxa"/>
            <w:tcBorders>
              <w:top w:val="single" w:sz="4" w:space="0" w:color="auto"/>
              <w:left w:val="nil"/>
              <w:bottom w:val="single" w:sz="4" w:space="0" w:color="auto"/>
              <w:right w:val="single" w:sz="4" w:space="0" w:color="auto"/>
            </w:tcBorders>
            <w:shd w:val="clear" w:color="000000" w:fill="FFFFFF"/>
            <w:vAlign w:val="center"/>
            <w:hideMark/>
          </w:tcPr>
          <w:p w14:paraId="34FDA06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00FF5D33"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174,290.56 </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14:paraId="5FA70F7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499,872.00</w:t>
            </w:r>
          </w:p>
        </w:tc>
        <w:tc>
          <w:tcPr>
            <w:tcW w:w="1025" w:type="dxa"/>
            <w:tcBorders>
              <w:top w:val="single" w:sz="4" w:space="0" w:color="auto"/>
              <w:left w:val="nil"/>
              <w:bottom w:val="single" w:sz="4" w:space="0" w:color="auto"/>
              <w:right w:val="single" w:sz="4" w:space="0" w:color="auto"/>
            </w:tcBorders>
            <w:shd w:val="clear" w:color="000000" w:fill="FFFFFF"/>
            <w:vAlign w:val="center"/>
            <w:hideMark/>
          </w:tcPr>
          <w:p w14:paraId="2709534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45" w:type="dxa"/>
            <w:tcBorders>
              <w:top w:val="single" w:sz="4" w:space="0" w:color="auto"/>
              <w:left w:val="nil"/>
              <w:bottom w:val="single" w:sz="4" w:space="0" w:color="auto"/>
              <w:right w:val="single" w:sz="4" w:space="0" w:color="auto"/>
            </w:tcBorders>
            <w:shd w:val="clear" w:color="000000" w:fill="FFFFFF"/>
            <w:vAlign w:val="center"/>
            <w:hideMark/>
          </w:tcPr>
          <w:p w14:paraId="2BCD74B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170,000.00</w:t>
            </w:r>
          </w:p>
        </w:tc>
        <w:tc>
          <w:tcPr>
            <w:tcW w:w="1157" w:type="dxa"/>
            <w:tcBorders>
              <w:top w:val="single" w:sz="4" w:space="0" w:color="auto"/>
              <w:left w:val="nil"/>
              <w:bottom w:val="single" w:sz="4" w:space="0" w:color="auto"/>
              <w:right w:val="single" w:sz="4" w:space="0" w:color="auto"/>
            </w:tcBorders>
            <w:shd w:val="clear" w:color="000000" w:fill="FFFFFF"/>
            <w:vAlign w:val="center"/>
            <w:hideMark/>
          </w:tcPr>
          <w:p w14:paraId="0403256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14:paraId="07BE147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874,162.56</w:t>
            </w:r>
          </w:p>
        </w:tc>
        <w:tc>
          <w:tcPr>
            <w:tcW w:w="245" w:type="dxa"/>
            <w:tcBorders>
              <w:top w:val="nil"/>
              <w:left w:val="nil"/>
              <w:bottom w:val="nil"/>
              <w:right w:val="nil"/>
            </w:tcBorders>
            <w:shd w:val="clear" w:color="auto" w:fill="auto"/>
            <w:noWrap/>
            <w:vAlign w:val="bottom"/>
            <w:hideMark/>
          </w:tcPr>
          <w:p w14:paraId="222305D9" w14:textId="77777777" w:rsidR="00707C89" w:rsidRPr="00561918" w:rsidRDefault="00707C89" w:rsidP="00707C89">
            <w:pPr>
              <w:jc w:val="right"/>
              <w:rPr>
                <w:rFonts w:eastAsia="Times New Roman"/>
                <w:color w:val="000000"/>
                <w:sz w:val="20"/>
                <w:szCs w:val="20"/>
              </w:rPr>
            </w:pPr>
          </w:p>
        </w:tc>
      </w:tr>
      <w:tr w:rsidR="00707C89" w:rsidRPr="00561918" w14:paraId="2D3201FF" w14:textId="77777777" w:rsidTr="00707C89">
        <w:trPr>
          <w:trHeight w:val="263"/>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181F1E2B"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Administrata</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Personeli</w:t>
            </w:r>
          </w:p>
        </w:tc>
        <w:tc>
          <w:tcPr>
            <w:tcW w:w="941" w:type="dxa"/>
            <w:tcBorders>
              <w:top w:val="nil"/>
              <w:left w:val="nil"/>
              <w:bottom w:val="single" w:sz="4" w:space="0" w:color="auto"/>
              <w:right w:val="single" w:sz="4" w:space="0" w:color="auto"/>
            </w:tcBorders>
            <w:shd w:val="clear" w:color="000000" w:fill="FFFFFF"/>
            <w:vAlign w:val="center"/>
            <w:hideMark/>
          </w:tcPr>
          <w:p w14:paraId="7CD528F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16315</w:t>
            </w:r>
          </w:p>
        </w:tc>
        <w:tc>
          <w:tcPr>
            <w:tcW w:w="899" w:type="dxa"/>
            <w:tcBorders>
              <w:top w:val="nil"/>
              <w:left w:val="nil"/>
              <w:bottom w:val="single" w:sz="4" w:space="0" w:color="auto"/>
              <w:right w:val="single" w:sz="4" w:space="0" w:color="auto"/>
            </w:tcBorders>
            <w:shd w:val="clear" w:color="000000" w:fill="FFFFFF"/>
            <w:vAlign w:val="center"/>
            <w:hideMark/>
          </w:tcPr>
          <w:p w14:paraId="18927C2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25</w:t>
            </w:r>
          </w:p>
        </w:tc>
        <w:tc>
          <w:tcPr>
            <w:tcW w:w="1191" w:type="dxa"/>
            <w:tcBorders>
              <w:top w:val="nil"/>
              <w:left w:val="nil"/>
              <w:bottom w:val="single" w:sz="4" w:space="0" w:color="auto"/>
              <w:right w:val="single" w:sz="4" w:space="0" w:color="auto"/>
            </w:tcBorders>
            <w:shd w:val="clear" w:color="auto" w:fill="auto"/>
            <w:noWrap/>
            <w:vAlign w:val="bottom"/>
            <w:hideMark/>
          </w:tcPr>
          <w:p w14:paraId="46B1C2F4"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167,120.55 </w:t>
            </w:r>
          </w:p>
        </w:tc>
        <w:tc>
          <w:tcPr>
            <w:tcW w:w="1171" w:type="dxa"/>
            <w:tcBorders>
              <w:top w:val="nil"/>
              <w:left w:val="nil"/>
              <w:bottom w:val="single" w:sz="4" w:space="0" w:color="auto"/>
              <w:right w:val="single" w:sz="4" w:space="0" w:color="auto"/>
            </w:tcBorders>
            <w:shd w:val="clear" w:color="000000" w:fill="FFFFFF"/>
            <w:vAlign w:val="center"/>
            <w:hideMark/>
          </w:tcPr>
          <w:p w14:paraId="2C90DBD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90,000.00</w:t>
            </w:r>
          </w:p>
        </w:tc>
        <w:tc>
          <w:tcPr>
            <w:tcW w:w="1025" w:type="dxa"/>
            <w:tcBorders>
              <w:top w:val="nil"/>
              <w:left w:val="nil"/>
              <w:bottom w:val="single" w:sz="4" w:space="0" w:color="auto"/>
              <w:right w:val="single" w:sz="4" w:space="0" w:color="auto"/>
            </w:tcBorders>
            <w:shd w:val="clear" w:color="000000" w:fill="FFFFFF"/>
            <w:vAlign w:val="center"/>
            <w:hideMark/>
          </w:tcPr>
          <w:p w14:paraId="4C4F833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45" w:type="dxa"/>
            <w:tcBorders>
              <w:top w:val="nil"/>
              <w:left w:val="nil"/>
              <w:bottom w:val="single" w:sz="4" w:space="0" w:color="auto"/>
              <w:right w:val="single" w:sz="4" w:space="0" w:color="auto"/>
            </w:tcBorders>
            <w:shd w:val="clear" w:color="000000" w:fill="FFFFFF"/>
            <w:vAlign w:val="center"/>
            <w:hideMark/>
          </w:tcPr>
          <w:p w14:paraId="216A2F0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019AC2B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265" w:type="dxa"/>
            <w:tcBorders>
              <w:top w:val="nil"/>
              <w:left w:val="nil"/>
              <w:bottom w:val="single" w:sz="4" w:space="0" w:color="auto"/>
              <w:right w:val="single" w:sz="4" w:space="0" w:color="auto"/>
            </w:tcBorders>
            <w:shd w:val="clear" w:color="000000" w:fill="FFFFFF"/>
            <w:vAlign w:val="center"/>
            <w:hideMark/>
          </w:tcPr>
          <w:p w14:paraId="292B94A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257,120.55</w:t>
            </w:r>
          </w:p>
        </w:tc>
        <w:tc>
          <w:tcPr>
            <w:tcW w:w="245" w:type="dxa"/>
            <w:tcBorders>
              <w:top w:val="nil"/>
              <w:left w:val="nil"/>
              <w:bottom w:val="nil"/>
              <w:right w:val="nil"/>
            </w:tcBorders>
            <w:shd w:val="clear" w:color="auto" w:fill="auto"/>
            <w:noWrap/>
            <w:vAlign w:val="bottom"/>
            <w:hideMark/>
          </w:tcPr>
          <w:p w14:paraId="07F3C0A4" w14:textId="77777777" w:rsidR="00707C89" w:rsidRPr="00561918" w:rsidRDefault="00707C89" w:rsidP="00707C89">
            <w:pPr>
              <w:jc w:val="right"/>
              <w:rPr>
                <w:rFonts w:eastAsia="Times New Roman"/>
                <w:color w:val="000000"/>
                <w:sz w:val="20"/>
                <w:szCs w:val="20"/>
              </w:rPr>
            </w:pPr>
          </w:p>
        </w:tc>
      </w:tr>
      <w:tr w:rsidR="00707C89" w:rsidRPr="00561918" w14:paraId="694C843A" w14:textId="77777777" w:rsidTr="00707C89">
        <w:trPr>
          <w:trHeight w:val="263"/>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72836E7C"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Inspektimet</w:t>
            </w:r>
          </w:p>
        </w:tc>
        <w:tc>
          <w:tcPr>
            <w:tcW w:w="941" w:type="dxa"/>
            <w:tcBorders>
              <w:top w:val="nil"/>
              <w:left w:val="nil"/>
              <w:bottom w:val="single" w:sz="4" w:space="0" w:color="auto"/>
              <w:right w:val="single" w:sz="4" w:space="0" w:color="auto"/>
            </w:tcBorders>
            <w:shd w:val="clear" w:color="000000" w:fill="FFFFFF"/>
            <w:vAlign w:val="center"/>
            <w:hideMark/>
          </w:tcPr>
          <w:p w14:paraId="3732813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16629</w:t>
            </w:r>
          </w:p>
        </w:tc>
        <w:tc>
          <w:tcPr>
            <w:tcW w:w="899" w:type="dxa"/>
            <w:tcBorders>
              <w:top w:val="nil"/>
              <w:left w:val="nil"/>
              <w:bottom w:val="single" w:sz="4" w:space="0" w:color="auto"/>
              <w:right w:val="single" w:sz="4" w:space="0" w:color="auto"/>
            </w:tcBorders>
            <w:shd w:val="clear" w:color="000000" w:fill="FFFFFF"/>
            <w:vAlign w:val="center"/>
            <w:hideMark/>
          </w:tcPr>
          <w:p w14:paraId="2795293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w:t>
            </w:r>
          </w:p>
        </w:tc>
        <w:tc>
          <w:tcPr>
            <w:tcW w:w="1191" w:type="dxa"/>
            <w:tcBorders>
              <w:top w:val="nil"/>
              <w:left w:val="nil"/>
              <w:bottom w:val="single" w:sz="4" w:space="0" w:color="auto"/>
              <w:right w:val="single" w:sz="4" w:space="0" w:color="auto"/>
            </w:tcBorders>
            <w:shd w:val="clear" w:color="auto" w:fill="auto"/>
            <w:noWrap/>
            <w:vAlign w:val="bottom"/>
            <w:hideMark/>
          </w:tcPr>
          <w:p w14:paraId="205B59A8"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55,537.85 </w:t>
            </w:r>
          </w:p>
        </w:tc>
        <w:tc>
          <w:tcPr>
            <w:tcW w:w="1171" w:type="dxa"/>
            <w:tcBorders>
              <w:top w:val="nil"/>
              <w:left w:val="nil"/>
              <w:bottom w:val="single" w:sz="4" w:space="0" w:color="auto"/>
              <w:right w:val="single" w:sz="4" w:space="0" w:color="auto"/>
            </w:tcBorders>
            <w:shd w:val="clear" w:color="000000" w:fill="FFFFFF"/>
            <w:vAlign w:val="center"/>
            <w:hideMark/>
          </w:tcPr>
          <w:p w14:paraId="6B8B55B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12,000.00</w:t>
            </w:r>
          </w:p>
        </w:tc>
        <w:tc>
          <w:tcPr>
            <w:tcW w:w="1025" w:type="dxa"/>
            <w:tcBorders>
              <w:top w:val="nil"/>
              <w:left w:val="nil"/>
              <w:bottom w:val="single" w:sz="4" w:space="0" w:color="auto"/>
              <w:right w:val="single" w:sz="4" w:space="0" w:color="auto"/>
            </w:tcBorders>
            <w:shd w:val="clear" w:color="000000" w:fill="FFFFFF"/>
            <w:vAlign w:val="center"/>
            <w:hideMark/>
          </w:tcPr>
          <w:p w14:paraId="5B64964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45" w:type="dxa"/>
            <w:tcBorders>
              <w:top w:val="nil"/>
              <w:left w:val="nil"/>
              <w:bottom w:val="single" w:sz="4" w:space="0" w:color="auto"/>
              <w:right w:val="single" w:sz="4" w:space="0" w:color="auto"/>
            </w:tcBorders>
            <w:shd w:val="clear" w:color="000000" w:fill="FFFFFF"/>
            <w:vAlign w:val="center"/>
            <w:hideMark/>
          </w:tcPr>
          <w:p w14:paraId="3CE666E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6E078E5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265" w:type="dxa"/>
            <w:tcBorders>
              <w:top w:val="nil"/>
              <w:left w:val="nil"/>
              <w:bottom w:val="single" w:sz="4" w:space="0" w:color="auto"/>
              <w:right w:val="single" w:sz="4" w:space="0" w:color="auto"/>
            </w:tcBorders>
            <w:shd w:val="clear" w:color="000000" w:fill="FFFFFF"/>
            <w:vAlign w:val="center"/>
            <w:hideMark/>
          </w:tcPr>
          <w:p w14:paraId="32EC0C8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67,537.85</w:t>
            </w:r>
          </w:p>
        </w:tc>
        <w:tc>
          <w:tcPr>
            <w:tcW w:w="245" w:type="dxa"/>
            <w:tcBorders>
              <w:top w:val="nil"/>
              <w:left w:val="nil"/>
              <w:bottom w:val="nil"/>
              <w:right w:val="nil"/>
            </w:tcBorders>
            <w:shd w:val="clear" w:color="auto" w:fill="auto"/>
            <w:noWrap/>
            <w:vAlign w:val="bottom"/>
            <w:hideMark/>
          </w:tcPr>
          <w:p w14:paraId="24A85834" w14:textId="77777777" w:rsidR="00707C89" w:rsidRPr="00561918" w:rsidRDefault="00707C89" w:rsidP="00707C89">
            <w:pPr>
              <w:jc w:val="right"/>
              <w:rPr>
                <w:rFonts w:eastAsia="Times New Roman"/>
                <w:color w:val="000000"/>
                <w:sz w:val="20"/>
                <w:szCs w:val="20"/>
              </w:rPr>
            </w:pPr>
          </w:p>
        </w:tc>
      </w:tr>
      <w:tr w:rsidR="00707C89" w:rsidRPr="00561918" w14:paraId="4963EFF1" w14:textId="77777777" w:rsidTr="00707C89">
        <w:trPr>
          <w:trHeight w:val="263"/>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37798DE5"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Prokurimi</w:t>
            </w:r>
          </w:p>
        </w:tc>
        <w:tc>
          <w:tcPr>
            <w:tcW w:w="941" w:type="dxa"/>
            <w:tcBorders>
              <w:top w:val="nil"/>
              <w:left w:val="nil"/>
              <w:bottom w:val="single" w:sz="4" w:space="0" w:color="auto"/>
              <w:right w:val="single" w:sz="4" w:space="0" w:color="auto"/>
            </w:tcBorders>
            <w:shd w:val="clear" w:color="000000" w:fill="FFFFFF"/>
            <w:vAlign w:val="center"/>
            <w:hideMark/>
          </w:tcPr>
          <w:p w14:paraId="4D45687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16775</w:t>
            </w:r>
          </w:p>
        </w:tc>
        <w:tc>
          <w:tcPr>
            <w:tcW w:w="899" w:type="dxa"/>
            <w:tcBorders>
              <w:top w:val="nil"/>
              <w:left w:val="nil"/>
              <w:bottom w:val="single" w:sz="4" w:space="0" w:color="auto"/>
              <w:right w:val="single" w:sz="4" w:space="0" w:color="auto"/>
            </w:tcBorders>
            <w:shd w:val="clear" w:color="000000" w:fill="FFFFFF"/>
            <w:vAlign w:val="center"/>
            <w:hideMark/>
          </w:tcPr>
          <w:p w14:paraId="7AC4F0F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w:t>
            </w:r>
          </w:p>
        </w:tc>
        <w:tc>
          <w:tcPr>
            <w:tcW w:w="1191" w:type="dxa"/>
            <w:tcBorders>
              <w:top w:val="nil"/>
              <w:left w:val="nil"/>
              <w:bottom w:val="single" w:sz="4" w:space="0" w:color="auto"/>
              <w:right w:val="single" w:sz="4" w:space="0" w:color="auto"/>
            </w:tcBorders>
            <w:shd w:val="clear" w:color="auto" w:fill="auto"/>
            <w:noWrap/>
            <w:vAlign w:val="bottom"/>
            <w:hideMark/>
          </w:tcPr>
          <w:p w14:paraId="705C66B4"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34,048.68 </w:t>
            </w:r>
          </w:p>
        </w:tc>
        <w:tc>
          <w:tcPr>
            <w:tcW w:w="1171" w:type="dxa"/>
            <w:tcBorders>
              <w:top w:val="nil"/>
              <w:left w:val="nil"/>
              <w:bottom w:val="single" w:sz="4" w:space="0" w:color="auto"/>
              <w:right w:val="single" w:sz="4" w:space="0" w:color="auto"/>
            </w:tcBorders>
            <w:shd w:val="clear" w:color="000000" w:fill="FFFFFF"/>
            <w:vAlign w:val="center"/>
            <w:hideMark/>
          </w:tcPr>
          <w:p w14:paraId="23DCEBB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1,000.00</w:t>
            </w:r>
          </w:p>
        </w:tc>
        <w:tc>
          <w:tcPr>
            <w:tcW w:w="1025" w:type="dxa"/>
            <w:tcBorders>
              <w:top w:val="nil"/>
              <w:left w:val="nil"/>
              <w:bottom w:val="single" w:sz="4" w:space="0" w:color="auto"/>
              <w:right w:val="single" w:sz="4" w:space="0" w:color="auto"/>
            </w:tcBorders>
            <w:shd w:val="clear" w:color="000000" w:fill="FFFFFF"/>
            <w:vAlign w:val="center"/>
            <w:hideMark/>
          </w:tcPr>
          <w:p w14:paraId="6D4BD41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45" w:type="dxa"/>
            <w:tcBorders>
              <w:top w:val="nil"/>
              <w:left w:val="nil"/>
              <w:bottom w:val="single" w:sz="4" w:space="0" w:color="auto"/>
              <w:right w:val="single" w:sz="4" w:space="0" w:color="auto"/>
            </w:tcBorders>
            <w:shd w:val="clear" w:color="000000" w:fill="FFFFFF"/>
            <w:vAlign w:val="center"/>
            <w:hideMark/>
          </w:tcPr>
          <w:p w14:paraId="1113BBC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3D17002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265" w:type="dxa"/>
            <w:tcBorders>
              <w:top w:val="nil"/>
              <w:left w:val="nil"/>
              <w:bottom w:val="single" w:sz="4" w:space="0" w:color="auto"/>
              <w:right w:val="single" w:sz="4" w:space="0" w:color="auto"/>
            </w:tcBorders>
            <w:shd w:val="clear" w:color="000000" w:fill="FFFFFF"/>
            <w:vAlign w:val="center"/>
            <w:hideMark/>
          </w:tcPr>
          <w:p w14:paraId="366EC47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35,048.68</w:t>
            </w:r>
          </w:p>
        </w:tc>
        <w:tc>
          <w:tcPr>
            <w:tcW w:w="245" w:type="dxa"/>
            <w:tcBorders>
              <w:top w:val="nil"/>
              <w:left w:val="nil"/>
              <w:bottom w:val="nil"/>
              <w:right w:val="nil"/>
            </w:tcBorders>
            <w:shd w:val="clear" w:color="auto" w:fill="auto"/>
            <w:noWrap/>
            <w:vAlign w:val="bottom"/>
            <w:hideMark/>
          </w:tcPr>
          <w:p w14:paraId="52740EAD" w14:textId="77777777" w:rsidR="00707C89" w:rsidRPr="00561918" w:rsidRDefault="00707C89" w:rsidP="00707C89">
            <w:pPr>
              <w:jc w:val="right"/>
              <w:rPr>
                <w:rFonts w:eastAsia="Times New Roman"/>
                <w:color w:val="000000"/>
                <w:sz w:val="20"/>
                <w:szCs w:val="20"/>
              </w:rPr>
            </w:pPr>
          </w:p>
        </w:tc>
      </w:tr>
      <w:tr w:rsidR="00707C89" w:rsidRPr="00561918" w14:paraId="52E2867F" w14:textId="77777777" w:rsidTr="00707C89">
        <w:trPr>
          <w:trHeight w:val="263"/>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19F8DC60"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Zyra e Kuvendit</w:t>
            </w:r>
            <w:r>
              <w:rPr>
                <w:rFonts w:eastAsia="Times New Roman"/>
                <w:b/>
                <w:bCs/>
                <w:color w:val="000000"/>
                <w:sz w:val="16"/>
                <w:szCs w:val="16"/>
              </w:rPr>
              <w:t xml:space="preserve"> </w:t>
            </w:r>
            <w:r w:rsidRPr="00561918">
              <w:rPr>
                <w:rFonts w:eastAsia="Times New Roman"/>
                <w:b/>
                <w:bCs/>
                <w:color w:val="000000"/>
                <w:sz w:val="16"/>
                <w:szCs w:val="16"/>
              </w:rPr>
              <w:t>komunal</w:t>
            </w:r>
          </w:p>
        </w:tc>
        <w:tc>
          <w:tcPr>
            <w:tcW w:w="941" w:type="dxa"/>
            <w:tcBorders>
              <w:top w:val="nil"/>
              <w:left w:val="nil"/>
              <w:bottom w:val="single" w:sz="4" w:space="0" w:color="auto"/>
              <w:right w:val="single" w:sz="4" w:space="0" w:color="auto"/>
            </w:tcBorders>
            <w:shd w:val="clear" w:color="000000" w:fill="FFFFFF"/>
            <w:vAlign w:val="center"/>
            <w:hideMark/>
          </w:tcPr>
          <w:p w14:paraId="7B2B10F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16915</w:t>
            </w:r>
          </w:p>
        </w:tc>
        <w:tc>
          <w:tcPr>
            <w:tcW w:w="899" w:type="dxa"/>
            <w:tcBorders>
              <w:top w:val="nil"/>
              <w:left w:val="nil"/>
              <w:bottom w:val="single" w:sz="4" w:space="0" w:color="auto"/>
              <w:right w:val="single" w:sz="4" w:space="0" w:color="auto"/>
            </w:tcBorders>
            <w:shd w:val="clear" w:color="000000" w:fill="FFFFFF"/>
            <w:vAlign w:val="center"/>
            <w:hideMark/>
          </w:tcPr>
          <w:p w14:paraId="3E368F2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91" w:type="dxa"/>
            <w:tcBorders>
              <w:top w:val="nil"/>
              <w:left w:val="nil"/>
              <w:bottom w:val="single" w:sz="4" w:space="0" w:color="auto"/>
              <w:right w:val="single" w:sz="4" w:space="0" w:color="auto"/>
            </w:tcBorders>
            <w:shd w:val="clear" w:color="auto" w:fill="auto"/>
            <w:noWrap/>
            <w:vAlign w:val="bottom"/>
            <w:hideMark/>
          </w:tcPr>
          <w:p w14:paraId="4E1E804B"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235,612.44 </w:t>
            </w:r>
          </w:p>
        </w:tc>
        <w:tc>
          <w:tcPr>
            <w:tcW w:w="1171" w:type="dxa"/>
            <w:tcBorders>
              <w:top w:val="nil"/>
              <w:left w:val="nil"/>
              <w:bottom w:val="single" w:sz="4" w:space="0" w:color="auto"/>
              <w:right w:val="single" w:sz="4" w:space="0" w:color="auto"/>
            </w:tcBorders>
            <w:shd w:val="clear" w:color="000000" w:fill="FFFFFF"/>
            <w:vAlign w:val="center"/>
            <w:hideMark/>
          </w:tcPr>
          <w:p w14:paraId="032C8EC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14,000.00</w:t>
            </w:r>
          </w:p>
        </w:tc>
        <w:tc>
          <w:tcPr>
            <w:tcW w:w="1025" w:type="dxa"/>
            <w:tcBorders>
              <w:top w:val="nil"/>
              <w:left w:val="nil"/>
              <w:bottom w:val="single" w:sz="4" w:space="0" w:color="auto"/>
              <w:right w:val="single" w:sz="4" w:space="0" w:color="auto"/>
            </w:tcBorders>
            <w:shd w:val="clear" w:color="000000" w:fill="FFFFFF"/>
            <w:vAlign w:val="center"/>
            <w:hideMark/>
          </w:tcPr>
          <w:p w14:paraId="5F6DE70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45" w:type="dxa"/>
            <w:tcBorders>
              <w:top w:val="nil"/>
              <w:left w:val="nil"/>
              <w:bottom w:val="single" w:sz="4" w:space="0" w:color="auto"/>
              <w:right w:val="single" w:sz="4" w:space="0" w:color="auto"/>
            </w:tcBorders>
            <w:shd w:val="clear" w:color="000000" w:fill="FFFFFF"/>
            <w:vAlign w:val="center"/>
            <w:hideMark/>
          </w:tcPr>
          <w:p w14:paraId="1644814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5D20AF8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265" w:type="dxa"/>
            <w:tcBorders>
              <w:top w:val="nil"/>
              <w:left w:val="nil"/>
              <w:bottom w:val="single" w:sz="4" w:space="0" w:color="auto"/>
              <w:right w:val="single" w:sz="4" w:space="0" w:color="auto"/>
            </w:tcBorders>
            <w:shd w:val="clear" w:color="000000" w:fill="FFFFFF"/>
            <w:vAlign w:val="center"/>
            <w:hideMark/>
          </w:tcPr>
          <w:p w14:paraId="49FA97F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249,612.44</w:t>
            </w:r>
          </w:p>
        </w:tc>
        <w:tc>
          <w:tcPr>
            <w:tcW w:w="245" w:type="dxa"/>
            <w:tcBorders>
              <w:top w:val="nil"/>
              <w:left w:val="nil"/>
              <w:bottom w:val="nil"/>
              <w:right w:val="nil"/>
            </w:tcBorders>
            <w:shd w:val="clear" w:color="auto" w:fill="auto"/>
            <w:noWrap/>
            <w:vAlign w:val="bottom"/>
            <w:hideMark/>
          </w:tcPr>
          <w:p w14:paraId="2DA5F631" w14:textId="77777777" w:rsidR="00707C89" w:rsidRPr="00561918" w:rsidRDefault="00707C89" w:rsidP="00707C89">
            <w:pPr>
              <w:jc w:val="right"/>
              <w:rPr>
                <w:rFonts w:eastAsia="Times New Roman"/>
                <w:color w:val="000000"/>
                <w:sz w:val="20"/>
                <w:szCs w:val="20"/>
              </w:rPr>
            </w:pPr>
          </w:p>
        </w:tc>
      </w:tr>
      <w:tr w:rsidR="00707C89" w:rsidRPr="00561918" w14:paraId="71F39E40" w14:textId="77777777" w:rsidTr="00707C89">
        <w:trPr>
          <w:trHeight w:val="263"/>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574EA807"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Buxhet</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financa</w:t>
            </w:r>
          </w:p>
        </w:tc>
        <w:tc>
          <w:tcPr>
            <w:tcW w:w="941" w:type="dxa"/>
            <w:tcBorders>
              <w:top w:val="nil"/>
              <w:left w:val="nil"/>
              <w:bottom w:val="single" w:sz="4" w:space="0" w:color="auto"/>
              <w:right w:val="single" w:sz="4" w:space="0" w:color="auto"/>
            </w:tcBorders>
            <w:shd w:val="clear" w:color="000000" w:fill="FFFFFF"/>
            <w:vAlign w:val="center"/>
            <w:hideMark/>
          </w:tcPr>
          <w:p w14:paraId="7F90F1F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17515</w:t>
            </w:r>
          </w:p>
        </w:tc>
        <w:tc>
          <w:tcPr>
            <w:tcW w:w="899" w:type="dxa"/>
            <w:tcBorders>
              <w:top w:val="nil"/>
              <w:left w:val="nil"/>
              <w:bottom w:val="single" w:sz="4" w:space="0" w:color="auto"/>
              <w:right w:val="single" w:sz="4" w:space="0" w:color="auto"/>
            </w:tcBorders>
            <w:shd w:val="clear" w:color="000000" w:fill="FFFFFF"/>
            <w:vAlign w:val="center"/>
            <w:hideMark/>
          </w:tcPr>
          <w:p w14:paraId="769FF11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w:t>
            </w:r>
          </w:p>
        </w:tc>
        <w:tc>
          <w:tcPr>
            <w:tcW w:w="1191" w:type="dxa"/>
            <w:tcBorders>
              <w:top w:val="nil"/>
              <w:left w:val="nil"/>
              <w:bottom w:val="single" w:sz="4" w:space="0" w:color="auto"/>
              <w:right w:val="single" w:sz="4" w:space="0" w:color="auto"/>
            </w:tcBorders>
            <w:shd w:val="clear" w:color="auto" w:fill="auto"/>
            <w:noWrap/>
            <w:vAlign w:val="bottom"/>
            <w:hideMark/>
          </w:tcPr>
          <w:p w14:paraId="70EFECB8"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134,965.84 </w:t>
            </w:r>
          </w:p>
        </w:tc>
        <w:tc>
          <w:tcPr>
            <w:tcW w:w="1171" w:type="dxa"/>
            <w:tcBorders>
              <w:top w:val="nil"/>
              <w:left w:val="nil"/>
              <w:bottom w:val="single" w:sz="4" w:space="0" w:color="auto"/>
              <w:right w:val="single" w:sz="4" w:space="0" w:color="auto"/>
            </w:tcBorders>
            <w:shd w:val="clear" w:color="000000" w:fill="FFFFFF"/>
            <w:vAlign w:val="center"/>
            <w:hideMark/>
          </w:tcPr>
          <w:p w14:paraId="3F593D1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923,786.00</w:t>
            </w:r>
          </w:p>
        </w:tc>
        <w:tc>
          <w:tcPr>
            <w:tcW w:w="1025" w:type="dxa"/>
            <w:tcBorders>
              <w:top w:val="nil"/>
              <w:left w:val="nil"/>
              <w:bottom w:val="single" w:sz="4" w:space="0" w:color="auto"/>
              <w:right w:val="single" w:sz="4" w:space="0" w:color="auto"/>
            </w:tcBorders>
            <w:shd w:val="clear" w:color="000000" w:fill="FFFFFF"/>
            <w:vAlign w:val="center"/>
            <w:hideMark/>
          </w:tcPr>
          <w:p w14:paraId="5D88702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45" w:type="dxa"/>
            <w:tcBorders>
              <w:top w:val="nil"/>
              <w:left w:val="nil"/>
              <w:bottom w:val="single" w:sz="4" w:space="0" w:color="auto"/>
              <w:right w:val="single" w:sz="4" w:space="0" w:color="auto"/>
            </w:tcBorders>
            <w:shd w:val="clear" w:color="000000" w:fill="FFFFFF"/>
            <w:vAlign w:val="center"/>
            <w:hideMark/>
          </w:tcPr>
          <w:p w14:paraId="5643136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110,000.00</w:t>
            </w:r>
          </w:p>
        </w:tc>
        <w:tc>
          <w:tcPr>
            <w:tcW w:w="1157" w:type="dxa"/>
            <w:tcBorders>
              <w:top w:val="nil"/>
              <w:left w:val="nil"/>
              <w:bottom w:val="single" w:sz="4" w:space="0" w:color="auto"/>
              <w:right w:val="single" w:sz="4" w:space="0" w:color="auto"/>
            </w:tcBorders>
            <w:shd w:val="clear" w:color="000000" w:fill="FFFFFF"/>
            <w:vAlign w:val="center"/>
            <w:hideMark/>
          </w:tcPr>
          <w:p w14:paraId="664C600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265" w:type="dxa"/>
            <w:tcBorders>
              <w:top w:val="nil"/>
              <w:left w:val="nil"/>
              <w:bottom w:val="single" w:sz="4" w:space="0" w:color="auto"/>
              <w:right w:val="single" w:sz="4" w:space="0" w:color="auto"/>
            </w:tcBorders>
            <w:shd w:val="clear" w:color="000000" w:fill="FFFFFF"/>
            <w:vAlign w:val="center"/>
            <w:hideMark/>
          </w:tcPr>
          <w:p w14:paraId="1B0E132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1,168,751.84</w:t>
            </w:r>
          </w:p>
        </w:tc>
        <w:tc>
          <w:tcPr>
            <w:tcW w:w="245" w:type="dxa"/>
            <w:tcBorders>
              <w:top w:val="nil"/>
              <w:left w:val="nil"/>
              <w:bottom w:val="nil"/>
              <w:right w:val="nil"/>
            </w:tcBorders>
            <w:shd w:val="clear" w:color="auto" w:fill="auto"/>
            <w:noWrap/>
            <w:vAlign w:val="bottom"/>
            <w:hideMark/>
          </w:tcPr>
          <w:p w14:paraId="060110F1" w14:textId="77777777" w:rsidR="00707C89" w:rsidRPr="00561918" w:rsidRDefault="00707C89" w:rsidP="00707C89">
            <w:pPr>
              <w:jc w:val="right"/>
              <w:rPr>
                <w:rFonts w:eastAsia="Times New Roman"/>
                <w:color w:val="000000"/>
                <w:sz w:val="20"/>
                <w:szCs w:val="20"/>
              </w:rPr>
            </w:pPr>
          </w:p>
        </w:tc>
      </w:tr>
      <w:tr w:rsidR="00707C89" w:rsidRPr="00561918" w14:paraId="2D90AC6D" w14:textId="77777777" w:rsidTr="00707C89">
        <w:trPr>
          <w:trHeight w:val="486"/>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2A0B0000"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Sherbimet</w:t>
            </w:r>
            <w:r>
              <w:rPr>
                <w:rFonts w:eastAsia="Times New Roman"/>
                <w:b/>
                <w:bCs/>
                <w:color w:val="000000"/>
                <w:sz w:val="16"/>
                <w:szCs w:val="16"/>
              </w:rPr>
              <w:t xml:space="preserve"> </w:t>
            </w:r>
            <w:r w:rsidRPr="00561918">
              <w:rPr>
                <w:rFonts w:eastAsia="Times New Roman"/>
                <w:b/>
                <w:bCs/>
                <w:color w:val="000000"/>
                <w:sz w:val="16"/>
                <w:szCs w:val="16"/>
              </w:rPr>
              <w:t>Publike</w:t>
            </w:r>
          </w:p>
        </w:tc>
        <w:tc>
          <w:tcPr>
            <w:tcW w:w="941" w:type="dxa"/>
            <w:tcBorders>
              <w:top w:val="nil"/>
              <w:left w:val="nil"/>
              <w:bottom w:val="single" w:sz="4" w:space="0" w:color="auto"/>
              <w:right w:val="single" w:sz="4" w:space="0" w:color="auto"/>
            </w:tcBorders>
            <w:shd w:val="clear" w:color="000000" w:fill="B2A1C7"/>
            <w:vAlign w:val="center"/>
            <w:hideMark/>
          </w:tcPr>
          <w:p w14:paraId="030BD87F"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180</w:t>
            </w:r>
          </w:p>
        </w:tc>
        <w:tc>
          <w:tcPr>
            <w:tcW w:w="899" w:type="dxa"/>
            <w:tcBorders>
              <w:top w:val="nil"/>
              <w:left w:val="nil"/>
              <w:bottom w:val="single" w:sz="4" w:space="0" w:color="auto"/>
              <w:right w:val="single" w:sz="4" w:space="0" w:color="auto"/>
            </w:tcBorders>
            <w:shd w:val="clear" w:color="000000" w:fill="B2A1C7"/>
            <w:vAlign w:val="center"/>
            <w:hideMark/>
          </w:tcPr>
          <w:p w14:paraId="787D211A"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22</w:t>
            </w:r>
          </w:p>
        </w:tc>
        <w:tc>
          <w:tcPr>
            <w:tcW w:w="1191" w:type="dxa"/>
            <w:tcBorders>
              <w:top w:val="nil"/>
              <w:left w:val="nil"/>
              <w:bottom w:val="single" w:sz="4" w:space="0" w:color="auto"/>
              <w:right w:val="single" w:sz="4" w:space="0" w:color="auto"/>
            </w:tcBorders>
            <w:shd w:val="clear" w:color="000000" w:fill="B2A1C7"/>
            <w:vAlign w:val="center"/>
            <w:hideMark/>
          </w:tcPr>
          <w:p w14:paraId="736BDFA6" w14:textId="77777777" w:rsidR="00707C89" w:rsidRPr="00561918" w:rsidRDefault="00707C89" w:rsidP="00707C89">
            <w:pPr>
              <w:jc w:val="right"/>
              <w:rPr>
                <w:rFonts w:ascii="Gill Sans MT" w:eastAsia="Times New Roman" w:hAnsi="Gill Sans MT"/>
                <w:color w:val="000000"/>
                <w:sz w:val="16"/>
                <w:szCs w:val="16"/>
              </w:rPr>
            </w:pPr>
          </w:p>
        </w:tc>
        <w:tc>
          <w:tcPr>
            <w:tcW w:w="1171" w:type="dxa"/>
            <w:tcBorders>
              <w:top w:val="nil"/>
              <w:left w:val="nil"/>
              <w:bottom w:val="single" w:sz="4" w:space="0" w:color="auto"/>
              <w:right w:val="single" w:sz="4" w:space="0" w:color="auto"/>
            </w:tcBorders>
            <w:shd w:val="clear" w:color="000000" w:fill="B2A1C7"/>
            <w:vAlign w:val="center"/>
            <w:hideMark/>
          </w:tcPr>
          <w:p w14:paraId="0C6FE828" w14:textId="77777777" w:rsidR="00707C89" w:rsidRPr="00561918" w:rsidRDefault="00707C89" w:rsidP="00707C89">
            <w:pPr>
              <w:rPr>
                <w:rFonts w:ascii="Gill Sans MT" w:eastAsia="Times New Roman" w:hAnsi="Gill Sans MT"/>
                <w:color w:val="000000"/>
                <w:sz w:val="16"/>
                <w:szCs w:val="16"/>
              </w:rPr>
            </w:pPr>
          </w:p>
        </w:tc>
        <w:tc>
          <w:tcPr>
            <w:tcW w:w="1025" w:type="dxa"/>
            <w:tcBorders>
              <w:top w:val="nil"/>
              <w:left w:val="nil"/>
              <w:bottom w:val="single" w:sz="4" w:space="0" w:color="auto"/>
              <w:right w:val="single" w:sz="4" w:space="0" w:color="auto"/>
            </w:tcBorders>
            <w:shd w:val="clear" w:color="000000" w:fill="B2A1C7"/>
            <w:vAlign w:val="center"/>
            <w:hideMark/>
          </w:tcPr>
          <w:p w14:paraId="3C29FBF5" w14:textId="77777777" w:rsidR="00707C89" w:rsidRPr="00561918" w:rsidRDefault="00707C89" w:rsidP="00707C89">
            <w:pPr>
              <w:jc w:val="right"/>
              <w:rPr>
                <w:rFonts w:ascii="Gill Sans MT" w:eastAsia="Times New Roman" w:hAnsi="Gill Sans MT"/>
                <w:color w:val="000000"/>
                <w:sz w:val="16"/>
                <w:szCs w:val="16"/>
              </w:rPr>
            </w:pPr>
          </w:p>
        </w:tc>
        <w:tc>
          <w:tcPr>
            <w:tcW w:w="1045" w:type="dxa"/>
            <w:tcBorders>
              <w:top w:val="nil"/>
              <w:left w:val="nil"/>
              <w:bottom w:val="single" w:sz="4" w:space="0" w:color="auto"/>
              <w:right w:val="single" w:sz="4" w:space="0" w:color="auto"/>
            </w:tcBorders>
            <w:shd w:val="clear" w:color="000000" w:fill="B2A1C7"/>
            <w:vAlign w:val="center"/>
            <w:hideMark/>
          </w:tcPr>
          <w:p w14:paraId="31B3AD0A" w14:textId="77777777" w:rsidR="00707C89" w:rsidRPr="00561918" w:rsidRDefault="00707C89" w:rsidP="00707C89">
            <w:pPr>
              <w:jc w:val="right"/>
              <w:rPr>
                <w:rFonts w:ascii="Gill Sans MT" w:eastAsia="Times New Roman" w:hAnsi="Gill Sans MT"/>
                <w:color w:val="000000"/>
                <w:sz w:val="16"/>
                <w:szCs w:val="16"/>
              </w:rPr>
            </w:pPr>
          </w:p>
        </w:tc>
        <w:tc>
          <w:tcPr>
            <w:tcW w:w="1157" w:type="dxa"/>
            <w:tcBorders>
              <w:top w:val="nil"/>
              <w:left w:val="nil"/>
              <w:bottom w:val="single" w:sz="4" w:space="0" w:color="auto"/>
              <w:right w:val="single" w:sz="4" w:space="0" w:color="auto"/>
            </w:tcBorders>
            <w:shd w:val="clear" w:color="000000" w:fill="B2A1C7"/>
            <w:vAlign w:val="center"/>
            <w:hideMark/>
          </w:tcPr>
          <w:p w14:paraId="5502139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265" w:type="dxa"/>
            <w:tcBorders>
              <w:top w:val="nil"/>
              <w:left w:val="nil"/>
              <w:bottom w:val="single" w:sz="4" w:space="0" w:color="auto"/>
              <w:right w:val="single" w:sz="4" w:space="0" w:color="auto"/>
            </w:tcBorders>
            <w:shd w:val="clear" w:color="000000" w:fill="B2A1C7"/>
            <w:vAlign w:val="center"/>
            <w:hideMark/>
          </w:tcPr>
          <w:p w14:paraId="4BB6D2E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245" w:type="dxa"/>
            <w:tcBorders>
              <w:top w:val="nil"/>
              <w:left w:val="nil"/>
              <w:bottom w:val="nil"/>
              <w:right w:val="nil"/>
            </w:tcBorders>
            <w:shd w:val="clear" w:color="auto" w:fill="auto"/>
            <w:noWrap/>
            <w:vAlign w:val="bottom"/>
            <w:hideMark/>
          </w:tcPr>
          <w:p w14:paraId="3FC617ED" w14:textId="77777777" w:rsidR="00707C89" w:rsidRPr="00561918" w:rsidRDefault="00707C89" w:rsidP="00707C89">
            <w:pPr>
              <w:jc w:val="right"/>
              <w:rPr>
                <w:rFonts w:eastAsia="Times New Roman"/>
                <w:color w:val="000000"/>
                <w:sz w:val="20"/>
                <w:szCs w:val="20"/>
              </w:rPr>
            </w:pPr>
          </w:p>
        </w:tc>
      </w:tr>
      <w:tr w:rsidR="00707C89" w:rsidRPr="00561918" w14:paraId="69E6920D" w14:textId="77777777" w:rsidTr="00707C89">
        <w:trPr>
          <w:trHeight w:val="320"/>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22339675"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Infrastruktur</w:t>
            </w:r>
            <w:r>
              <w:rPr>
                <w:rFonts w:eastAsia="Times New Roman"/>
                <w:b/>
                <w:bCs/>
                <w:color w:val="000000"/>
                <w:sz w:val="16"/>
                <w:szCs w:val="16"/>
              </w:rPr>
              <w:t xml:space="preserve"> </w:t>
            </w:r>
            <w:r w:rsidRPr="00561918">
              <w:rPr>
                <w:rFonts w:eastAsia="Times New Roman"/>
                <w:b/>
                <w:bCs/>
                <w:color w:val="000000"/>
                <w:sz w:val="16"/>
                <w:szCs w:val="16"/>
              </w:rPr>
              <w:t>Publike</w:t>
            </w:r>
          </w:p>
        </w:tc>
        <w:tc>
          <w:tcPr>
            <w:tcW w:w="941" w:type="dxa"/>
            <w:tcBorders>
              <w:top w:val="nil"/>
              <w:left w:val="nil"/>
              <w:bottom w:val="single" w:sz="4" w:space="0" w:color="auto"/>
              <w:right w:val="single" w:sz="4" w:space="0" w:color="auto"/>
            </w:tcBorders>
            <w:shd w:val="clear" w:color="000000" w:fill="FFFFFF"/>
            <w:vAlign w:val="center"/>
            <w:hideMark/>
          </w:tcPr>
          <w:p w14:paraId="301FDD9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18015</w:t>
            </w:r>
          </w:p>
        </w:tc>
        <w:tc>
          <w:tcPr>
            <w:tcW w:w="899" w:type="dxa"/>
            <w:tcBorders>
              <w:top w:val="nil"/>
              <w:left w:val="nil"/>
              <w:bottom w:val="single" w:sz="4" w:space="0" w:color="auto"/>
              <w:right w:val="single" w:sz="4" w:space="0" w:color="auto"/>
            </w:tcBorders>
            <w:shd w:val="clear" w:color="000000" w:fill="FFFFFF"/>
            <w:vAlign w:val="center"/>
            <w:hideMark/>
          </w:tcPr>
          <w:p w14:paraId="5184066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w:t>
            </w:r>
          </w:p>
        </w:tc>
        <w:tc>
          <w:tcPr>
            <w:tcW w:w="1191" w:type="dxa"/>
            <w:tcBorders>
              <w:top w:val="nil"/>
              <w:left w:val="nil"/>
              <w:bottom w:val="single" w:sz="4" w:space="0" w:color="auto"/>
              <w:right w:val="single" w:sz="4" w:space="0" w:color="auto"/>
            </w:tcBorders>
            <w:shd w:val="clear" w:color="auto" w:fill="auto"/>
            <w:noWrap/>
            <w:vAlign w:val="bottom"/>
            <w:hideMark/>
          </w:tcPr>
          <w:p w14:paraId="50F75C03"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78,924.52 </w:t>
            </w:r>
          </w:p>
        </w:tc>
        <w:tc>
          <w:tcPr>
            <w:tcW w:w="1171" w:type="dxa"/>
            <w:tcBorders>
              <w:top w:val="nil"/>
              <w:left w:val="nil"/>
              <w:bottom w:val="single" w:sz="4" w:space="0" w:color="auto"/>
              <w:right w:val="single" w:sz="4" w:space="0" w:color="auto"/>
            </w:tcBorders>
            <w:shd w:val="clear" w:color="000000" w:fill="FFFFFF"/>
            <w:vAlign w:val="center"/>
            <w:hideMark/>
          </w:tcPr>
          <w:p w14:paraId="3C91C5D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398,078.00</w:t>
            </w:r>
          </w:p>
        </w:tc>
        <w:tc>
          <w:tcPr>
            <w:tcW w:w="1025" w:type="dxa"/>
            <w:tcBorders>
              <w:top w:val="nil"/>
              <w:left w:val="nil"/>
              <w:bottom w:val="single" w:sz="4" w:space="0" w:color="auto"/>
              <w:right w:val="single" w:sz="4" w:space="0" w:color="auto"/>
            </w:tcBorders>
            <w:shd w:val="clear" w:color="000000" w:fill="FFFFFF"/>
            <w:vAlign w:val="center"/>
            <w:hideMark/>
          </w:tcPr>
          <w:p w14:paraId="3F5EBDE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155,500.00</w:t>
            </w:r>
          </w:p>
        </w:tc>
        <w:tc>
          <w:tcPr>
            <w:tcW w:w="1045" w:type="dxa"/>
            <w:tcBorders>
              <w:top w:val="nil"/>
              <w:left w:val="nil"/>
              <w:bottom w:val="single" w:sz="4" w:space="0" w:color="auto"/>
              <w:right w:val="single" w:sz="4" w:space="0" w:color="auto"/>
            </w:tcBorders>
            <w:shd w:val="clear" w:color="000000" w:fill="FFFFFF"/>
            <w:vAlign w:val="center"/>
            <w:hideMark/>
          </w:tcPr>
          <w:p w14:paraId="30A79AF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28EFAB2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3,163,175.89</w:t>
            </w:r>
          </w:p>
        </w:tc>
        <w:tc>
          <w:tcPr>
            <w:tcW w:w="1265" w:type="dxa"/>
            <w:tcBorders>
              <w:top w:val="nil"/>
              <w:left w:val="nil"/>
              <w:bottom w:val="single" w:sz="4" w:space="0" w:color="auto"/>
              <w:right w:val="single" w:sz="4" w:space="0" w:color="auto"/>
            </w:tcBorders>
            <w:shd w:val="clear" w:color="000000" w:fill="FFFFFF"/>
            <w:vAlign w:val="center"/>
            <w:hideMark/>
          </w:tcPr>
          <w:p w14:paraId="0D84BE7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3,795,678.41</w:t>
            </w:r>
          </w:p>
        </w:tc>
        <w:tc>
          <w:tcPr>
            <w:tcW w:w="245" w:type="dxa"/>
            <w:tcBorders>
              <w:top w:val="nil"/>
              <w:left w:val="nil"/>
              <w:bottom w:val="nil"/>
              <w:right w:val="nil"/>
            </w:tcBorders>
            <w:shd w:val="clear" w:color="auto" w:fill="auto"/>
            <w:noWrap/>
            <w:vAlign w:val="bottom"/>
            <w:hideMark/>
          </w:tcPr>
          <w:p w14:paraId="388BE540" w14:textId="77777777" w:rsidR="00707C89" w:rsidRPr="00561918" w:rsidRDefault="00707C89" w:rsidP="00707C89">
            <w:pPr>
              <w:jc w:val="right"/>
              <w:rPr>
                <w:rFonts w:eastAsia="Times New Roman"/>
                <w:color w:val="000000"/>
                <w:sz w:val="20"/>
                <w:szCs w:val="20"/>
              </w:rPr>
            </w:pPr>
          </w:p>
        </w:tc>
      </w:tr>
      <w:tr w:rsidR="00707C89" w:rsidRPr="00561918" w14:paraId="19BA6250" w14:textId="77777777" w:rsidTr="00707C89">
        <w:trPr>
          <w:trHeight w:val="386"/>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4D7DF9B4"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ZjarrfiksitdheInspektimet</w:t>
            </w:r>
          </w:p>
        </w:tc>
        <w:tc>
          <w:tcPr>
            <w:tcW w:w="941" w:type="dxa"/>
            <w:tcBorders>
              <w:top w:val="nil"/>
              <w:left w:val="nil"/>
              <w:bottom w:val="single" w:sz="4" w:space="0" w:color="auto"/>
              <w:right w:val="single" w:sz="4" w:space="0" w:color="auto"/>
            </w:tcBorders>
            <w:shd w:val="clear" w:color="000000" w:fill="FFFFFF"/>
            <w:vAlign w:val="center"/>
            <w:hideMark/>
          </w:tcPr>
          <w:p w14:paraId="74E1475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18275</w:t>
            </w:r>
          </w:p>
        </w:tc>
        <w:tc>
          <w:tcPr>
            <w:tcW w:w="899" w:type="dxa"/>
            <w:tcBorders>
              <w:top w:val="nil"/>
              <w:left w:val="nil"/>
              <w:bottom w:val="single" w:sz="4" w:space="0" w:color="auto"/>
              <w:right w:val="single" w:sz="4" w:space="0" w:color="auto"/>
            </w:tcBorders>
            <w:shd w:val="clear" w:color="000000" w:fill="FFFFFF"/>
            <w:vAlign w:val="center"/>
            <w:hideMark/>
          </w:tcPr>
          <w:p w14:paraId="017A52A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w:t>
            </w:r>
          </w:p>
        </w:tc>
        <w:tc>
          <w:tcPr>
            <w:tcW w:w="1191" w:type="dxa"/>
            <w:tcBorders>
              <w:top w:val="nil"/>
              <w:left w:val="nil"/>
              <w:bottom w:val="single" w:sz="4" w:space="0" w:color="auto"/>
              <w:right w:val="single" w:sz="4" w:space="0" w:color="auto"/>
            </w:tcBorders>
            <w:shd w:val="clear" w:color="auto" w:fill="auto"/>
            <w:noWrap/>
            <w:vAlign w:val="bottom"/>
            <w:hideMark/>
          </w:tcPr>
          <w:p w14:paraId="4CC1DBA9"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98,304.48 </w:t>
            </w:r>
          </w:p>
        </w:tc>
        <w:tc>
          <w:tcPr>
            <w:tcW w:w="1171" w:type="dxa"/>
            <w:tcBorders>
              <w:top w:val="nil"/>
              <w:left w:val="nil"/>
              <w:bottom w:val="single" w:sz="4" w:space="0" w:color="auto"/>
              <w:right w:val="single" w:sz="4" w:space="0" w:color="auto"/>
            </w:tcBorders>
            <w:shd w:val="clear" w:color="000000" w:fill="FFFFFF"/>
            <w:vAlign w:val="center"/>
            <w:hideMark/>
          </w:tcPr>
          <w:p w14:paraId="4414BA1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13,000.00</w:t>
            </w:r>
          </w:p>
        </w:tc>
        <w:tc>
          <w:tcPr>
            <w:tcW w:w="1025" w:type="dxa"/>
            <w:tcBorders>
              <w:top w:val="nil"/>
              <w:left w:val="nil"/>
              <w:bottom w:val="single" w:sz="4" w:space="0" w:color="auto"/>
              <w:right w:val="single" w:sz="4" w:space="0" w:color="auto"/>
            </w:tcBorders>
            <w:shd w:val="clear" w:color="000000" w:fill="FFFFFF"/>
            <w:vAlign w:val="center"/>
            <w:hideMark/>
          </w:tcPr>
          <w:p w14:paraId="6A32CAA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45" w:type="dxa"/>
            <w:tcBorders>
              <w:top w:val="nil"/>
              <w:left w:val="nil"/>
              <w:bottom w:val="single" w:sz="4" w:space="0" w:color="auto"/>
              <w:right w:val="single" w:sz="4" w:space="0" w:color="auto"/>
            </w:tcBorders>
            <w:shd w:val="clear" w:color="000000" w:fill="FFFFFF"/>
            <w:vAlign w:val="center"/>
            <w:hideMark/>
          </w:tcPr>
          <w:p w14:paraId="3996715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5B87FC2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265" w:type="dxa"/>
            <w:tcBorders>
              <w:top w:val="nil"/>
              <w:left w:val="nil"/>
              <w:bottom w:val="single" w:sz="4" w:space="0" w:color="auto"/>
              <w:right w:val="single" w:sz="4" w:space="0" w:color="auto"/>
            </w:tcBorders>
            <w:shd w:val="clear" w:color="000000" w:fill="FFFFFF"/>
            <w:vAlign w:val="center"/>
            <w:hideMark/>
          </w:tcPr>
          <w:p w14:paraId="0AE1A90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111,304.48</w:t>
            </w:r>
          </w:p>
        </w:tc>
        <w:tc>
          <w:tcPr>
            <w:tcW w:w="245" w:type="dxa"/>
            <w:tcBorders>
              <w:top w:val="nil"/>
              <w:left w:val="nil"/>
              <w:bottom w:val="nil"/>
              <w:right w:val="nil"/>
            </w:tcBorders>
            <w:shd w:val="clear" w:color="auto" w:fill="auto"/>
            <w:noWrap/>
            <w:vAlign w:val="bottom"/>
            <w:hideMark/>
          </w:tcPr>
          <w:p w14:paraId="0E1D6BB9" w14:textId="77777777" w:rsidR="00707C89" w:rsidRPr="00561918" w:rsidRDefault="00707C89" w:rsidP="00707C89">
            <w:pPr>
              <w:jc w:val="right"/>
              <w:rPr>
                <w:rFonts w:eastAsia="Times New Roman"/>
                <w:color w:val="000000"/>
                <w:sz w:val="20"/>
                <w:szCs w:val="20"/>
              </w:rPr>
            </w:pPr>
          </w:p>
        </w:tc>
      </w:tr>
      <w:tr w:rsidR="00707C89" w:rsidRPr="00561918" w14:paraId="4D5A3E75" w14:textId="77777777" w:rsidTr="00707C89">
        <w:trPr>
          <w:trHeight w:val="331"/>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1E5A6331"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Zyra Komunale per Komunitet</w:t>
            </w:r>
          </w:p>
        </w:tc>
        <w:tc>
          <w:tcPr>
            <w:tcW w:w="941" w:type="dxa"/>
            <w:tcBorders>
              <w:top w:val="nil"/>
              <w:left w:val="nil"/>
              <w:bottom w:val="single" w:sz="4" w:space="0" w:color="auto"/>
              <w:right w:val="single" w:sz="4" w:space="0" w:color="auto"/>
            </w:tcBorders>
            <w:shd w:val="clear" w:color="000000" w:fill="FFFFFF"/>
            <w:vAlign w:val="center"/>
            <w:hideMark/>
          </w:tcPr>
          <w:p w14:paraId="0C9C174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19575</w:t>
            </w:r>
          </w:p>
        </w:tc>
        <w:tc>
          <w:tcPr>
            <w:tcW w:w="899" w:type="dxa"/>
            <w:tcBorders>
              <w:top w:val="nil"/>
              <w:left w:val="nil"/>
              <w:bottom w:val="single" w:sz="4" w:space="0" w:color="auto"/>
              <w:right w:val="single" w:sz="4" w:space="0" w:color="auto"/>
            </w:tcBorders>
            <w:shd w:val="clear" w:color="000000" w:fill="FFFFFF"/>
            <w:vAlign w:val="center"/>
            <w:hideMark/>
          </w:tcPr>
          <w:p w14:paraId="5B350B4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w:t>
            </w:r>
          </w:p>
        </w:tc>
        <w:tc>
          <w:tcPr>
            <w:tcW w:w="1191" w:type="dxa"/>
            <w:tcBorders>
              <w:top w:val="nil"/>
              <w:left w:val="nil"/>
              <w:bottom w:val="single" w:sz="4" w:space="0" w:color="auto"/>
              <w:right w:val="single" w:sz="4" w:space="0" w:color="auto"/>
            </w:tcBorders>
            <w:shd w:val="clear" w:color="auto" w:fill="auto"/>
            <w:noWrap/>
            <w:vAlign w:val="bottom"/>
            <w:hideMark/>
          </w:tcPr>
          <w:p w14:paraId="1CFD9302"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30,701.98 </w:t>
            </w:r>
          </w:p>
        </w:tc>
        <w:tc>
          <w:tcPr>
            <w:tcW w:w="1171" w:type="dxa"/>
            <w:tcBorders>
              <w:top w:val="nil"/>
              <w:left w:val="nil"/>
              <w:bottom w:val="single" w:sz="4" w:space="0" w:color="auto"/>
              <w:right w:val="single" w:sz="4" w:space="0" w:color="auto"/>
            </w:tcBorders>
            <w:shd w:val="clear" w:color="000000" w:fill="FFFFFF"/>
            <w:vAlign w:val="center"/>
            <w:hideMark/>
          </w:tcPr>
          <w:p w14:paraId="46FD77C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6,000.00</w:t>
            </w:r>
          </w:p>
        </w:tc>
        <w:tc>
          <w:tcPr>
            <w:tcW w:w="1025" w:type="dxa"/>
            <w:tcBorders>
              <w:top w:val="nil"/>
              <w:left w:val="nil"/>
              <w:bottom w:val="single" w:sz="4" w:space="0" w:color="auto"/>
              <w:right w:val="single" w:sz="4" w:space="0" w:color="auto"/>
            </w:tcBorders>
            <w:shd w:val="clear" w:color="000000" w:fill="FFFFFF"/>
            <w:vAlign w:val="center"/>
            <w:hideMark/>
          </w:tcPr>
          <w:p w14:paraId="04E84AF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45" w:type="dxa"/>
            <w:tcBorders>
              <w:top w:val="nil"/>
              <w:left w:val="nil"/>
              <w:bottom w:val="single" w:sz="4" w:space="0" w:color="auto"/>
              <w:right w:val="single" w:sz="4" w:space="0" w:color="auto"/>
            </w:tcBorders>
            <w:shd w:val="clear" w:color="000000" w:fill="FFFFFF"/>
            <w:vAlign w:val="center"/>
            <w:hideMark/>
          </w:tcPr>
          <w:p w14:paraId="5E91628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0A7E1C6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265" w:type="dxa"/>
            <w:tcBorders>
              <w:top w:val="nil"/>
              <w:left w:val="nil"/>
              <w:bottom w:val="single" w:sz="4" w:space="0" w:color="auto"/>
              <w:right w:val="single" w:sz="4" w:space="0" w:color="auto"/>
            </w:tcBorders>
            <w:shd w:val="clear" w:color="000000" w:fill="FFFFFF"/>
            <w:vAlign w:val="center"/>
            <w:hideMark/>
          </w:tcPr>
          <w:p w14:paraId="231568B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36,701.98</w:t>
            </w:r>
          </w:p>
        </w:tc>
        <w:tc>
          <w:tcPr>
            <w:tcW w:w="245" w:type="dxa"/>
            <w:tcBorders>
              <w:top w:val="nil"/>
              <w:left w:val="nil"/>
              <w:bottom w:val="nil"/>
              <w:right w:val="nil"/>
            </w:tcBorders>
            <w:shd w:val="clear" w:color="auto" w:fill="auto"/>
            <w:noWrap/>
            <w:vAlign w:val="bottom"/>
            <w:hideMark/>
          </w:tcPr>
          <w:p w14:paraId="075E7279" w14:textId="77777777" w:rsidR="00707C89" w:rsidRPr="00561918" w:rsidRDefault="00707C89" w:rsidP="00707C89">
            <w:pPr>
              <w:jc w:val="right"/>
              <w:rPr>
                <w:rFonts w:eastAsia="Times New Roman"/>
                <w:color w:val="000000"/>
                <w:sz w:val="20"/>
                <w:szCs w:val="20"/>
              </w:rPr>
            </w:pPr>
          </w:p>
        </w:tc>
      </w:tr>
      <w:tr w:rsidR="00707C89" w:rsidRPr="00561918" w14:paraId="5A34CA23" w14:textId="77777777" w:rsidTr="00707C89">
        <w:trPr>
          <w:trHeight w:val="376"/>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1A1AF8AE"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Bujqësi,Pylltari</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Zhvillim Rural</w:t>
            </w:r>
          </w:p>
        </w:tc>
        <w:tc>
          <w:tcPr>
            <w:tcW w:w="941" w:type="dxa"/>
            <w:tcBorders>
              <w:top w:val="nil"/>
              <w:left w:val="nil"/>
              <w:bottom w:val="single" w:sz="4" w:space="0" w:color="auto"/>
              <w:right w:val="single" w:sz="4" w:space="0" w:color="auto"/>
            </w:tcBorders>
            <w:shd w:val="clear" w:color="000000" w:fill="FFFFFF"/>
            <w:vAlign w:val="center"/>
            <w:hideMark/>
          </w:tcPr>
          <w:p w14:paraId="17C2ED7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47015</w:t>
            </w:r>
          </w:p>
        </w:tc>
        <w:tc>
          <w:tcPr>
            <w:tcW w:w="899" w:type="dxa"/>
            <w:tcBorders>
              <w:top w:val="nil"/>
              <w:left w:val="nil"/>
              <w:bottom w:val="single" w:sz="4" w:space="0" w:color="auto"/>
              <w:right w:val="single" w:sz="4" w:space="0" w:color="auto"/>
            </w:tcBorders>
            <w:shd w:val="clear" w:color="000000" w:fill="FFFFFF"/>
            <w:vAlign w:val="center"/>
            <w:hideMark/>
          </w:tcPr>
          <w:p w14:paraId="2C1C1E2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19</w:t>
            </w:r>
          </w:p>
        </w:tc>
        <w:tc>
          <w:tcPr>
            <w:tcW w:w="1191" w:type="dxa"/>
            <w:tcBorders>
              <w:top w:val="nil"/>
              <w:left w:val="nil"/>
              <w:bottom w:val="single" w:sz="4" w:space="0" w:color="auto"/>
              <w:right w:val="single" w:sz="4" w:space="0" w:color="auto"/>
            </w:tcBorders>
            <w:shd w:val="clear" w:color="auto" w:fill="auto"/>
            <w:noWrap/>
            <w:vAlign w:val="bottom"/>
            <w:hideMark/>
          </w:tcPr>
          <w:p w14:paraId="4DBCD185"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124,846.24 </w:t>
            </w:r>
          </w:p>
        </w:tc>
        <w:tc>
          <w:tcPr>
            <w:tcW w:w="1171" w:type="dxa"/>
            <w:tcBorders>
              <w:top w:val="nil"/>
              <w:left w:val="nil"/>
              <w:bottom w:val="single" w:sz="4" w:space="0" w:color="auto"/>
              <w:right w:val="single" w:sz="4" w:space="0" w:color="auto"/>
            </w:tcBorders>
            <w:shd w:val="clear" w:color="000000" w:fill="FFFFFF"/>
            <w:vAlign w:val="center"/>
            <w:hideMark/>
          </w:tcPr>
          <w:p w14:paraId="5FBECCF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13,000.00</w:t>
            </w:r>
          </w:p>
        </w:tc>
        <w:tc>
          <w:tcPr>
            <w:tcW w:w="1025" w:type="dxa"/>
            <w:tcBorders>
              <w:top w:val="nil"/>
              <w:left w:val="nil"/>
              <w:bottom w:val="single" w:sz="4" w:space="0" w:color="auto"/>
              <w:right w:val="single" w:sz="4" w:space="0" w:color="auto"/>
            </w:tcBorders>
            <w:shd w:val="clear" w:color="000000" w:fill="FFFFFF"/>
            <w:vAlign w:val="center"/>
            <w:hideMark/>
          </w:tcPr>
          <w:p w14:paraId="35CAA81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45" w:type="dxa"/>
            <w:tcBorders>
              <w:top w:val="nil"/>
              <w:left w:val="nil"/>
              <w:bottom w:val="single" w:sz="4" w:space="0" w:color="auto"/>
              <w:right w:val="single" w:sz="4" w:space="0" w:color="auto"/>
            </w:tcBorders>
            <w:shd w:val="clear" w:color="000000" w:fill="FFFFFF"/>
            <w:vAlign w:val="center"/>
            <w:hideMark/>
          </w:tcPr>
          <w:p w14:paraId="3A9EDA8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7B31A5D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250,000</w:t>
            </w:r>
          </w:p>
        </w:tc>
        <w:tc>
          <w:tcPr>
            <w:tcW w:w="1265" w:type="dxa"/>
            <w:tcBorders>
              <w:top w:val="nil"/>
              <w:left w:val="nil"/>
              <w:bottom w:val="single" w:sz="4" w:space="0" w:color="auto"/>
              <w:right w:val="single" w:sz="4" w:space="0" w:color="auto"/>
            </w:tcBorders>
            <w:shd w:val="clear" w:color="000000" w:fill="FFFFFF"/>
            <w:vAlign w:val="center"/>
            <w:hideMark/>
          </w:tcPr>
          <w:p w14:paraId="3AB4D3B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387,846.24</w:t>
            </w:r>
          </w:p>
        </w:tc>
        <w:tc>
          <w:tcPr>
            <w:tcW w:w="245" w:type="dxa"/>
            <w:tcBorders>
              <w:top w:val="nil"/>
              <w:left w:val="nil"/>
              <w:bottom w:val="nil"/>
              <w:right w:val="nil"/>
            </w:tcBorders>
            <w:shd w:val="clear" w:color="auto" w:fill="auto"/>
            <w:noWrap/>
            <w:vAlign w:val="bottom"/>
            <w:hideMark/>
          </w:tcPr>
          <w:p w14:paraId="462A275C" w14:textId="77777777" w:rsidR="00707C89" w:rsidRPr="00561918" w:rsidRDefault="00707C89" w:rsidP="00707C89">
            <w:pPr>
              <w:jc w:val="right"/>
              <w:rPr>
                <w:rFonts w:eastAsia="Times New Roman"/>
                <w:color w:val="000000"/>
                <w:sz w:val="20"/>
                <w:szCs w:val="20"/>
              </w:rPr>
            </w:pPr>
          </w:p>
        </w:tc>
      </w:tr>
      <w:tr w:rsidR="00707C89" w:rsidRPr="00561918" w14:paraId="53CF83C9" w14:textId="77777777" w:rsidTr="00707C89">
        <w:trPr>
          <w:trHeight w:val="386"/>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363B9920"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Zhvillim</w:t>
            </w:r>
            <w:r>
              <w:rPr>
                <w:rFonts w:eastAsia="Times New Roman"/>
                <w:b/>
                <w:bCs/>
                <w:color w:val="000000"/>
                <w:sz w:val="16"/>
                <w:szCs w:val="16"/>
              </w:rPr>
              <w:t xml:space="preserve"> </w:t>
            </w:r>
            <w:r w:rsidRPr="00561918">
              <w:rPr>
                <w:rFonts w:eastAsia="Times New Roman"/>
                <w:b/>
                <w:bCs/>
                <w:color w:val="000000"/>
                <w:sz w:val="16"/>
                <w:szCs w:val="16"/>
              </w:rPr>
              <w:t>Ekonomik</w:t>
            </w:r>
          </w:p>
        </w:tc>
        <w:tc>
          <w:tcPr>
            <w:tcW w:w="941" w:type="dxa"/>
            <w:tcBorders>
              <w:top w:val="nil"/>
              <w:left w:val="nil"/>
              <w:bottom w:val="single" w:sz="4" w:space="0" w:color="auto"/>
              <w:right w:val="single" w:sz="4" w:space="0" w:color="auto"/>
            </w:tcBorders>
            <w:shd w:val="clear" w:color="000000" w:fill="FFFFFF"/>
            <w:vAlign w:val="center"/>
            <w:hideMark/>
          </w:tcPr>
          <w:p w14:paraId="276E367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48015</w:t>
            </w:r>
          </w:p>
        </w:tc>
        <w:tc>
          <w:tcPr>
            <w:tcW w:w="899" w:type="dxa"/>
            <w:tcBorders>
              <w:top w:val="nil"/>
              <w:left w:val="nil"/>
              <w:bottom w:val="single" w:sz="4" w:space="0" w:color="auto"/>
              <w:right w:val="single" w:sz="4" w:space="0" w:color="auto"/>
            </w:tcBorders>
            <w:shd w:val="clear" w:color="000000" w:fill="FFFFFF"/>
            <w:vAlign w:val="center"/>
            <w:hideMark/>
          </w:tcPr>
          <w:p w14:paraId="4A2D5FC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5</w:t>
            </w:r>
          </w:p>
        </w:tc>
        <w:tc>
          <w:tcPr>
            <w:tcW w:w="1191" w:type="dxa"/>
            <w:tcBorders>
              <w:top w:val="nil"/>
              <w:left w:val="nil"/>
              <w:bottom w:val="single" w:sz="4" w:space="0" w:color="auto"/>
              <w:right w:val="single" w:sz="4" w:space="0" w:color="auto"/>
            </w:tcBorders>
            <w:shd w:val="clear" w:color="auto" w:fill="auto"/>
            <w:noWrap/>
            <w:vAlign w:val="bottom"/>
            <w:hideMark/>
          </w:tcPr>
          <w:p w14:paraId="49BF631A"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39,187.14 </w:t>
            </w:r>
          </w:p>
        </w:tc>
        <w:tc>
          <w:tcPr>
            <w:tcW w:w="1171" w:type="dxa"/>
            <w:tcBorders>
              <w:top w:val="nil"/>
              <w:left w:val="nil"/>
              <w:bottom w:val="single" w:sz="4" w:space="0" w:color="auto"/>
              <w:right w:val="single" w:sz="4" w:space="0" w:color="auto"/>
            </w:tcBorders>
            <w:shd w:val="clear" w:color="000000" w:fill="FFFFFF"/>
            <w:vAlign w:val="center"/>
            <w:hideMark/>
          </w:tcPr>
          <w:p w14:paraId="4E49BD2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13,000.00</w:t>
            </w:r>
          </w:p>
        </w:tc>
        <w:tc>
          <w:tcPr>
            <w:tcW w:w="1025" w:type="dxa"/>
            <w:tcBorders>
              <w:top w:val="nil"/>
              <w:left w:val="nil"/>
              <w:bottom w:val="single" w:sz="4" w:space="0" w:color="auto"/>
              <w:right w:val="single" w:sz="4" w:space="0" w:color="auto"/>
            </w:tcBorders>
            <w:shd w:val="clear" w:color="000000" w:fill="FFFFFF"/>
            <w:vAlign w:val="center"/>
            <w:hideMark/>
          </w:tcPr>
          <w:p w14:paraId="7DEB544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45" w:type="dxa"/>
            <w:tcBorders>
              <w:top w:val="nil"/>
              <w:left w:val="nil"/>
              <w:bottom w:val="single" w:sz="4" w:space="0" w:color="auto"/>
              <w:right w:val="single" w:sz="4" w:space="0" w:color="auto"/>
            </w:tcBorders>
            <w:shd w:val="clear" w:color="000000" w:fill="FFFFFF"/>
            <w:vAlign w:val="center"/>
            <w:hideMark/>
          </w:tcPr>
          <w:p w14:paraId="480D9F2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4D9EA5C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265" w:type="dxa"/>
            <w:tcBorders>
              <w:top w:val="nil"/>
              <w:left w:val="nil"/>
              <w:bottom w:val="single" w:sz="4" w:space="0" w:color="auto"/>
              <w:right w:val="single" w:sz="4" w:space="0" w:color="auto"/>
            </w:tcBorders>
            <w:shd w:val="clear" w:color="000000" w:fill="FFFFFF"/>
            <w:vAlign w:val="center"/>
            <w:hideMark/>
          </w:tcPr>
          <w:p w14:paraId="5A49C51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52,187.14</w:t>
            </w:r>
          </w:p>
        </w:tc>
        <w:tc>
          <w:tcPr>
            <w:tcW w:w="245" w:type="dxa"/>
            <w:tcBorders>
              <w:top w:val="nil"/>
              <w:left w:val="nil"/>
              <w:bottom w:val="nil"/>
              <w:right w:val="nil"/>
            </w:tcBorders>
            <w:shd w:val="clear" w:color="auto" w:fill="auto"/>
            <w:noWrap/>
            <w:vAlign w:val="bottom"/>
            <w:hideMark/>
          </w:tcPr>
          <w:p w14:paraId="5B1BC7DE" w14:textId="77777777" w:rsidR="00707C89" w:rsidRPr="00561918" w:rsidRDefault="00707C89" w:rsidP="00707C89">
            <w:pPr>
              <w:jc w:val="right"/>
              <w:rPr>
                <w:rFonts w:eastAsia="Times New Roman"/>
                <w:color w:val="000000"/>
                <w:sz w:val="20"/>
                <w:szCs w:val="20"/>
              </w:rPr>
            </w:pPr>
          </w:p>
        </w:tc>
      </w:tr>
      <w:tr w:rsidR="00707C89" w:rsidRPr="00561918" w14:paraId="0565C7C8" w14:textId="77777777" w:rsidTr="00707C89">
        <w:trPr>
          <w:trHeight w:val="386"/>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5AFFA4B0"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Kadastra</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Gjeodezia</w:t>
            </w:r>
          </w:p>
        </w:tc>
        <w:tc>
          <w:tcPr>
            <w:tcW w:w="941" w:type="dxa"/>
            <w:tcBorders>
              <w:top w:val="nil"/>
              <w:left w:val="nil"/>
              <w:bottom w:val="single" w:sz="4" w:space="0" w:color="auto"/>
              <w:right w:val="single" w:sz="4" w:space="0" w:color="auto"/>
            </w:tcBorders>
            <w:shd w:val="clear" w:color="000000" w:fill="FFFFFF"/>
            <w:vAlign w:val="center"/>
            <w:hideMark/>
          </w:tcPr>
          <w:p w14:paraId="1C5DD8A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65075</w:t>
            </w:r>
          </w:p>
        </w:tc>
        <w:tc>
          <w:tcPr>
            <w:tcW w:w="899" w:type="dxa"/>
            <w:tcBorders>
              <w:top w:val="nil"/>
              <w:left w:val="nil"/>
              <w:bottom w:val="single" w:sz="4" w:space="0" w:color="auto"/>
              <w:right w:val="single" w:sz="4" w:space="0" w:color="auto"/>
            </w:tcBorders>
            <w:shd w:val="clear" w:color="000000" w:fill="FFFFFF"/>
            <w:vAlign w:val="center"/>
            <w:hideMark/>
          </w:tcPr>
          <w:p w14:paraId="574CEA3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8</w:t>
            </w:r>
          </w:p>
        </w:tc>
        <w:tc>
          <w:tcPr>
            <w:tcW w:w="1191" w:type="dxa"/>
            <w:tcBorders>
              <w:top w:val="nil"/>
              <w:left w:val="nil"/>
              <w:bottom w:val="single" w:sz="4" w:space="0" w:color="auto"/>
              <w:right w:val="single" w:sz="4" w:space="0" w:color="auto"/>
            </w:tcBorders>
            <w:shd w:val="clear" w:color="auto" w:fill="auto"/>
            <w:noWrap/>
            <w:vAlign w:val="bottom"/>
            <w:hideMark/>
          </w:tcPr>
          <w:p w14:paraId="3CC20344"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59,694.88 </w:t>
            </w:r>
          </w:p>
        </w:tc>
        <w:tc>
          <w:tcPr>
            <w:tcW w:w="1171" w:type="dxa"/>
            <w:tcBorders>
              <w:top w:val="nil"/>
              <w:left w:val="nil"/>
              <w:bottom w:val="single" w:sz="4" w:space="0" w:color="auto"/>
              <w:right w:val="single" w:sz="4" w:space="0" w:color="auto"/>
            </w:tcBorders>
            <w:shd w:val="clear" w:color="000000" w:fill="FFFFFF"/>
            <w:vAlign w:val="center"/>
            <w:hideMark/>
          </w:tcPr>
          <w:p w14:paraId="7A0425E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13,000</w:t>
            </w:r>
          </w:p>
        </w:tc>
        <w:tc>
          <w:tcPr>
            <w:tcW w:w="1025" w:type="dxa"/>
            <w:tcBorders>
              <w:top w:val="nil"/>
              <w:left w:val="nil"/>
              <w:bottom w:val="single" w:sz="4" w:space="0" w:color="auto"/>
              <w:right w:val="single" w:sz="4" w:space="0" w:color="auto"/>
            </w:tcBorders>
            <w:shd w:val="clear" w:color="000000" w:fill="FFFFFF"/>
            <w:vAlign w:val="center"/>
            <w:hideMark/>
          </w:tcPr>
          <w:p w14:paraId="0C2E5BA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45" w:type="dxa"/>
            <w:tcBorders>
              <w:top w:val="nil"/>
              <w:left w:val="nil"/>
              <w:bottom w:val="single" w:sz="4" w:space="0" w:color="auto"/>
              <w:right w:val="single" w:sz="4" w:space="0" w:color="auto"/>
            </w:tcBorders>
            <w:shd w:val="clear" w:color="000000" w:fill="FFFFFF"/>
            <w:vAlign w:val="center"/>
            <w:hideMark/>
          </w:tcPr>
          <w:p w14:paraId="697F7FA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5B51A71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265" w:type="dxa"/>
            <w:tcBorders>
              <w:top w:val="nil"/>
              <w:left w:val="nil"/>
              <w:bottom w:val="single" w:sz="4" w:space="0" w:color="auto"/>
              <w:right w:val="single" w:sz="4" w:space="0" w:color="auto"/>
            </w:tcBorders>
            <w:shd w:val="clear" w:color="000000" w:fill="FFFFFF"/>
            <w:vAlign w:val="center"/>
            <w:hideMark/>
          </w:tcPr>
          <w:p w14:paraId="6683699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72,694.88</w:t>
            </w:r>
          </w:p>
        </w:tc>
        <w:tc>
          <w:tcPr>
            <w:tcW w:w="245" w:type="dxa"/>
            <w:tcBorders>
              <w:top w:val="nil"/>
              <w:left w:val="nil"/>
              <w:bottom w:val="nil"/>
              <w:right w:val="nil"/>
            </w:tcBorders>
            <w:shd w:val="clear" w:color="auto" w:fill="auto"/>
            <w:noWrap/>
            <w:vAlign w:val="bottom"/>
            <w:hideMark/>
          </w:tcPr>
          <w:p w14:paraId="5A763F43" w14:textId="77777777" w:rsidR="00707C89" w:rsidRPr="00561918" w:rsidRDefault="00707C89" w:rsidP="00707C89">
            <w:pPr>
              <w:jc w:val="right"/>
              <w:rPr>
                <w:rFonts w:eastAsia="Times New Roman"/>
                <w:color w:val="000000"/>
                <w:sz w:val="20"/>
                <w:szCs w:val="20"/>
              </w:rPr>
            </w:pPr>
          </w:p>
        </w:tc>
      </w:tr>
      <w:tr w:rsidR="00707C89" w:rsidRPr="00561918" w14:paraId="4A954ADF" w14:textId="77777777" w:rsidTr="00707C89">
        <w:trPr>
          <w:trHeight w:val="576"/>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2CAE005A"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Planifikimi Urban dhe</w:t>
            </w:r>
            <w:r>
              <w:rPr>
                <w:rFonts w:eastAsia="Times New Roman"/>
                <w:b/>
                <w:bCs/>
                <w:color w:val="000000"/>
                <w:sz w:val="16"/>
                <w:szCs w:val="16"/>
              </w:rPr>
              <w:t xml:space="preserve"> </w:t>
            </w:r>
            <w:r w:rsidRPr="00561918">
              <w:rPr>
                <w:rFonts w:eastAsia="Times New Roman"/>
                <w:b/>
                <w:bCs/>
                <w:color w:val="000000"/>
                <w:sz w:val="16"/>
                <w:szCs w:val="16"/>
              </w:rPr>
              <w:t>Mjedis</w:t>
            </w:r>
          </w:p>
        </w:tc>
        <w:tc>
          <w:tcPr>
            <w:tcW w:w="941" w:type="dxa"/>
            <w:tcBorders>
              <w:top w:val="nil"/>
              <w:left w:val="nil"/>
              <w:bottom w:val="single" w:sz="4" w:space="0" w:color="auto"/>
              <w:right w:val="single" w:sz="4" w:space="0" w:color="auto"/>
            </w:tcBorders>
            <w:shd w:val="clear" w:color="000000" w:fill="FFFFFF"/>
            <w:vAlign w:val="center"/>
            <w:hideMark/>
          </w:tcPr>
          <w:p w14:paraId="2A50351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66080</w:t>
            </w:r>
          </w:p>
        </w:tc>
        <w:tc>
          <w:tcPr>
            <w:tcW w:w="899" w:type="dxa"/>
            <w:tcBorders>
              <w:top w:val="nil"/>
              <w:left w:val="nil"/>
              <w:bottom w:val="single" w:sz="4" w:space="0" w:color="auto"/>
              <w:right w:val="single" w:sz="4" w:space="0" w:color="auto"/>
            </w:tcBorders>
            <w:shd w:val="clear" w:color="000000" w:fill="FFFFFF"/>
            <w:vAlign w:val="center"/>
            <w:hideMark/>
          </w:tcPr>
          <w:p w14:paraId="6212911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w:t>
            </w:r>
          </w:p>
        </w:tc>
        <w:tc>
          <w:tcPr>
            <w:tcW w:w="1191" w:type="dxa"/>
            <w:tcBorders>
              <w:top w:val="nil"/>
              <w:left w:val="nil"/>
              <w:bottom w:val="single" w:sz="4" w:space="0" w:color="auto"/>
              <w:right w:val="single" w:sz="4" w:space="0" w:color="auto"/>
            </w:tcBorders>
            <w:shd w:val="clear" w:color="auto" w:fill="auto"/>
            <w:noWrap/>
            <w:vAlign w:val="bottom"/>
            <w:hideMark/>
          </w:tcPr>
          <w:p w14:paraId="7D562833"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65,310.05 </w:t>
            </w:r>
          </w:p>
        </w:tc>
        <w:tc>
          <w:tcPr>
            <w:tcW w:w="1171" w:type="dxa"/>
            <w:tcBorders>
              <w:top w:val="nil"/>
              <w:left w:val="nil"/>
              <w:bottom w:val="single" w:sz="4" w:space="0" w:color="auto"/>
              <w:right w:val="single" w:sz="4" w:space="0" w:color="auto"/>
            </w:tcBorders>
            <w:shd w:val="clear" w:color="000000" w:fill="FFFFFF"/>
            <w:vAlign w:val="center"/>
            <w:hideMark/>
          </w:tcPr>
          <w:p w14:paraId="6D5139D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16,000.00</w:t>
            </w:r>
          </w:p>
        </w:tc>
        <w:tc>
          <w:tcPr>
            <w:tcW w:w="1025" w:type="dxa"/>
            <w:tcBorders>
              <w:top w:val="nil"/>
              <w:left w:val="nil"/>
              <w:bottom w:val="single" w:sz="4" w:space="0" w:color="auto"/>
              <w:right w:val="single" w:sz="4" w:space="0" w:color="auto"/>
            </w:tcBorders>
            <w:shd w:val="clear" w:color="000000" w:fill="FFFFFF"/>
            <w:vAlign w:val="center"/>
            <w:hideMark/>
          </w:tcPr>
          <w:p w14:paraId="6024DD1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45" w:type="dxa"/>
            <w:tcBorders>
              <w:top w:val="nil"/>
              <w:left w:val="nil"/>
              <w:bottom w:val="single" w:sz="4" w:space="0" w:color="auto"/>
              <w:right w:val="single" w:sz="4" w:space="0" w:color="auto"/>
            </w:tcBorders>
            <w:shd w:val="clear" w:color="000000" w:fill="FFFFFF"/>
            <w:vAlign w:val="center"/>
            <w:hideMark/>
          </w:tcPr>
          <w:p w14:paraId="0143DD6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2390BA6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265" w:type="dxa"/>
            <w:tcBorders>
              <w:top w:val="nil"/>
              <w:left w:val="nil"/>
              <w:bottom w:val="single" w:sz="4" w:space="0" w:color="auto"/>
              <w:right w:val="single" w:sz="4" w:space="0" w:color="auto"/>
            </w:tcBorders>
            <w:shd w:val="clear" w:color="000000" w:fill="FFFFFF"/>
            <w:vAlign w:val="center"/>
            <w:hideMark/>
          </w:tcPr>
          <w:p w14:paraId="024B543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81,310.05</w:t>
            </w:r>
          </w:p>
        </w:tc>
        <w:tc>
          <w:tcPr>
            <w:tcW w:w="245" w:type="dxa"/>
            <w:tcBorders>
              <w:top w:val="nil"/>
              <w:left w:val="nil"/>
              <w:bottom w:val="nil"/>
              <w:right w:val="nil"/>
            </w:tcBorders>
            <w:shd w:val="clear" w:color="auto" w:fill="auto"/>
            <w:noWrap/>
            <w:vAlign w:val="bottom"/>
            <w:hideMark/>
          </w:tcPr>
          <w:p w14:paraId="1EEB7933" w14:textId="77777777" w:rsidR="00707C89" w:rsidRPr="00561918" w:rsidRDefault="00707C89" w:rsidP="00707C89">
            <w:pPr>
              <w:jc w:val="right"/>
              <w:rPr>
                <w:rFonts w:eastAsia="Times New Roman"/>
                <w:color w:val="000000"/>
                <w:sz w:val="20"/>
                <w:szCs w:val="20"/>
              </w:rPr>
            </w:pPr>
          </w:p>
        </w:tc>
      </w:tr>
      <w:tr w:rsidR="00707C89" w:rsidRPr="00561918" w14:paraId="357EED14" w14:textId="77777777" w:rsidTr="00707C89">
        <w:trPr>
          <w:trHeight w:val="474"/>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5C661BB9"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Shëndetësi</w:t>
            </w:r>
          </w:p>
        </w:tc>
        <w:tc>
          <w:tcPr>
            <w:tcW w:w="941" w:type="dxa"/>
            <w:tcBorders>
              <w:top w:val="nil"/>
              <w:left w:val="nil"/>
              <w:bottom w:val="single" w:sz="4" w:space="0" w:color="auto"/>
              <w:right w:val="single" w:sz="4" w:space="0" w:color="auto"/>
            </w:tcBorders>
            <w:shd w:val="clear" w:color="000000" w:fill="B2A1C7"/>
            <w:vAlign w:val="center"/>
            <w:hideMark/>
          </w:tcPr>
          <w:p w14:paraId="54426E1C"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730</w:t>
            </w:r>
          </w:p>
        </w:tc>
        <w:tc>
          <w:tcPr>
            <w:tcW w:w="899" w:type="dxa"/>
            <w:tcBorders>
              <w:top w:val="nil"/>
              <w:left w:val="nil"/>
              <w:bottom w:val="single" w:sz="4" w:space="0" w:color="auto"/>
              <w:right w:val="single" w:sz="4" w:space="0" w:color="auto"/>
            </w:tcBorders>
            <w:shd w:val="clear" w:color="000000" w:fill="B2A1C7"/>
            <w:vAlign w:val="center"/>
            <w:hideMark/>
          </w:tcPr>
          <w:p w14:paraId="13870336"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128</w:t>
            </w:r>
          </w:p>
        </w:tc>
        <w:tc>
          <w:tcPr>
            <w:tcW w:w="1191" w:type="dxa"/>
            <w:tcBorders>
              <w:top w:val="nil"/>
              <w:left w:val="nil"/>
              <w:bottom w:val="single" w:sz="4" w:space="0" w:color="auto"/>
              <w:right w:val="single" w:sz="4" w:space="0" w:color="auto"/>
            </w:tcBorders>
            <w:shd w:val="clear" w:color="000000" w:fill="B2A1C7"/>
            <w:vAlign w:val="center"/>
            <w:hideMark/>
          </w:tcPr>
          <w:p w14:paraId="3D92FCB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71" w:type="dxa"/>
            <w:tcBorders>
              <w:top w:val="nil"/>
              <w:left w:val="nil"/>
              <w:bottom w:val="single" w:sz="4" w:space="0" w:color="auto"/>
              <w:right w:val="single" w:sz="4" w:space="0" w:color="auto"/>
            </w:tcBorders>
            <w:shd w:val="clear" w:color="000000" w:fill="B2A1C7"/>
            <w:vAlign w:val="center"/>
            <w:hideMark/>
          </w:tcPr>
          <w:p w14:paraId="4AF4F67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025" w:type="dxa"/>
            <w:tcBorders>
              <w:top w:val="nil"/>
              <w:left w:val="nil"/>
              <w:bottom w:val="single" w:sz="4" w:space="0" w:color="auto"/>
              <w:right w:val="single" w:sz="4" w:space="0" w:color="auto"/>
            </w:tcBorders>
            <w:shd w:val="clear" w:color="000000" w:fill="B2A1C7"/>
            <w:vAlign w:val="center"/>
            <w:hideMark/>
          </w:tcPr>
          <w:p w14:paraId="32A0A0E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045" w:type="dxa"/>
            <w:tcBorders>
              <w:top w:val="nil"/>
              <w:left w:val="nil"/>
              <w:bottom w:val="single" w:sz="4" w:space="0" w:color="auto"/>
              <w:right w:val="single" w:sz="4" w:space="0" w:color="auto"/>
            </w:tcBorders>
            <w:shd w:val="clear" w:color="000000" w:fill="B2A1C7"/>
            <w:vAlign w:val="center"/>
            <w:hideMark/>
          </w:tcPr>
          <w:p w14:paraId="57499E0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57" w:type="dxa"/>
            <w:tcBorders>
              <w:top w:val="nil"/>
              <w:left w:val="nil"/>
              <w:bottom w:val="single" w:sz="4" w:space="0" w:color="auto"/>
              <w:right w:val="single" w:sz="4" w:space="0" w:color="auto"/>
            </w:tcBorders>
            <w:shd w:val="clear" w:color="000000" w:fill="B2A1C7"/>
            <w:vAlign w:val="center"/>
            <w:hideMark/>
          </w:tcPr>
          <w:p w14:paraId="3E41344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265" w:type="dxa"/>
            <w:tcBorders>
              <w:top w:val="nil"/>
              <w:left w:val="nil"/>
              <w:bottom w:val="single" w:sz="4" w:space="0" w:color="auto"/>
              <w:right w:val="single" w:sz="4" w:space="0" w:color="auto"/>
            </w:tcBorders>
            <w:shd w:val="clear" w:color="000000" w:fill="B2A1C7"/>
            <w:vAlign w:val="center"/>
            <w:hideMark/>
          </w:tcPr>
          <w:p w14:paraId="667FAD0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245" w:type="dxa"/>
            <w:tcBorders>
              <w:top w:val="nil"/>
              <w:left w:val="nil"/>
              <w:bottom w:val="nil"/>
              <w:right w:val="nil"/>
            </w:tcBorders>
            <w:shd w:val="clear" w:color="auto" w:fill="auto"/>
            <w:noWrap/>
            <w:vAlign w:val="bottom"/>
            <w:hideMark/>
          </w:tcPr>
          <w:p w14:paraId="4B1D136C" w14:textId="77777777" w:rsidR="00707C89" w:rsidRPr="00561918" w:rsidRDefault="00707C89" w:rsidP="00707C89">
            <w:pPr>
              <w:jc w:val="right"/>
              <w:rPr>
                <w:rFonts w:eastAsia="Times New Roman"/>
                <w:color w:val="000000"/>
                <w:sz w:val="20"/>
                <w:szCs w:val="20"/>
              </w:rPr>
            </w:pPr>
          </w:p>
        </w:tc>
      </w:tr>
      <w:tr w:rsidR="00707C89" w:rsidRPr="00561918" w14:paraId="343B0A68" w14:textId="77777777" w:rsidTr="00707C89">
        <w:trPr>
          <w:trHeight w:val="263"/>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6159DFBF"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Administrata</w:t>
            </w:r>
          </w:p>
        </w:tc>
        <w:tc>
          <w:tcPr>
            <w:tcW w:w="941" w:type="dxa"/>
            <w:tcBorders>
              <w:top w:val="nil"/>
              <w:left w:val="nil"/>
              <w:bottom w:val="single" w:sz="4" w:space="0" w:color="auto"/>
              <w:right w:val="single" w:sz="4" w:space="0" w:color="auto"/>
            </w:tcBorders>
            <w:shd w:val="clear" w:color="000000" w:fill="FFFFFF"/>
            <w:vAlign w:val="center"/>
            <w:hideMark/>
          </w:tcPr>
          <w:p w14:paraId="4FE9872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73024</w:t>
            </w:r>
          </w:p>
        </w:tc>
        <w:tc>
          <w:tcPr>
            <w:tcW w:w="899" w:type="dxa"/>
            <w:tcBorders>
              <w:top w:val="nil"/>
              <w:left w:val="nil"/>
              <w:bottom w:val="single" w:sz="4" w:space="0" w:color="auto"/>
              <w:right w:val="single" w:sz="4" w:space="0" w:color="auto"/>
            </w:tcBorders>
            <w:shd w:val="clear" w:color="000000" w:fill="FFFFFF"/>
            <w:vAlign w:val="center"/>
            <w:hideMark/>
          </w:tcPr>
          <w:p w14:paraId="4CF33BD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w:t>
            </w:r>
          </w:p>
        </w:tc>
        <w:tc>
          <w:tcPr>
            <w:tcW w:w="1191" w:type="dxa"/>
            <w:tcBorders>
              <w:top w:val="nil"/>
              <w:left w:val="nil"/>
              <w:bottom w:val="single" w:sz="4" w:space="0" w:color="auto"/>
              <w:right w:val="single" w:sz="4" w:space="0" w:color="auto"/>
            </w:tcBorders>
            <w:shd w:val="clear" w:color="auto" w:fill="auto"/>
            <w:noWrap/>
            <w:vAlign w:val="bottom"/>
            <w:hideMark/>
          </w:tcPr>
          <w:p w14:paraId="2A4C4C74"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18,183.28 </w:t>
            </w:r>
          </w:p>
        </w:tc>
        <w:tc>
          <w:tcPr>
            <w:tcW w:w="1171" w:type="dxa"/>
            <w:tcBorders>
              <w:top w:val="nil"/>
              <w:left w:val="nil"/>
              <w:bottom w:val="single" w:sz="4" w:space="0" w:color="auto"/>
              <w:right w:val="single" w:sz="4" w:space="0" w:color="auto"/>
            </w:tcBorders>
            <w:shd w:val="clear" w:color="000000" w:fill="FFFFFF"/>
            <w:vAlign w:val="center"/>
            <w:hideMark/>
          </w:tcPr>
          <w:p w14:paraId="4C1DB65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7,000.00</w:t>
            </w:r>
          </w:p>
        </w:tc>
        <w:tc>
          <w:tcPr>
            <w:tcW w:w="1025" w:type="dxa"/>
            <w:tcBorders>
              <w:top w:val="nil"/>
              <w:left w:val="nil"/>
              <w:bottom w:val="single" w:sz="4" w:space="0" w:color="auto"/>
              <w:right w:val="single" w:sz="4" w:space="0" w:color="auto"/>
            </w:tcBorders>
            <w:shd w:val="clear" w:color="000000" w:fill="FFFFFF"/>
            <w:vAlign w:val="center"/>
            <w:hideMark/>
          </w:tcPr>
          <w:p w14:paraId="2AE8E3E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45" w:type="dxa"/>
            <w:tcBorders>
              <w:top w:val="nil"/>
              <w:left w:val="nil"/>
              <w:bottom w:val="single" w:sz="4" w:space="0" w:color="auto"/>
              <w:right w:val="single" w:sz="4" w:space="0" w:color="auto"/>
            </w:tcBorders>
            <w:shd w:val="clear" w:color="000000" w:fill="FFFFFF"/>
            <w:vAlign w:val="center"/>
            <w:hideMark/>
          </w:tcPr>
          <w:p w14:paraId="437CB70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2286E07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265" w:type="dxa"/>
            <w:tcBorders>
              <w:top w:val="nil"/>
              <w:left w:val="nil"/>
              <w:bottom w:val="single" w:sz="4" w:space="0" w:color="auto"/>
              <w:right w:val="single" w:sz="4" w:space="0" w:color="auto"/>
            </w:tcBorders>
            <w:shd w:val="clear" w:color="000000" w:fill="FFFFFF"/>
            <w:vAlign w:val="center"/>
            <w:hideMark/>
          </w:tcPr>
          <w:p w14:paraId="2B5DE2F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25,183.28</w:t>
            </w:r>
          </w:p>
        </w:tc>
        <w:tc>
          <w:tcPr>
            <w:tcW w:w="245" w:type="dxa"/>
            <w:tcBorders>
              <w:top w:val="nil"/>
              <w:left w:val="nil"/>
              <w:bottom w:val="nil"/>
              <w:right w:val="nil"/>
            </w:tcBorders>
            <w:shd w:val="clear" w:color="auto" w:fill="auto"/>
            <w:noWrap/>
            <w:vAlign w:val="bottom"/>
            <w:hideMark/>
          </w:tcPr>
          <w:p w14:paraId="4BD7E362" w14:textId="77777777" w:rsidR="00707C89" w:rsidRPr="00561918" w:rsidRDefault="00707C89" w:rsidP="00707C89">
            <w:pPr>
              <w:jc w:val="right"/>
              <w:rPr>
                <w:rFonts w:eastAsia="Times New Roman"/>
                <w:color w:val="000000"/>
                <w:sz w:val="20"/>
                <w:szCs w:val="20"/>
              </w:rPr>
            </w:pPr>
          </w:p>
        </w:tc>
      </w:tr>
      <w:tr w:rsidR="00707C89" w:rsidRPr="00561918" w14:paraId="53FE0615" w14:textId="77777777" w:rsidTr="00707C89">
        <w:trPr>
          <w:trHeight w:val="376"/>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580B0F85"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Shërbimet e shëndetësis</w:t>
            </w:r>
            <w:r>
              <w:rPr>
                <w:rFonts w:eastAsia="Times New Roman"/>
                <w:b/>
                <w:bCs/>
                <w:color w:val="000000"/>
                <w:sz w:val="16"/>
                <w:szCs w:val="16"/>
              </w:rPr>
              <w:t xml:space="preserve"> </w:t>
            </w:r>
            <w:r w:rsidRPr="00561918">
              <w:rPr>
                <w:rFonts w:eastAsia="Times New Roman"/>
                <w:b/>
                <w:bCs/>
                <w:color w:val="000000"/>
                <w:sz w:val="16"/>
                <w:szCs w:val="16"/>
              </w:rPr>
              <w:t>primare</w:t>
            </w:r>
          </w:p>
        </w:tc>
        <w:tc>
          <w:tcPr>
            <w:tcW w:w="941" w:type="dxa"/>
            <w:tcBorders>
              <w:top w:val="nil"/>
              <w:left w:val="nil"/>
              <w:bottom w:val="single" w:sz="4" w:space="0" w:color="auto"/>
              <w:right w:val="single" w:sz="4" w:space="0" w:color="auto"/>
            </w:tcBorders>
            <w:shd w:val="clear" w:color="000000" w:fill="FFFFFF"/>
            <w:vAlign w:val="center"/>
            <w:hideMark/>
          </w:tcPr>
          <w:p w14:paraId="3B5F560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73900</w:t>
            </w:r>
          </w:p>
        </w:tc>
        <w:tc>
          <w:tcPr>
            <w:tcW w:w="899" w:type="dxa"/>
            <w:tcBorders>
              <w:top w:val="nil"/>
              <w:left w:val="nil"/>
              <w:bottom w:val="single" w:sz="4" w:space="0" w:color="auto"/>
              <w:right w:val="single" w:sz="4" w:space="0" w:color="auto"/>
            </w:tcBorders>
            <w:shd w:val="clear" w:color="000000" w:fill="FFFFFF"/>
            <w:vAlign w:val="center"/>
            <w:hideMark/>
          </w:tcPr>
          <w:p w14:paraId="537530C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126</w:t>
            </w:r>
          </w:p>
        </w:tc>
        <w:tc>
          <w:tcPr>
            <w:tcW w:w="1191" w:type="dxa"/>
            <w:tcBorders>
              <w:top w:val="nil"/>
              <w:left w:val="nil"/>
              <w:bottom w:val="single" w:sz="4" w:space="0" w:color="auto"/>
              <w:right w:val="single" w:sz="4" w:space="0" w:color="auto"/>
            </w:tcBorders>
            <w:shd w:val="clear" w:color="000000" w:fill="FFFFFF"/>
            <w:vAlign w:val="center"/>
            <w:hideMark/>
          </w:tcPr>
          <w:p w14:paraId="51DD060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1,315,269.00</w:t>
            </w:r>
          </w:p>
        </w:tc>
        <w:tc>
          <w:tcPr>
            <w:tcW w:w="1171" w:type="dxa"/>
            <w:tcBorders>
              <w:top w:val="nil"/>
              <w:left w:val="nil"/>
              <w:bottom w:val="single" w:sz="4" w:space="0" w:color="auto"/>
              <w:right w:val="single" w:sz="4" w:space="0" w:color="auto"/>
            </w:tcBorders>
            <w:shd w:val="clear" w:color="000000" w:fill="FFFFFF"/>
            <w:vAlign w:val="center"/>
            <w:hideMark/>
          </w:tcPr>
          <w:p w14:paraId="273D1C2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291,814.00</w:t>
            </w:r>
          </w:p>
        </w:tc>
        <w:tc>
          <w:tcPr>
            <w:tcW w:w="1025" w:type="dxa"/>
            <w:tcBorders>
              <w:top w:val="nil"/>
              <w:left w:val="nil"/>
              <w:bottom w:val="single" w:sz="4" w:space="0" w:color="auto"/>
              <w:right w:val="single" w:sz="4" w:space="0" w:color="auto"/>
            </w:tcBorders>
            <w:shd w:val="clear" w:color="000000" w:fill="FFFFFF"/>
            <w:vAlign w:val="center"/>
            <w:hideMark/>
          </w:tcPr>
          <w:p w14:paraId="6E6EB7D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46,000.00</w:t>
            </w:r>
          </w:p>
        </w:tc>
        <w:tc>
          <w:tcPr>
            <w:tcW w:w="1045" w:type="dxa"/>
            <w:tcBorders>
              <w:top w:val="nil"/>
              <w:left w:val="nil"/>
              <w:bottom w:val="single" w:sz="4" w:space="0" w:color="auto"/>
              <w:right w:val="single" w:sz="4" w:space="0" w:color="auto"/>
            </w:tcBorders>
            <w:shd w:val="clear" w:color="000000" w:fill="FFFFFF"/>
            <w:vAlign w:val="center"/>
            <w:hideMark/>
          </w:tcPr>
          <w:p w14:paraId="288EEC7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0E11C6A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120,000.00</w:t>
            </w:r>
          </w:p>
        </w:tc>
        <w:tc>
          <w:tcPr>
            <w:tcW w:w="1265" w:type="dxa"/>
            <w:tcBorders>
              <w:top w:val="nil"/>
              <w:left w:val="nil"/>
              <w:bottom w:val="single" w:sz="4" w:space="0" w:color="auto"/>
              <w:right w:val="single" w:sz="4" w:space="0" w:color="auto"/>
            </w:tcBorders>
            <w:shd w:val="clear" w:color="000000" w:fill="FFFFFF"/>
            <w:vAlign w:val="center"/>
            <w:hideMark/>
          </w:tcPr>
          <w:p w14:paraId="5AFFBEF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1,773,083.00</w:t>
            </w:r>
          </w:p>
        </w:tc>
        <w:tc>
          <w:tcPr>
            <w:tcW w:w="245" w:type="dxa"/>
            <w:tcBorders>
              <w:top w:val="nil"/>
              <w:left w:val="nil"/>
              <w:bottom w:val="nil"/>
              <w:right w:val="nil"/>
            </w:tcBorders>
            <w:shd w:val="clear" w:color="auto" w:fill="auto"/>
            <w:noWrap/>
            <w:vAlign w:val="bottom"/>
            <w:hideMark/>
          </w:tcPr>
          <w:p w14:paraId="204D63E5" w14:textId="77777777" w:rsidR="00707C89" w:rsidRPr="00561918" w:rsidRDefault="00707C89" w:rsidP="00707C89">
            <w:pPr>
              <w:jc w:val="right"/>
              <w:rPr>
                <w:rFonts w:eastAsia="Times New Roman"/>
                <w:color w:val="000000"/>
                <w:sz w:val="20"/>
                <w:szCs w:val="20"/>
              </w:rPr>
            </w:pPr>
          </w:p>
        </w:tc>
      </w:tr>
      <w:tr w:rsidR="00707C89" w:rsidRPr="00561918" w14:paraId="2859FB0A" w14:textId="77777777" w:rsidTr="00707C89">
        <w:trPr>
          <w:trHeight w:val="386"/>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533C2ED1"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Sherbimet</w:t>
            </w:r>
            <w:r>
              <w:rPr>
                <w:rFonts w:eastAsia="Times New Roman"/>
                <w:b/>
                <w:bCs/>
                <w:color w:val="000000"/>
                <w:sz w:val="16"/>
                <w:szCs w:val="16"/>
              </w:rPr>
              <w:t xml:space="preserve"> </w:t>
            </w:r>
            <w:r w:rsidRPr="00561918">
              <w:rPr>
                <w:rFonts w:eastAsia="Times New Roman"/>
                <w:b/>
                <w:bCs/>
                <w:color w:val="000000"/>
                <w:sz w:val="16"/>
                <w:szCs w:val="16"/>
              </w:rPr>
              <w:t>Sociale</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Rezidenciale</w:t>
            </w:r>
          </w:p>
        </w:tc>
        <w:tc>
          <w:tcPr>
            <w:tcW w:w="941" w:type="dxa"/>
            <w:tcBorders>
              <w:top w:val="nil"/>
              <w:left w:val="nil"/>
              <w:bottom w:val="single" w:sz="4" w:space="0" w:color="auto"/>
              <w:right w:val="single" w:sz="4" w:space="0" w:color="auto"/>
            </w:tcBorders>
            <w:shd w:val="clear" w:color="000000" w:fill="B2A1C7"/>
            <w:vAlign w:val="center"/>
            <w:hideMark/>
          </w:tcPr>
          <w:p w14:paraId="46DCE3F0"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755</w:t>
            </w:r>
          </w:p>
        </w:tc>
        <w:tc>
          <w:tcPr>
            <w:tcW w:w="899" w:type="dxa"/>
            <w:tcBorders>
              <w:top w:val="nil"/>
              <w:left w:val="nil"/>
              <w:bottom w:val="single" w:sz="4" w:space="0" w:color="auto"/>
              <w:right w:val="single" w:sz="4" w:space="0" w:color="auto"/>
            </w:tcBorders>
            <w:shd w:val="clear" w:color="000000" w:fill="B2A1C7"/>
            <w:vAlign w:val="center"/>
            <w:hideMark/>
          </w:tcPr>
          <w:p w14:paraId="23214A20"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18</w:t>
            </w:r>
          </w:p>
        </w:tc>
        <w:tc>
          <w:tcPr>
            <w:tcW w:w="1191" w:type="dxa"/>
            <w:tcBorders>
              <w:top w:val="nil"/>
              <w:left w:val="nil"/>
              <w:bottom w:val="single" w:sz="4" w:space="0" w:color="auto"/>
              <w:right w:val="single" w:sz="4" w:space="0" w:color="auto"/>
            </w:tcBorders>
            <w:shd w:val="clear" w:color="000000" w:fill="B2A1C7"/>
            <w:vAlign w:val="center"/>
            <w:hideMark/>
          </w:tcPr>
          <w:p w14:paraId="4F258298" w14:textId="77777777" w:rsidR="00707C89" w:rsidRPr="00561918" w:rsidRDefault="00707C89" w:rsidP="00707C89">
            <w:pPr>
              <w:jc w:val="right"/>
              <w:rPr>
                <w:rFonts w:ascii="Gill Sans MT" w:eastAsia="Times New Roman" w:hAnsi="Gill Sans MT"/>
                <w:color w:val="000000"/>
                <w:sz w:val="16"/>
                <w:szCs w:val="16"/>
              </w:rPr>
            </w:pPr>
          </w:p>
        </w:tc>
        <w:tc>
          <w:tcPr>
            <w:tcW w:w="1171" w:type="dxa"/>
            <w:tcBorders>
              <w:top w:val="nil"/>
              <w:left w:val="nil"/>
              <w:bottom w:val="single" w:sz="4" w:space="0" w:color="auto"/>
              <w:right w:val="single" w:sz="4" w:space="0" w:color="auto"/>
            </w:tcBorders>
            <w:shd w:val="clear" w:color="000000" w:fill="B2A1C7"/>
            <w:vAlign w:val="center"/>
            <w:hideMark/>
          </w:tcPr>
          <w:p w14:paraId="6D0FDA4E" w14:textId="77777777" w:rsidR="00707C89" w:rsidRPr="00561918" w:rsidRDefault="00707C89" w:rsidP="00707C89">
            <w:pP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025" w:type="dxa"/>
            <w:tcBorders>
              <w:top w:val="nil"/>
              <w:left w:val="nil"/>
              <w:bottom w:val="single" w:sz="4" w:space="0" w:color="auto"/>
              <w:right w:val="single" w:sz="4" w:space="0" w:color="auto"/>
            </w:tcBorders>
            <w:shd w:val="clear" w:color="000000" w:fill="B2A1C7"/>
            <w:vAlign w:val="center"/>
            <w:hideMark/>
          </w:tcPr>
          <w:p w14:paraId="1436E16B" w14:textId="77777777" w:rsidR="00707C89" w:rsidRPr="00561918" w:rsidRDefault="00707C89" w:rsidP="00707C89">
            <w:pP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045" w:type="dxa"/>
            <w:tcBorders>
              <w:top w:val="nil"/>
              <w:left w:val="nil"/>
              <w:bottom w:val="single" w:sz="4" w:space="0" w:color="auto"/>
              <w:right w:val="single" w:sz="4" w:space="0" w:color="auto"/>
            </w:tcBorders>
            <w:shd w:val="clear" w:color="000000" w:fill="B2A1C7"/>
            <w:vAlign w:val="center"/>
            <w:hideMark/>
          </w:tcPr>
          <w:p w14:paraId="18727BBF" w14:textId="77777777" w:rsidR="00707C89" w:rsidRPr="00561918" w:rsidRDefault="00707C89" w:rsidP="00707C89">
            <w:pP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157" w:type="dxa"/>
            <w:tcBorders>
              <w:top w:val="nil"/>
              <w:left w:val="nil"/>
              <w:bottom w:val="single" w:sz="4" w:space="0" w:color="auto"/>
              <w:right w:val="single" w:sz="4" w:space="0" w:color="auto"/>
            </w:tcBorders>
            <w:shd w:val="clear" w:color="000000" w:fill="B2A1C7"/>
            <w:vAlign w:val="center"/>
            <w:hideMark/>
          </w:tcPr>
          <w:p w14:paraId="7B0218D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265" w:type="dxa"/>
            <w:tcBorders>
              <w:top w:val="nil"/>
              <w:left w:val="nil"/>
              <w:bottom w:val="single" w:sz="4" w:space="0" w:color="auto"/>
              <w:right w:val="single" w:sz="4" w:space="0" w:color="auto"/>
            </w:tcBorders>
            <w:shd w:val="clear" w:color="000000" w:fill="B2A1C7"/>
            <w:vAlign w:val="center"/>
            <w:hideMark/>
          </w:tcPr>
          <w:p w14:paraId="1A80C542" w14:textId="77777777" w:rsidR="00707C89" w:rsidRPr="00561918" w:rsidRDefault="00707C89" w:rsidP="00707C89">
            <w:pPr>
              <w:jc w:val="right"/>
              <w:rPr>
                <w:rFonts w:ascii="Gill Sans MT" w:eastAsia="Times New Roman" w:hAnsi="Gill Sans MT"/>
                <w:color w:val="000000"/>
                <w:sz w:val="16"/>
                <w:szCs w:val="16"/>
              </w:rPr>
            </w:pPr>
          </w:p>
        </w:tc>
        <w:tc>
          <w:tcPr>
            <w:tcW w:w="245" w:type="dxa"/>
            <w:tcBorders>
              <w:top w:val="nil"/>
              <w:left w:val="nil"/>
              <w:bottom w:val="nil"/>
              <w:right w:val="nil"/>
            </w:tcBorders>
            <w:shd w:val="clear" w:color="auto" w:fill="auto"/>
            <w:noWrap/>
            <w:vAlign w:val="bottom"/>
            <w:hideMark/>
          </w:tcPr>
          <w:p w14:paraId="591C28E7" w14:textId="77777777" w:rsidR="00707C89" w:rsidRPr="00561918" w:rsidRDefault="00707C89" w:rsidP="00707C89">
            <w:pPr>
              <w:jc w:val="right"/>
              <w:rPr>
                <w:rFonts w:eastAsia="Times New Roman"/>
                <w:color w:val="000000"/>
                <w:sz w:val="20"/>
                <w:szCs w:val="20"/>
              </w:rPr>
            </w:pPr>
          </w:p>
        </w:tc>
      </w:tr>
      <w:tr w:rsidR="00707C89" w:rsidRPr="00561918" w14:paraId="622F6437" w14:textId="77777777" w:rsidTr="00707C89">
        <w:trPr>
          <w:trHeight w:val="386"/>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1F006F4C"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Sherbimet</w:t>
            </w:r>
            <w:r>
              <w:rPr>
                <w:rFonts w:eastAsia="Times New Roman"/>
                <w:b/>
                <w:bCs/>
                <w:color w:val="000000"/>
                <w:sz w:val="16"/>
                <w:szCs w:val="16"/>
              </w:rPr>
              <w:t xml:space="preserve"> </w:t>
            </w:r>
            <w:r w:rsidRPr="00561918">
              <w:rPr>
                <w:rFonts w:eastAsia="Times New Roman"/>
                <w:b/>
                <w:bCs/>
                <w:color w:val="000000"/>
                <w:sz w:val="16"/>
                <w:szCs w:val="16"/>
              </w:rPr>
              <w:t>Sociale</w:t>
            </w:r>
          </w:p>
        </w:tc>
        <w:tc>
          <w:tcPr>
            <w:tcW w:w="941" w:type="dxa"/>
            <w:tcBorders>
              <w:top w:val="nil"/>
              <w:left w:val="nil"/>
              <w:bottom w:val="single" w:sz="4" w:space="0" w:color="auto"/>
              <w:right w:val="single" w:sz="4" w:space="0" w:color="auto"/>
            </w:tcBorders>
            <w:shd w:val="clear" w:color="000000" w:fill="FFFFFF"/>
            <w:vAlign w:val="center"/>
            <w:hideMark/>
          </w:tcPr>
          <w:p w14:paraId="6EBA871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75571</w:t>
            </w:r>
          </w:p>
        </w:tc>
        <w:tc>
          <w:tcPr>
            <w:tcW w:w="899" w:type="dxa"/>
            <w:tcBorders>
              <w:top w:val="nil"/>
              <w:left w:val="nil"/>
              <w:bottom w:val="single" w:sz="4" w:space="0" w:color="auto"/>
              <w:right w:val="single" w:sz="4" w:space="0" w:color="auto"/>
            </w:tcBorders>
            <w:shd w:val="clear" w:color="000000" w:fill="FFFFFF"/>
            <w:vAlign w:val="center"/>
            <w:hideMark/>
          </w:tcPr>
          <w:p w14:paraId="04DD0D9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w:t>
            </w:r>
          </w:p>
        </w:tc>
        <w:tc>
          <w:tcPr>
            <w:tcW w:w="1191" w:type="dxa"/>
            <w:tcBorders>
              <w:top w:val="nil"/>
              <w:left w:val="nil"/>
              <w:bottom w:val="single" w:sz="4" w:space="0" w:color="auto"/>
              <w:right w:val="single" w:sz="4" w:space="0" w:color="auto"/>
            </w:tcBorders>
            <w:shd w:val="clear" w:color="auto" w:fill="auto"/>
            <w:noWrap/>
            <w:vAlign w:val="bottom"/>
            <w:hideMark/>
          </w:tcPr>
          <w:p w14:paraId="2F6029E9"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94,399.40 </w:t>
            </w:r>
          </w:p>
        </w:tc>
        <w:tc>
          <w:tcPr>
            <w:tcW w:w="1171" w:type="dxa"/>
            <w:tcBorders>
              <w:top w:val="nil"/>
              <w:left w:val="nil"/>
              <w:bottom w:val="single" w:sz="4" w:space="0" w:color="auto"/>
              <w:right w:val="single" w:sz="4" w:space="0" w:color="auto"/>
            </w:tcBorders>
            <w:shd w:val="clear" w:color="000000" w:fill="FFFFFF"/>
            <w:vAlign w:val="center"/>
            <w:hideMark/>
          </w:tcPr>
          <w:p w14:paraId="17349C6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15,000.00</w:t>
            </w:r>
          </w:p>
        </w:tc>
        <w:tc>
          <w:tcPr>
            <w:tcW w:w="1025" w:type="dxa"/>
            <w:tcBorders>
              <w:top w:val="nil"/>
              <w:left w:val="nil"/>
              <w:bottom w:val="single" w:sz="4" w:space="0" w:color="auto"/>
              <w:right w:val="single" w:sz="4" w:space="0" w:color="auto"/>
            </w:tcBorders>
            <w:shd w:val="clear" w:color="000000" w:fill="FFFFFF"/>
            <w:vAlign w:val="center"/>
            <w:hideMark/>
          </w:tcPr>
          <w:p w14:paraId="585FC25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7,000.00</w:t>
            </w:r>
          </w:p>
        </w:tc>
        <w:tc>
          <w:tcPr>
            <w:tcW w:w="1045" w:type="dxa"/>
            <w:tcBorders>
              <w:top w:val="nil"/>
              <w:left w:val="nil"/>
              <w:bottom w:val="single" w:sz="4" w:space="0" w:color="auto"/>
              <w:right w:val="single" w:sz="4" w:space="0" w:color="auto"/>
            </w:tcBorders>
            <w:shd w:val="clear" w:color="000000" w:fill="FFFFFF"/>
            <w:vAlign w:val="center"/>
            <w:hideMark/>
          </w:tcPr>
          <w:p w14:paraId="6CAFC85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2EA6978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265" w:type="dxa"/>
            <w:tcBorders>
              <w:top w:val="nil"/>
              <w:left w:val="nil"/>
              <w:bottom w:val="single" w:sz="4" w:space="0" w:color="auto"/>
              <w:right w:val="single" w:sz="4" w:space="0" w:color="auto"/>
            </w:tcBorders>
            <w:shd w:val="clear" w:color="000000" w:fill="FFFFFF"/>
            <w:vAlign w:val="center"/>
            <w:hideMark/>
          </w:tcPr>
          <w:p w14:paraId="4810576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116,399.40</w:t>
            </w:r>
          </w:p>
        </w:tc>
        <w:tc>
          <w:tcPr>
            <w:tcW w:w="245" w:type="dxa"/>
            <w:tcBorders>
              <w:top w:val="nil"/>
              <w:left w:val="nil"/>
              <w:bottom w:val="nil"/>
              <w:right w:val="nil"/>
            </w:tcBorders>
            <w:shd w:val="clear" w:color="auto" w:fill="auto"/>
            <w:noWrap/>
            <w:vAlign w:val="bottom"/>
            <w:hideMark/>
          </w:tcPr>
          <w:p w14:paraId="35F7100C" w14:textId="77777777" w:rsidR="00707C89" w:rsidRPr="00561918" w:rsidRDefault="00707C89" w:rsidP="00707C89">
            <w:pPr>
              <w:jc w:val="right"/>
              <w:rPr>
                <w:rFonts w:eastAsia="Times New Roman"/>
                <w:color w:val="000000"/>
                <w:sz w:val="20"/>
                <w:szCs w:val="20"/>
              </w:rPr>
            </w:pPr>
          </w:p>
        </w:tc>
      </w:tr>
      <w:tr w:rsidR="00707C89" w:rsidRPr="00561918" w14:paraId="1EBDAF78" w14:textId="77777777" w:rsidTr="00707C89">
        <w:trPr>
          <w:trHeight w:val="386"/>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4F24733D"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Sherbimet</w:t>
            </w:r>
            <w:r>
              <w:rPr>
                <w:rFonts w:eastAsia="Times New Roman"/>
                <w:b/>
                <w:bCs/>
                <w:color w:val="000000"/>
                <w:sz w:val="16"/>
                <w:szCs w:val="16"/>
              </w:rPr>
              <w:t xml:space="preserve"> </w:t>
            </w:r>
            <w:r w:rsidRPr="00561918">
              <w:rPr>
                <w:rFonts w:eastAsia="Times New Roman"/>
                <w:b/>
                <w:bCs/>
                <w:color w:val="000000"/>
                <w:sz w:val="16"/>
                <w:szCs w:val="16"/>
              </w:rPr>
              <w:t>Rezidenciale</w:t>
            </w:r>
          </w:p>
        </w:tc>
        <w:tc>
          <w:tcPr>
            <w:tcW w:w="941" w:type="dxa"/>
            <w:tcBorders>
              <w:top w:val="nil"/>
              <w:left w:val="nil"/>
              <w:bottom w:val="single" w:sz="4" w:space="0" w:color="auto"/>
              <w:right w:val="single" w:sz="4" w:space="0" w:color="auto"/>
            </w:tcBorders>
            <w:shd w:val="clear" w:color="000000" w:fill="FFFFFF"/>
            <w:vAlign w:val="center"/>
            <w:hideMark/>
          </w:tcPr>
          <w:p w14:paraId="4465BC2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75572</w:t>
            </w:r>
          </w:p>
        </w:tc>
        <w:tc>
          <w:tcPr>
            <w:tcW w:w="899" w:type="dxa"/>
            <w:tcBorders>
              <w:top w:val="nil"/>
              <w:left w:val="nil"/>
              <w:bottom w:val="single" w:sz="4" w:space="0" w:color="auto"/>
              <w:right w:val="single" w:sz="4" w:space="0" w:color="auto"/>
            </w:tcBorders>
            <w:shd w:val="clear" w:color="000000" w:fill="FFFFFF"/>
            <w:vAlign w:val="center"/>
            <w:hideMark/>
          </w:tcPr>
          <w:p w14:paraId="0DF031F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8</w:t>
            </w:r>
          </w:p>
        </w:tc>
        <w:tc>
          <w:tcPr>
            <w:tcW w:w="1191" w:type="dxa"/>
            <w:tcBorders>
              <w:top w:val="nil"/>
              <w:left w:val="nil"/>
              <w:bottom w:val="single" w:sz="4" w:space="0" w:color="auto"/>
              <w:right w:val="single" w:sz="4" w:space="0" w:color="auto"/>
            </w:tcBorders>
            <w:shd w:val="clear" w:color="auto" w:fill="auto"/>
            <w:noWrap/>
            <w:vAlign w:val="bottom"/>
            <w:hideMark/>
          </w:tcPr>
          <w:p w14:paraId="52B86AC6"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100,000.00 </w:t>
            </w:r>
          </w:p>
        </w:tc>
        <w:tc>
          <w:tcPr>
            <w:tcW w:w="1171" w:type="dxa"/>
            <w:tcBorders>
              <w:top w:val="nil"/>
              <w:left w:val="nil"/>
              <w:bottom w:val="single" w:sz="4" w:space="0" w:color="auto"/>
              <w:right w:val="single" w:sz="4" w:space="0" w:color="auto"/>
            </w:tcBorders>
            <w:shd w:val="clear" w:color="000000" w:fill="FFFFFF"/>
            <w:vAlign w:val="center"/>
            <w:hideMark/>
          </w:tcPr>
          <w:p w14:paraId="07E51CA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75,000.00</w:t>
            </w:r>
          </w:p>
        </w:tc>
        <w:tc>
          <w:tcPr>
            <w:tcW w:w="1025" w:type="dxa"/>
            <w:tcBorders>
              <w:top w:val="nil"/>
              <w:left w:val="nil"/>
              <w:bottom w:val="single" w:sz="4" w:space="0" w:color="auto"/>
              <w:right w:val="single" w:sz="4" w:space="0" w:color="auto"/>
            </w:tcBorders>
            <w:shd w:val="clear" w:color="000000" w:fill="FFFFFF"/>
            <w:vAlign w:val="center"/>
            <w:hideMark/>
          </w:tcPr>
          <w:p w14:paraId="7B89DE2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10,000.00</w:t>
            </w:r>
          </w:p>
        </w:tc>
        <w:tc>
          <w:tcPr>
            <w:tcW w:w="1045" w:type="dxa"/>
            <w:tcBorders>
              <w:top w:val="nil"/>
              <w:left w:val="nil"/>
              <w:bottom w:val="single" w:sz="4" w:space="0" w:color="auto"/>
              <w:right w:val="single" w:sz="4" w:space="0" w:color="auto"/>
            </w:tcBorders>
            <w:shd w:val="clear" w:color="000000" w:fill="FFFFFF"/>
            <w:vAlign w:val="center"/>
            <w:hideMark/>
          </w:tcPr>
          <w:p w14:paraId="731C7F0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2742B30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15,000.00</w:t>
            </w:r>
          </w:p>
        </w:tc>
        <w:tc>
          <w:tcPr>
            <w:tcW w:w="1265" w:type="dxa"/>
            <w:tcBorders>
              <w:top w:val="nil"/>
              <w:left w:val="nil"/>
              <w:bottom w:val="single" w:sz="4" w:space="0" w:color="auto"/>
              <w:right w:val="single" w:sz="4" w:space="0" w:color="auto"/>
            </w:tcBorders>
            <w:shd w:val="clear" w:color="000000" w:fill="FFFFFF"/>
            <w:vAlign w:val="center"/>
            <w:hideMark/>
          </w:tcPr>
          <w:p w14:paraId="44DAA18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200,000.00</w:t>
            </w:r>
          </w:p>
        </w:tc>
        <w:tc>
          <w:tcPr>
            <w:tcW w:w="245" w:type="dxa"/>
            <w:tcBorders>
              <w:top w:val="nil"/>
              <w:left w:val="nil"/>
              <w:bottom w:val="nil"/>
              <w:right w:val="nil"/>
            </w:tcBorders>
            <w:shd w:val="clear" w:color="auto" w:fill="auto"/>
            <w:noWrap/>
            <w:vAlign w:val="bottom"/>
            <w:hideMark/>
          </w:tcPr>
          <w:p w14:paraId="12749D27" w14:textId="77777777" w:rsidR="00707C89" w:rsidRPr="00561918" w:rsidRDefault="00707C89" w:rsidP="00707C89">
            <w:pPr>
              <w:jc w:val="right"/>
              <w:rPr>
                <w:rFonts w:eastAsia="Times New Roman"/>
                <w:color w:val="000000"/>
                <w:sz w:val="20"/>
                <w:szCs w:val="20"/>
              </w:rPr>
            </w:pPr>
          </w:p>
        </w:tc>
      </w:tr>
      <w:tr w:rsidR="00707C89" w:rsidRPr="00561918" w14:paraId="388F5B94" w14:textId="77777777" w:rsidTr="00707C89">
        <w:trPr>
          <w:trHeight w:val="263"/>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6E016150"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Kulturë, Rini</w:t>
            </w:r>
            <w:r>
              <w:rPr>
                <w:rFonts w:eastAsia="Times New Roman"/>
                <w:b/>
                <w:bCs/>
                <w:color w:val="000000"/>
                <w:sz w:val="16"/>
                <w:szCs w:val="16"/>
              </w:rPr>
              <w:t xml:space="preserve"> </w:t>
            </w:r>
            <w:r w:rsidRPr="00561918">
              <w:rPr>
                <w:rFonts w:eastAsia="Times New Roman"/>
                <w:b/>
                <w:bCs/>
                <w:color w:val="000000"/>
                <w:sz w:val="16"/>
                <w:szCs w:val="16"/>
              </w:rPr>
              <w:t>dhe Sport</w:t>
            </w:r>
          </w:p>
        </w:tc>
        <w:tc>
          <w:tcPr>
            <w:tcW w:w="941" w:type="dxa"/>
            <w:tcBorders>
              <w:top w:val="nil"/>
              <w:left w:val="nil"/>
              <w:bottom w:val="single" w:sz="4" w:space="0" w:color="auto"/>
              <w:right w:val="single" w:sz="4" w:space="0" w:color="auto"/>
            </w:tcBorders>
            <w:shd w:val="clear" w:color="000000" w:fill="FFFFFF"/>
            <w:vAlign w:val="center"/>
            <w:hideMark/>
          </w:tcPr>
          <w:p w14:paraId="45FF284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85015</w:t>
            </w:r>
          </w:p>
        </w:tc>
        <w:tc>
          <w:tcPr>
            <w:tcW w:w="899" w:type="dxa"/>
            <w:tcBorders>
              <w:top w:val="nil"/>
              <w:left w:val="nil"/>
              <w:bottom w:val="single" w:sz="4" w:space="0" w:color="auto"/>
              <w:right w:val="single" w:sz="4" w:space="0" w:color="auto"/>
            </w:tcBorders>
            <w:shd w:val="clear" w:color="000000" w:fill="FFFFFF"/>
            <w:vAlign w:val="center"/>
            <w:hideMark/>
          </w:tcPr>
          <w:p w14:paraId="68B9337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w:t>
            </w:r>
          </w:p>
        </w:tc>
        <w:tc>
          <w:tcPr>
            <w:tcW w:w="1191" w:type="dxa"/>
            <w:tcBorders>
              <w:top w:val="nil"/>
              <w:left w:val="nil"/>
              <w:bottom w:val="single" w:sz="4" w:space="0" w:color="auto"/>
              <w:right w:val="single" w:sz="4" w:space="0" w:color="auto"/>
            </w:tcBorders>
            <w:shd w:val="clear" w:color="auto" w:fill="auto"/>
            <w:noWrap/>
            <w:vAlign w:val="bottom"/>
            <w:hideMark/>
          </w:tcPr>
          <w:p w14:paraId="23F91A61"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140,297.23 </w:t>
            </w:r>
          </w:p>
        </w:tc>
        <w:tc>
          <w:tcPr>
            <w:tcW w:w="1171" w:type="dxa"/>
            <w:tcBorders>
              <w:top w:val="nil"/>
              <w:left w:val="nil"/>
              <w:bottom w:val="single" w:sz="4" w:space="0" w:color="auto"/>
              <w:right w:val="single" w:sz="4" w:space="0" w:color="auto"/>
            </w:tcBorders>
            <w:shd w:val="clear" w:color="000000" w:fill="FFFFFF"/>
            <w:vAlign w:val="center"/>
            <w:hideMark/>
          </w:tcPr>
          <w:p w14:paraId="2675B82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18,000.00</w:t>
            </w:r>
          </w:p>
        </w:tc>
        <w:tc>
          <w:tcPr>
            <w:tcW w:w="1025" w:type="dxa"/>
            <w:tcBorders>
              <w:top w:val="nil"/>
              <w:left w:val="nil"/>
              <w:bottom w:val="single" w:sz="4" w:space="0" w:color="auto"/>
              <w:right w:val="single" w:sz="4" w:space="0" w:color="auto"/>
            </w:tcBorders>
            <w:shd w:val="clear" w:color="000000" w:fill="FFFFFF"/>
            <w:vAlign w:val="center"/>
            <w:hideMark/>
          </w:tcPr>
          <w:p w14:paraId="0D26A3D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45" w:type="dxa"/>
            <w:tcBorders>
              <w:top w:val="nil"/>
              <w:left w:val="nil"/>
              <w:bottom w:val="single" w:sz="4" w:space="0" w:color="auto"/>
              <w:right w:val="single" w:sz="4" w:space="0" w:color="auto"/>
            </w:tcBorders>
            <w:shd w:val="clear" w:color="000000" w:fill="FFFFFF"/>
            <w:vAlign w:val="center"/>
            <w:hideMark/>
          </w:tcPr>
          <w:p w14:paraId="1E68F3C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70,000.00</w:t>
            </w:r>
          </w:p>
        </w:tc>
        <w:tc>
          <w:tcPr>
            <w:tcW w:w="1157" w:type="dxa"/>
            <w:tcBorders>
              <w:top w:val="nil"/>
              <w:left w:val="nil"/>
              <w:bottom w:val="single" w:sz="4" w:space="0" w:color="auto"/>
              <w:right w:val="single" w:sz="4" w:space="0" w:color="auto"/>
            </w:tcBorders>
            <w:shd w:val="clear" w:color="000000" w:fill="FFFFFF"/>
            <w:vAlign w:val="center"/>
            <w:hideMark/>
          </w:tcPr>
          <w:p w14:paraId="3B5D16B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265" w:type="dxa"/>
            <w:tcBorders>
              <w:top w:val="nil"/>
              <w:left w:val="nil"/>
              <w:bottom w:val="single" w:sz="4" w:space="0" w:color="auto"/>
              <w:right w:val="single" w:sz="4" w:space="0" w:color="auto"/>
            </w:tcBorders>
            <w:shd w:val="clear" w:color="000000" w:fill="FFFFFF"/>
            <w:vAlign w:val="center"/>
            <w:hideMark/>
          </w:tcPr>
          <w:p w14:paraId="7D3D939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228,297.23</w:t>
            </w:r>
          </w:p>
        </w:tc>
        <w:tc>
          <w:tcPr>
            <w:tcW w:w="245" w:type="dxa"/>
            <w:tcBorders>
              <w:top w:val="nil"/>
              <w:left w:val="nil"/>
              <w:bottom w:val="nil"/>
              <w:right w:val="nil"/>
            </w:tcBorders>
            <w:shd w:val="clear" w:color="auto" w:fill="auto"/>
            <w:noWrap/>
            <w:vAlign w:val="bottom"/>
            <w:hideMark/>
          </w:tcPr>
          <w:p w14:paraId="3E5406A2" w14:textId="77777777" w:rsidR="00707C89" w:rsidRPr="00561918" w:rsidRDefault="00707C89" w:rsidP="00707C89">
            <w:pPr>
              <w:jc w:val="right"/>
              <w:rPr>
                <w:rFonts w:eastAsia="Times New Roman"/>
                <w:color w:val="000000"/>
                <w:sz w:val="20"/>
                <w:szCs w:val="20"/>
              </w:rPr>
            </w:pPr>
          </w:p>
        </w:tc>
      </w:tr>
      <w:tr w:rsidR="00707C89" w:rsidRPr="00561918" w14:paraId="21AB7D0A" w14:textId="77777777" w:rsidTr="00707C89">
        <w:trPr>
          <w:trHeight w:val="331"/>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6EB917BA"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Arsim</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shkencë</w:t>
            </w:r>
          </w:p>
        </w:tc>
        <w:tc>
          <w:tcPr>
            <w:tcW w:w="941" w:type="dxa"/>
            <w:tcBorders>
              <w:top w:val="nil"/>
              <w:left w:val="nil"/>
              <w:bottom w:val="single" w:sz="4" w:space="0" w:color="auto"/>
              <w:right w:val="single" w:sz="4" w:space="0" w:color="auto"/>
            </w:tcBorders>
            <w:shd w:val="clear" w:color="000000" w:fill="B2A1C7"/>
            <w:vAlign w:val="center"/>
            <w:hideMark/>
          </w:tcPr>
          <w:p w14:paraId="4DD0280A"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920</w:t>
            </w:r>
          </w:p>
        </w:tc>
        <w:tc>
          <w:tcPr>
            <w:tcW w:w="899" w:type="dxa"/>
            <w:tcBorders>
              <w:top w:val="nil"/>
              <w:left w:val="nil"/>
              <w:bottom w:val="single" w:sz="4" w:space="0" w:color="auto"/>
              <w:right w:val="single" w:sz="4" w:space="0" w:color="auto"/>
            </w:tcBorders>
            <w:shd w:val="clear" w:color="000000" w:fill="B2A1C7"/>
            <w:vAlign w:val="center"/>
            <w:hideMark/>
          </w:tcPr>
          <w:p w14:paraId="459CF002"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572</w:t>
            </w:r>
          </w:p>
        </w:tc>
        <w:tc>
          <w:tcPr>
            <w:tcW w:w="1191" w:type="dxa"/>
            <w:tcBorders>
              <w:top w:val="nil"/>
              <w:left w:val="nil"/>
              <w:bottom w:val="single" w:sz="4" w:space="0" w:color="auto"/>
              <w:right w:val="single" w:sz="4" w:space="0" w:color="auto"/>
            </w:tcBorders>
            <w:shd w:val="clear" w:color="000000" w:fill="B2A1C7"/>
            <w:vAlign w:val="center"/>
            <w:hideMark/>
          </w:tcPr>
          <w:p w14:paraId="30B0578A" w14:textId="77777777" w:rsidR="00707C89" w:rsidRPr="00561918" w:rsidRDefault="00707C89" w:rsidP="00707C89">
            <w:pPr>
              <w:jc w:val="right"/>
              <w:rPr>
                <w:rFonts w:ascii="Gill Sans MT" w:eastAsia="Times New Roman" w:hAnsi="Gill Sans MT"/>
                <w:color w:val="000000"/>
                <w:sz w:val="16"/>
                <w:szCs w:val="16"/>
              </w:rPr>
            </w:pPr>
          </w:p>
        </w:tc>
        <w:tc>
          <w:tcPr>
            <w:tcW w:w="1171" w:type="dxa"/>
            <w:tcBorders>
              <w:top w:val="nil"/>
              <w:left w:val="nil"/>
              <w:bottom w:val="single" w:sz="4" w:space="0" w:color="auto"/>
              <w:right w:val="single" w:sz="4" w:space="0" w:color="auto"/>
            </w:tcBorders>
            <w:shd w:val="clear" w:color="000000" w:fill="B2A1C7"/>
            <w:vAlign w:val="center"/>
            <w:hideMark/>
          </w:tcPr>
          <w:p w14:paraId="781B28A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w:t>
            </w:r>
          </w:p>
        </w:tc>
        <w:tc>
          <w:tcPr>
            <w:tcW w:w="1025" w:type="dxa"/>
            <w:tcBorders>
              <w:top w:val="nil"/>
              <w:left w:val="nil"/>
              <w:bottom w:val="single" w:sz="4" w:space="0" w:color="auto"/>
              <w:right w:val="single" w:sz="4" w:space="0" w:color="auto"/>
            </w:tcBorders>
            <w:shd w:val="clear" w:color="000000" w:fill="B2A1C7"/>
            <w:vAlign w:val="center"/>
            <w:hideMark/>
          </w:tcPr>
          <w:p w14:paraId="44F3F24D" w14:textId="77777777" w:rsidR="00707C89" w:rsidRPr="00561918" w:rsidRDefault="00707C89" w:rsidP="00707C89">
            <w:pPr>
              <w:jc w:val="right"/>
              <w:rPr>
                <w:rFonts w:ascii="Gill Sans MT" w:eastAsia="Times New Roman" w:hAnsi="Gill Sans MT"/>
                <w:color w:val="000000"/>
                <w:sz w:val="16"/>
                <w:szCs w:val="16"/>
              </w:rPr>
            </w:pPr>
          </w:p>
        </w:tc>
        <w:tc>
          <w:tcPr>
            <w:tcW w:w="1045" w:type="dxa"/>
            <w:tcBorders>
              <w:top w:val="nil"/>
              <w:left w:val="nil"/>
              <w:bottom w:val="single" w:sz="4" w:space="0" w:color="auto"/>
              <w:right w:val="single" w:sz="4" w:space="0" w:color="auto"/>
            </w:tcBorders>
            <w:shd w:val="clear" w:color="000000" w:fill="B2A1C7"/>
            <w:vAlign w:val="center"/>
            <w:hideMark/>
          </w:tcPr>
          <w:p w14:paraId="5DA34737" w14:textId="77777777" w:rsidR="00707C89" w:rsidRPr="00561918" w:rsidRDefault="00707C89" w:rsidP="00707C89">
            <w:pPr>
              <w:jc w:val="right"/>
              <w:rPr>
                <w:rFonts w:ascii="Gill Sans MT" w:eastAsia="Times New Roman" w:hAnsi="Gill Sans MT"/>
                <w:color w:val="000000"/>
                <w:sz w:val="16"/>
                <w:szCs w:val="16"/>
              </w:rPr>
            </w:pPr>
          </w:p>
        </w:tc>
        <w:tc>
          <w:tcPr>
            <w:tcW w:w="1157" w:type="dxa"/>
            <w:tcBorders>
              <w:top w:val="nil"/>
              <w:left w:val="nil"/>
              <w:bottom w:val="single" w:sz="4" w:space="0" w:color="auto"/>
              <w:right w:val="single" w:sz="4" w:space="0" w:color="auto"/>
            </w:tcBorders>
            <w:shd w:val="clear" w:color="000000" w:fill="B2A1C7"/>
            <w:vAlign w:val="center"/>
            <w:hideMark/>
          </w:tcPr>
          <w:p w14:paraId="5BF0019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265" w:type="dxa"/>
            <w:tcBorders>
              <w:top w:val="nil"/>
              <w:left w:val="nil"/>
              <w:bottom w:val="single" w:sz="4" w:space="0" w:color="auto"/>
              <w:right w:val="single" w:sz="4" w:space="0" w:color="auto"/>
            </w:tcBorders>
            <w:shd w:val="clear" w:color="000000" w:fill="B2A1C7"/>
            <w:vAlign w:val="center"/>
            <w:hideMark/>
          </w:tcPr>
          <w:p w14:paraId="217ACEC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245" w:type="dxa"/>
            <w:tcBorders>
              <w:top w:val="nil"/>
              <w:left w:val="nil"/>
              <w:bottom w:val="nil"/>
              <w:right w:val="nil"/>
            </w:tcBorders>
            <w:shd w:val="clear" w:color="auto" w:fill="auto"/>
            <w:noWrap/>
            <w:vAlign w:val="bottom"/>
            <w:hideMark/>
          </w:tcPr>
          <w:p w14:paraId="7F5CAED1" w14:textId="77777777" w:rsidR="00707C89" w:rsidRPr="00561918" w:rsidRDefault="00707C89" w:rsidP="00707C89">
            <w:pPr>
              <w:jc w:val="right"/>
              <w:rPr>
                <w:rFonts w:eastAsia="Times New Roman"/>
                <w:color w:val="000000"/>
                <w:sz w:val="20"/>
                <w:szCs w:val="20"/>
              </w:rPr>
            </w:pPr>
          </w:p>
        </w:tc>
      </w:tr>
      <w:tr w:rsidR="00707C89" w:rsidRPr="00561918" w14:paraId="6130865F" w14:textId="77777777" w:rsidTr="00707C89">
        <w:trPr>
          <w:trHeight w:val="263"/>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4AE8BEE0"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Administrata</w:t>
            </w:r>
          </w:p>
        </w:tc>
        <w:tc>
          <w:tcPr>
            <w:tcW w:w="941" w:type="dxa"/>
            <w:tcBorders>
              <w:top w:val="nil"/>
              <w:left w:val="nil"/>
              <w:bottom w:val="single" w:sz="4" w:space="0" w:color="auto"/>
              <w:right w:val="single" w:sz="4" w:space="0" w:color="auto"/>
            </w:tcBorders>
            <w:shd w:val="clear" w:color="000000" w:fill="FFFFFF"/>
            <w:vAlign w:val="center"/>
            <w:hideMark/>
          </w:tcPr>
          <w:p w14:paraId="5DEF73D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92075</w:t>
            </w:r>
          </w:p>
        </w:tc>
        <w:tc>
          <w:tcPr>
            <w:tcW w:w="899" w:type="dxa"/>
            <w:tcBorders>
              <w:top w:val="nil"/>
              <w:left w:val="nil"/>
              <w:bottom w:val="single" w:sz="4" w:space="0" w:color="auto"/>
              <w:right w:val="single" w:sz="4" w:space="0" w:color="auto"/>
            </w:tcBorders>
            <w:shd w:val="clear" w:color="000000" w:fill="FFFFFF"/>
            <w:vAlign w:val="center"/>
            <w:hideMark/>
          </w:tcPr>
          <w:p w14:paraId="463BB82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w:t>
            </w:r>
          </w:p>
        </w:tc>
        <w:tc>
          <w:tcPr>
            <w:tcW w:w="1191" w:type="dxa"/>
            <w:tcBorders>
              <w:top w:val="nil"/>
              <w:left w:val="nil"/>
              <w:bottom w:val="single" w:sz="4" w:space="0" w:color="auto"/>
              <w:right w:val="single" w:sz="4" w:space="0" w:color="auto"/>
            </w:tcBorders>
            <w:shd w:val="clear" w:color="000000" w:fill="FFFFFF"/>
            <w:vAlign w:val="center"/>
            <w:hideMark/>
          </w:tcPr>
          <w:p w14:paraId="7C13863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58,867.09</w:t>
            </w:r>
          </w:p>
        </w:tc>
        <w:tc>
          <w:tcPr>
            <w:tcW w:w="1171" w:type="dxa"/>
            <w:tcBorders>
              <w:top w:val="nil"/>
              <w:left w:val="nil"/>
              <w:bottom w:val="single" w:sz="4" w:space="0" w:color="auto"/>
              <w:right w:val="single" w:sz="4" w:space="0" w:color="auto"/>
            </w:tcBorders>
            <w:shd w:val="clear" w:color="000000" w:fill="FFFFFF"/>
            <w:vAlign w:val="center"/>
            <w:hideMark/>
          </w:tcPr>
          <w:p w14:paraId="141160C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15,000.00</w:t>
            </w:r>
          </w:p>
        </w:tc>
        <w:tc>
          <w:tcPr>
            <w:tcW w:w="1025" w:type="dxa"/>
            <w:tcBorders>
              <w:top w:val="nil"/>
              <w:left w:val="nil"/>
              <w:bottom w:val="single" w:sz="4" w:space="0" w:color="auto"/>
              <w:right w:val="single" w:sz="4" w:space="0" w:color="auto"/>
            </w:tcBorders>
            <w:shd w:val="clear" w:color="000000" w:fill="FFFFFF"/>
            <w:vAlign w:val="center"/>
            <w:hideMark/>
          </w:tcPr>
          <w:p w14:paraId="79BA4F9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45" w:type="dxa"/>
            <w:tcBorders>
              <w:top w:val="nil"/>
              <w:left w:val="nil"/>
              <w:bottom w:val="single" w:sz="4" w:space="0" w:color="auto"/>
              <w:right w:val="single" w:sz="4" w:space="0" w:color="auto"/>
            </w:tcBorders>
            <w:shd w:val="clear" w:color="000000" w:fill="FFFFFF"/>
            <w:vAlign w:val="center"/>
            <w:hideMark/>
          </w:tcPr>
          <w:p w14:paraId="7B8C2E8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4BE1761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265" w:type="dxa"/>
            <w:tcBorders>
              <w:top w:val="nil"/>
              <w:left w:val="nil"/>
              <w:bottom w:val="single" w:sz="4" w:space="0" w:color="auto"/>
              <w:right w:val="single" w:sz="4" w:space="0" w:color="auto"/>
            </w:tcBorders>
            <w:shd w:val="clear" w:color="000000" w:fill="FFFFFF"/>
            <w:vAlign w:val="center"/>
            <w:hideMark/>
          </w:tcPr>
          <w:p w14:paraId="237B243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73,867.09</w:t>
            </w:r>
          </w:p>
        </w:tc>
        <w:tc>
          <w:tcPr>
            <w:tcW w:w="245" w:type="dxa"/>
            <w:tcBorders>
              <w:top w:val="nil"/>
              <w:left w:val="nil"/>
              <w:bottom w:val="nil"/>
              <w:right w:val="nil"/>
            </w:tcBorders>
            <w:shd w:val="clear" w:color="auto" w:fill="auto"/>
            <w:noWrap/>
            <w:vAlign w:val="bottom"/>
            <w:hideMark/>
          </w:tcPr>
          <w:p w14:paraId="462A55F6" w14:textId="77777777" w:rsidR="00707C89" w:rsidRPr="00561918" w:rsidRDefault="00707C89" w:rsidP="00707C89">
            <w:pPr>
              <w:jc w:val="right"/>
              <w:rPr>
                <w:rFonts w:eastAsia="Times New Roman"/>
                <w:color w:val="000000"/>
                <w:sz w:val="20"/>
                <w:szCs w:val="20"/>
              </w:rPr>
            </w:pPr>
          </w:p>
        </w:tc>
      </w:tr>
      <w:tr w:rsidR="00707C89" w:rsidRPr="00561918" w14:paraId="3A265880" w14:textId="77777777" w:rsidTr="00707C89">
        <w:trPr>
          <w:trHeight w:val="386"/>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1D9FD9B5"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Arsimi</w:t>
            </w:r>
            <w:r>
              <w:rPr>
                <w:rFonts w:eastAsia="Times New Roman"/>
                <w:b/>
                <w:bCs/>
                <w:color w:val="000000"/>
                <w:sz w:val="16"/>
                <w:szCs w:val="16"/>
              </w:rPr>
              <w:t xml:space="preserve"> </w:t>
            </w:r>
            <w:r w:rsidRPr="00561918">
              <w:rPr>
                <w:rFonts w:eastAsia="Times New Roman"/>
                <w:b/>
                <w:bCs/>
                <w:color w:val="000000"/>
                <w:sz w:val="16"/>
                <w:szCs w:val="16"/>
              </w:rPr>
              <w:t>parashkollor</w:t>
            </w:r>
          </w:p>
        </w:tc>
        <w:tc>
          <w:tcPr>
            <w:tcW w:w="941" w:type="dxa"/>
            <w:tcBorders>
              <w:top w:val="nil"/>
              <w:left w:val="nil"/>
              <w:bottom w:val="single" w:sz="4" w:space="0" w:color="auto"/>
              <w:right w:val="single" w:sz="4" w:space="0" w:color="auto"/>
            </w:tcBorders>
            <w:shd w:val="clear" w:color="000000" w:fill="FFFFFF"/>
            <w:vAlign w:val="center"/>
            <w:hideMark/>
          </w:tcPr>
          <w:p w14:paraId="186FBD8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899" w:type="dxa"/>
            <w:tcBorders>
              <w:top w:val="nil"/>
              <w:left w:val="nil"/>
              <w:bottom w:val="single" w:sz="4" w:space="0" w:color="auto"/>
              <w:right w:val="single" w:sz="4" w:space="0" w:color="auto"/>
            </w:tcBorders>
            <w:shd w:val="clear" w:color="000000" w:fill="FFFFFF"/>
            <w:vAlign w:val="center"/>
            <w:hideMark/>
          </w:tcPr>
          <w:p w14:paraId="11C60C6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75D5AB25" w14:textId="77777777" w:rsidR="00707C89" w:rsidRPr="00561918" w:rsidRDefault="00707C89" w:rsidP="00707C89">
            <w:pPr>
              <w:jc w:val="right"/>
              <w:rPr>
                <w:rFonts w:ascii="Gill Sans MT" w:eastAsia="Times New Roman" w:hAnsi="Gill Sans MT"/>
                <w:color w:val="FF0000"/>
                <w:sz w:val="16"/>
                <w:szCs w:val="16"/>
              </w:rPr>
            </w:pPr>
            <w:r w:rsidRPr="00561918">
              <w:rPr>
                <w:rFonts w:ascii="Gill Sans MT" w:eastAsia="Times New Roman" w:hAnsi="Gill Sans MT"/>
                <w:color w:val="FF0000"/>
                <w:sz w:val="16"/>
                <w:szCs w:val="16"/>
              </w:rPr>
              <w:t xml:space="preserve">               -   </w:t>
            </w:r>
          </w:p>
        </w:tc>
        <w:tc>
          <w:tcPr>
            <w:tcW w:w="1171" w:type="dxa"/>
            <w:tcBorders>
              <w:top w:val="nil"/>
              <w:left w:val="nil"/>
              <w:bottom w:val="single" w:sz="4" w:space="0" w:color="auto"/>
              <w:right w:val="single" w:sz="4" w:space="0" w:color="auto"/>
            </w:tcBorders>
            <w:shd w:val="clear" w:color="000000" w:fill="FFFFFF"/>
            <w:vAlign w:val="center"/>
            <w:hideMark/>
          </w:tcPr>
          <w:p w14:paraId="2113965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025" w:type="dxa"/>
            <w:tcBorders>
              <w:top w:val="nil"/>
              <w:left w:val="nil"/>
              <w:bottom w:val="single" w:sz="4" w:space="0" w:color="auto"/>
              <w:right w:val="single" w:sz="4" w:space="0" w:color="auto"/>
            </w:tcBorders>
            <w:shd w:val="clear" w:color="000000" w:fill="FFFFFF"/>
            <w:vAlign w:val="center"/>
            <w:hideMark/>
          </w:tcPr>
          <w:p w14:paraId="077B50A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045" w:type="dxa"/>
            <w:tcBorders>
              <w:top w:val="nil"/>
              <w:left w:val="nil"/>
              <w:bottom w:val="single" w:sz="4" w:space="0" w:color="auto"/>
              <w:right w:val="single" w:sz="4" w:space="0" w:color="auto"/>
            </w:tcBorders>
            <w:shd w:val="clear" w:color="000000" w:fill="FFFFFF"/>
            <w:vAlign w:val="center"/>
            <w:hideMark/>
          </w:tcPr>
          <w:p w14:paraId="20D2410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57" w:type="dxa"/>
            <w:tcBorders>
              <w:top w:val="nil"/>
              <w:left w:val="nil"/>
              <w:bottom w:val="single" w:sz="4" w:space="0" w:color="auto"/>
              <w:right w:val="single" w:sz="4" w:space="0" w:color="auto"/>
            </w:tcBorders>
            <w:shd w:val="clear" w:color="000000" w:fill="FFFFFF"/>
            <w:vAlign w:val="center"/>
            <w:hideMark/>
          </w:tcPr>
          <w:p w14:paraId="3D1691E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265" w:type="dxa"/>
            <w:tcBorders>
              <w:top w:val="nil"/>
              <w:left w:val="nil"/>
              <w:bottom w:val="single" w:sz="4" w:space="0" w:color="auto"/>
              <w:right w:val="single" w:sz="4" w:space="0" w:color="auto"/>
            </w:tcBorders>
            <w:shd w:val="clear" w:color="000000" w:fill="FFFFFF"/>
            <w:vAlign w:val="center"/>
            <w:hideMark/>
          </w:tcPr>
          <w:p w14:paraId="25E7056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245" w:type="dxa"/>
            <w:tcBorders>
              <w:top w:val="nil"/>
              <w:left w:val="nil"/>
              <w:bottom w:val="nil"/>
              <w:right w:val="nil"/>
            </w:tcBorders>
            <w:shd w:val="clear" w:color="auto" w:fill="auto"/>
            <w:noWrap/>
            <w:vAlign w:val="bottom"/>
            <w:hideMark/>
          </w:tcPr>
          <w:p w14:paraId="2AC7481D" w14:textId="77777777" w:rsidR="00707C89" w:rsidRPr="00561918" w:rsidRDefault="00707C89" w:rsidP="00707C89">
            <w:pPr>
              <w:jc w:val="right"/>
              <w:rPr>
                <w:rFonts w:eastAsia="Times New Roman"/>
                <w:color w:val="000000"/>
                <w:sz w:val="20"/>
                <w:szCs w:val="20"/>
              </w:rPr>
            </w:pPr>
          </w:p>
        </w:tc>
      </w:tr>
      <w:tr w:rsidR="00707C89" w:rsidRPr="00561918" w14:paraId="627E227F" w14:textId="77777777" w:rsidTr="00707C89">
        <w:trPr>
          <w:trHeight w:val="263"/>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6C1E09C7"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Arsimi</w:t>
            </w:r>
            <w:r>
              <w:rPr>
                <w:rFonts w:eastAsia="Times New Roman"/>
                <w:b/>
                <w:bCs/>
                <w:color w:val="000000"/>
                <w:sz w:val="16"/>
                <w:szCs w:val="16"/>
              </w:rPr>
              <w:t xml:space="preserve"> </w:t>
            </w:r>
            <w:r w:rsidRPr="00561918">
              <w:rPr>
                <w:rFonts w:eastAsia="Times New Roman"/>
                <w:b/>
                <w:bCs/>
                <w:color w:val="000000"/>
                <w:sz w:val="16"/>
                <w:szCs w:val="16"/>
              </w:rPr>
              <w:t>fillor</w:t>
            </w:r>
          </w:p>
        </w:tc>
        <w:tc>
          <w:tcPr>
            <w:tcW w:w="941" w:type="dxa"/>
            <w:tcBorders>
              <w:top w:val="nil"/>
              <w:left w:val="nil"/>
              <w:bottom w:val="single" w:sz="4" w:space="0" w:color="auto"/>
              <w:right w:val="single" w:sz="4" w:space="0" w:color="auto"/>
            </w:tcBorders>
            <w:shd w:val="clear" w:color="000000" w:fill="FFFFFF"/>
            <w:vAlign w:val="center"/>
            <w:hideMark/>
          </w:tcPr>
          <w:p w14:paraId="576A0AF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93420</w:t>
            </w:r>
          </w:p>
        </w:tc>
        <w:tc>
          <w:tcPr>
            <w:tcW w:w="899" w:type="dxa"/>
            <w:tcBorders>
              <w:top w:val="nil"/>
              <w:left w:val="nil"/>
              <w:bottom w:val="single" w:sz="4" w:space="0" w:color="auto"/>
              <w:right w:val="single" w:sz="4" w:space="0" w:color="auto"/>
            </w:tcBorders>
            <w:shd w:val="clear" w:color="000000" w:fill="FFFFFF"/>
            <w:vAlign w:val="center"/>
            <w:hideMark/>
          </w:tcPr>
          <w:p w14:paraId="1A342A6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457</w:t>
            </w:r>
          </w:p>
        </w:tc>
        <w:tc>
          <w:tcPr>
            <w:tcW w:w="1191" w:type="dxa"/>
            <w:tcBorders>
              <w:top w:val="nil"/>
              <w:left w:val="nil"/>
              <w:bottom w:val="single" w:sz="4" w:space="0" w:color="auto"/>
              <w:right w:val="single" w:sz="4" w:space="0" w:color="auto"/>
            </w:tcBorders>
            <w:shd w:val="clear" w:color="000000" w:fill="FFFFFF"/>
            <w:vAlign w:val="center"/>
            <w:hideMark/>
          </w:tcPr>
          <w:p w14:paraId="5E4BAED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3,734,363.00</w:t>
            </w:r>
          </w:p>
        </w:tc>
        <w:tc>
          <w:tcPr>
            <w:tcW w:w="1171" w:type="dxa"/>
            <w:tcBorders>
              <w:top w:val="nil"/>
              <w:left w:val="nil"/>
              <w:bottom w:val="single" w:sz="4" w:space="0" w:color="auto"/>
              <w:right w:val="single" w:sz="4" w:space="0" w:color="auto"/>
            </w:tcBorders>
            <w:shd w:val="clear" w:color="000000" w:fill="FFFFFF"/>
            <w:vAlign w:val="center"/>
            <w:hideMark/>
          </w:tcPr>
          <w:p w14:paraId="187F973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96,841.00</w:t>
            </w:r>
          </w:p>
        </w:tc>
        <w:tc>
          <w:tcPr>
            <w:tcW w:w="1025" w:type="dxa"/>
            <w:tcBorders>
              <w:top w:val="nil"/>
              <w:left w:val="nil"/>
              <w:bottom w:val="single" w:sz="4" w:space="0" w:color="auto"/>
              <w:right w:val="single" w:sz="4" w:space="0" w:color="auto"/>
            </w:tcBorders>
            <w:shd w:val="clear" w:color="000000" w:fill="FFFFFF"/>
            <w:vAlign w:val="center"/>
            <w:hideMark/>
          </w:tcPr>
          <w:p w14:paraId="71D917C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21,500.00</w:t>
            </w:r>
          </w:p>
        </w:tc>
        <w:tc>
          <w:tcPr>
            <w:tcW w:w="1045" w:type="dxa"/>
            <w:tcBorders>
              <w:top w:val="nil"/>
              <w:left w:val="nil"/>
              <w:bottom w:val="single" w:sz="4" w:space="0" w:color="auto"/>
              <w:right w:val="single" w:sz="4" w:space="0" w:color="auto"/>
            </w:tcBorders>
            <w:shd w:val="clear" w:color="000000" w:fill="FFFFFF"/>
            <w:vAlign w:val="center"/>
            <w:hideMark/>
          </w:tcPr>
          <w:p w14:paraId="3071543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06B829E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34,216.00</w:t>
            </w:r>
          </w:p>
        </w:tc>
        <w:tc>
          <w:tcPr>
            <w:tcW w:w="1265" w:type="dxa"/>
            <w:tcBorders>
              <w:top w:val="nil"/>
              <w:left w:val="nil"/>
              <w:bottom w:val="single" w:sz="4" w:space="0" w:color="auto"/>
              <w:right w:val="single" w:sz="4" w:space="0" w:color="auto"/>
            </w:tcBorders>
            <w:shd w:val="clear" w:color="000000" w:fill="FFFFFF"/>
            <w:vAlign w:val="center"/>
            <w:hideMark/>
          </w:tcPr>
          <w:p w14:paraId="622D5D8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3,886,920.00</w:t>
            </w:r>
          </w:p>
        </w:tc>
        <w:tc>
          <w:tcPr>
            <w:tcW w:w="245" w:type="dxa"/>
            <w:tcBorders>
              <w:top w:val="nil"/>
              <w:left w:val="nil"/>
              <w:bottom w:val="nil"/>
              <w:right w:val="nil"/>
            </w:tcBorders>
            <w:shd w:val="clear" w:color="auto" w:fill="auto"/>
            <w:noWrap/>
            <w:vAlign w:val="bottom"/>
            <w:hideMark/>
          </w:tcPr>
          <w:p w14:paraId="016A34F4" w14:textId="77777777" w:rsidR="00707C89" w:rsidRPr="00561918" w:rsidRDefault="00707C89" w:rsidP="00707C89">
            <w:pPr>
              <w:jc w:val="right"/>
              <w:rPr>
                <w:rFonts w:eastAsia="Times New Roman"/>
                <w:color w:val="000000"/>
                <w:sz w:val="20"/>
                <w:szCs w:val="20"/>
              </w:rPr>
            </w:pPr>
          </w:p>
        </w:tc>
      </w:tr>
      <w:tr w:rsidR="00707C89" w:rsidRPr="00561918" w14:paraId="50CF083F" w14:textId="77777777" w:rsidTr="00707C89">
        <w:trPr>
          <w:trHeight w:val="386"/>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1BFE4246"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Arsimi</w:t>
            </w:r>
            <w:r>
              <w:rPr>
                <w:rFonts w:eastAsia="Times New Roman"/>
                <w:b/>
                <w:bCs/>
                <w:color w:val="000000"/>
                <w:sz w:val="16"/>
                <w:szCs w:val="16"/>
              </w:rPr>
              <w:t xml:space="preserve"> </w:t>
            </w:r>
            <w:r w:rsidRPr="00561918">
              <w:rPr>
                <w:rFonts w:eastAsia="Times New Roman"/>
                <w:b/>
                <w:bCs/>
                <w:color w:val="000000"/>
                <w:sz w:val="16"/>
                <w:szCs w:val="16"/>
              </w:rPr>
              <w:t>i</w:t>
            </w:r>
            <w:r>
              <w:rPr>
                <w:rFonts w:eastAsia="Times New Roman"/>
                <w:b/>
                <w:bCs/>
                <w:color w:val="000000"/>
                <w:sz w:val="16"/>
                <w:szCs w:val="16"/>
              </w:rPr>
              <w:t xml:space="preserve"> </w:t>
            </w:r>
            <w:r w:rsidRPr="00561918">
              <w:rPr>
                <w:rFonts w:eastAsia="Times New Roman"/>
                <w:b/>
                <w:bCs/>
                <w:color w:val="000000"/>
                <w:sz w:val="16"/>
                <w:szCs w:val="16"/>
              </w:rPr>
              <w:t>mesem</w:t>
            </w:r>
          </w:p>
        </w:tc>
        <w:tc>
          <w:tcPr>
            <w:tcW w:w="941" w:type="dxa"/>
            <w:tcBorders>
              <w:top w:val="nil"/>
              <w:left w:val="nil"/>
              <w:bottom w:val="single" w:sz="4" w:space="0" w:color="auto"/>
              <w:right w:val="single" w:sz="4" w:space="0" w:color="auto"/>
            </w:tcBorders>
            <w:shd w:val="clear" w:color="000000" w:fill="FFFFFF"/>
            <w:vAlign w:val="center"/>
            <w:hideMark/>
          </w:tcPr>
          <w:p w14:paraId="0441381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94620</w:t>
            </w:r>
          </w:p>
        </w:tc>
        <w:tc>
          <w:tcPr>
            <w:tcW w:w="899" w:type="dxa"/>
            <w:tcBorders>
              <w:top w:val="nil"/>
              <w:left w:val="nil"/>
              <w:bottom w:val="single" w:sz="4" w:space="0" w:color="auto"/>
              <w:right w:val="single" w:sz="4" w:space="0" w:color="auto"/>
            </w:tcBorders>
            <w:shd w:val="clear" w:color="000000" w:fill="FFFFFF"/>
            <w:vAlign w:val="center"/>
            <w:hideMark/>
          </w:tcPr>
          <w:p w14:paraId="5511C13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108</w:t>
            </w:r>
          </w:p>
        </w:tc>
        <w:tc>
          <w:tcPr>
            <w:tcW w:w="1191" w:type="dxa"/>
            <w:tcBorders>
              <w:top w:val="nil"/>
              <w:left w:val="nil"/>
              <w:bottom w:val="single" w:sz="4" w:space="0" w:color="auto"/>
              <w:right w:val="single" w:sz="4" w:space="0" w:color="auto"/>
            </w:tcBorders>
            <w:shd w:val="clear" w:color="000000" w:fill="FFFFFF"/>
            <w:vAlign w:val="center"/>
            <w:hideMark/>
          </w:tcPr>
          <w:p w14:paraId="252D51C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859,620.00</w:t>
            </w:r>
          </w:p>
        </w:tc>
        <w:tc>
          <w:tcPr>
            <w:tcW w:w="1171" w:type="dxa"/>
            <w:tcBorders>
              <w:top w:val="nil"/>
              <w:left w:val="nil"/>
              <w:bottom w:val="single" w:sz="4" w:space="0" w:color="auto"/>
              <w:right w:val="single" w:sz="4" w:space="0" w:color="auto"/>
            </w:tcBorders>
            <w:shd w:val="clear" w:color="000000" w:fill="FFFFFF"/>
            <w:vAlign w:val="center"/>
            <w:hideMark/>
          </w:tcPr>
          <w:p w14:paraId="56A775D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68,609.00</w:t>
            </w:r>
          </w:p>
        </w:tc>
        <w:tc>
          <w:tcPr>
            <w:tcW w:w="1025" w:type="dxa"/>
            <w:tcBorders>
              <w:top w:val="nil"/>
              <w:left w:val="nil"/>
              <w:bottom w:val="single" w:sz="4" w:space="0" w:color="auto"/>
              <w:right w:val="single" w:sz="4" w:space="0" w:color="auto"/>
            </w:tcBorders>
            <w:shd w:val="clear" w:color="000000" w:fill="FFFFFF"/>
            <w:vAlign w:val="center"/>
            <w:hideMark/>
          </w:tcPr>
          <w:p w14:paraId="715FBF0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10,000.00</w:t>
            </w:r>
          </w:p>
        </w:tc>
        <w:tc>
          <w:tcPr>
            <w:tcW w:w="1045" w:type="dxa"/>
            <w:tcBorders>
              <w:top w:val="nil"/>
              <w:left w:val="nil"/>
              <w:bottom w:val="single" w:sz="4" w:space="0" w:color="auto"/>
              <w:right w:val="single" w:sz="4" w:space="0" w:color="auto"/>
            </w:tcBorders>
            <w:shd w:val="clear" w:color="000000" w:fill="FFFFFF"/>
            <w:vAlign w:val="center"/>
            <w:hideMark/>
          </w:tcPr>
          <w:p w14:paraId="01310D5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57" w:type="dxa"/>
            <w:tcBorders>
              <w:top w:val="nil"/>
              <w:left w:val="nil"/>
              <w:bottom w:val="single" w:sz="4" w:space="0" w:color="auto"/>
              <w:right w:val="single" w:sz="4" w:space="0" w:color="auto"/>
            </w:tcBorders>
            <w:shd w:val="clear" w:color="000000" w:fill="FFFFFF"/>
            <w:vAlign w:val="center"/>
            <w:hideMark/>
          </w:tcPr>
          <w:p w14:paraId="51D8D43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265" w:type="dxa"/>
            <w:tcBorders>
              <w:top w:val="nil"/>
              <w:left w:val="nil"/>
              <w:bottom w:val="single" w:sz="4" w:space="0" w:color="auto"/>
              <w:right w:val="single" w:sz="4" w:space="0" w:color="auto"/>
            </w:tcBorders>
            <w:shd w:val="clear" w:color="000000" w:fill="FFFFFF"/>
            <w:vAlign w:val="center"/>
            <w:hideMark/>
          </w:tcPr>
          <w:p w14:paraId="0652ECA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938,229.00</w:t>
            </w:r>
          </w:p>
        </w:tc>
        <w:tc>
          <w:tcPr>
            <w:tcW w:w="245" w:type="dxa"/>
            <w:tcBorders>
              <w:top w:val="nil"/>
              <w:left w:val="nil"/>
              <w:bottom w:val="nil"/>
              <w:right w:val="nil"/>
            </w:tcBorders>
            <w:shd w:val="clear" w:color="auto" w:fill="auto"/>
            <w:noWrap/>
            <w:vAlign w:val="bottom"/>
            <w:hideMark/>
          </w:tcPr>
          <w:p w14:paraId="364D5BFF" w14:textId="77777777" w:rsidR="00707C89" w:rsidRPr="00561918" w:rsidRDefault="00707C89" w:rsidP="00707C89">
            <w:pPr>
              <w:jc w:val="right"/>
              <w:rPr>
                <w:rFonts w:eastAsia="Times New Roman"/>
                <w:color w:val="000000"/>
                <w:sz w:val="20"/>
                <w:szCs w:val="20"/>
              </w:rPr>
            </w:pPr>
          </w:p>
        </w:tc>
      </w:tr>
      <w:tr w:rsidR="00707C89" w:rsidRPr="00561918" w14:paraId="2BEFAD00" w14:textId="77777777" w:rsidTr="00707C89">
        <w:trPr>
          <w:trHeight w:val="464"/>
        </w:trPr>
        <w:tc>
          <w:tcPr>
            <w:tcW w:w="2665" w:type="dxa"/>
            <w:tcBorders>
              <w:top w:val="nil"/>
              <w:left w:val="single" w:sz="4" w:space="0" w:color="auto"/>
              <w:bottom w:val="single" w:sz="4" w:space="0" w:color="auto"/>
              <w:right w:val="single" w:sz="4" w:space="0" w:color="auto"/>
            </w:tcBorders>
            <w:shd w:val="clear" w:color="000000" w:fill="B2A1C7"/>
            <w:vAlign w:val="center"/>
            <w:hideMark/>
          </w:tcPr>
          <w:p w14:paraId="317C4516" w14:textId="77777777" w:rsidR="00707C89" w:rsidRPr="00561918" w:rsidRDefault="00707C89" w:rsidP="00707C89">
            <w:pPr>
              <w:jc w:val="right"/>
              <w:rPr>
                <w:rFonts w:eastAsia="Times New Roman"/>
                <w:b/>
                <w:bCs/>
                <w:color w:val="000000"/>
                <w:sz w:val="16"/>
                <w:szCs w:val="16"/>
              </w:rPr>
            </w:pPr>
            <w:r w:rsidRPr="00561918">
              <w:rPr>
                <w:rFonts w:eastAsia="Times New Roman"/>
                <w:b/>
                <w:bCs/>
                <w:color w:val="000000"/>
                <w:sz w:val="16"/>
                <w:szCs w:val="16"/>
              </w:rPr>
              <w:t>2025 - Gjithësejt €</w:t>
            </w:r>
          </w:p>
        </w:tc>
        <w:tc>
          <w:tcPr>
            <w:tcW w:w="941" w:type="dxa"/>
            <w:tcBorders>
              <w:top w:val="nil"/>
              <w:left w:val="nil"/>
              <w:bottom w:val="single" w:sz="4" w:space="0" w:color="auto"/>
              <w:right w:val="single" w:sz="4" w:space="0" w:color="auto"/>
            </w:tcBorders>
            <w:shd w:val="clear" w:color="000000" w:fill="B2A1C7"/>
            <w:vAlign w:val="center"/>
            <w:hideMark/>
          </w:tcPr>
          <w:p w14:paraId="07731B90" w14:textId="77777777" w:rsidR="00707C89" w:rsidRPr="00561918" w:rsidRDefault="00707C89" w:rsidP="00707C89">
            <w:pP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899" w:type="dxa"/>
            <w:tcBorders>
              <w:top w:val="nil"/>
              <w:left w:val="nil"/>
              <w:bottom w:val="single" w:sz="4" w:space="0" w:color="auto"/>
              <w:right w:val="single" w:sz="4" w:space="0" w:color="auto"/>
            </w:tcBorders>
            <w:shd w:val="clear" w:color="000000" w:fill="B2A1C7"/>
            <w:vAlign w:val="bottom"/>
            <w:hideMark/>
          </w:tcPr>
          <w:p w14:paraId="65F50A20"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872</w:t>
            </w:r>
          </w:p>
        </w:tc>
        <w:tc>
          <w:tcPr>
            <w:tcW w:w="1191" w:type="dxa"/>
            <w:tcBorders>
              <w:top w:val="nil"/>
              <w:left w:val="nil"/>
              <w:bottom w:val="single" w:sz="4" w:space="0" w:color="auto"/>
              <w:right w:val="single" w:sz="4" w:space="0" w:color="auto"/>
            </w:tcBorders>
            <w:shd w:val="clear" w:color="000000" w:fill="B2A1C7"/>
            <w:vAlign w:val="center"/>
            <w:hideMark/>
          </w:tcPr>
          <w:p w14:paraId="04924AEA"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7,619,544.21</w:t>
            </w:r>
          </w:p>
        </w:tc>
        <w:tc>
          <w:tcPr>
            <w:tcW w:w="1171" w:type="dxa"/>
            <w:tcBorders>
              <w:top w:val="nil"/>
              <w:left w:val="nil"/>
              <w:bottom w:val="single" w:sz="4" w:space="0" w:color="auto"/>
              <w:right w:val="single" w:sz="4" w:space="0" w:color="auto"/>
            </w:tcBorders>
            <w:shd w:val="clear" w:color="000000" w:fill="B2A1C7"/>
            <w:vAlign w:val="center"/>
            <w:hideMark/>
          </w:tcPr>
          <w:p w14:paraId="7B50ABF3" w14:textId="77777777" w:rsidR="00707C89" w:rsidRPr="00561918" w:rsidRDefault="00707C89" w:rsidP="00707C89">
            <w:pPr>
              <w:jc w:val="right"/>
              <w:rPr>
                <w:rFonts w:ascii="Gill Sans MT" w:eastAsia="Times New Roman" w:hAnsi="Gill Sans MT"/>
                <w:b/>
                <w:bCs/>
                <w:sz w:val="16"/>
                <w:szCs w:val="16"/>
              </w:rPr>
            </w:pPr>
            <w:r w:rsidRPr="00561918">
              <w:rPr>
                <w:rFonts w:ascii="Gill Sans MT" w:eastAsia="Times New Roman" w:hAnsi="Gill Sans MT"/>
                <w:b/>
                <w:bCs/>
                <w:sz w:val="16"/>
                <w:szCs w:val="16"/>
              </w:rPr>
              <w:t>2,600,000.00</w:t>
            </w:r>
          </w:p>
        </w:tc>
        <w:tc>
          <w:tcPr>
            <w:tcW w:w="1025" w:type="dxa"/>
            <w:tcBorders>
              <w:top w:val="nil"/>
              <w:left w:val="nil"/>
              <w:bottom w:val="single" w:sz="4" w:space="0" w:color="auto"/>
              <w:right w:val="single" w:sz="4" w:space="0" w:color="auto"/>
            </w:tcBorders>
            <w:shd w:val="clear" w:color="000000" w:fill="B2A1C7"/>
            <w:vAlign w:val="center"/>
            <w:hideMark/>
          </w:tcPr>
          <w:p w14:paraId="60E18B47"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250,000.00</w:t>
            </w:r>
          </w:p>
        </w:tc>
        <w:tc>
          <w:tcPr>
            <w:tcW w:w="1045" w:type="dxa"/>
            <w:tcBorders>
              <w:top w:val="nil"/>
              <w:left w:val="nil"/>
              <w:bottom w:val="single" w:sz="4" w:space="0" w:color="auto"/>
              <w:right w:val="single" w:sz="4" w:space="0" w:color="auto"/>
            </w:tcBorders>
            <w:shd w:val="clear" w:color="000000" w:fill="B2A1C7"/>
            <w:vAlign w:val="center"/>
            <w:hideMark/>
          </w:tcPr>
          <w:p w14:paraId="47A90254"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350,000.00</w:t>
            </w:r>
          </w:p>
        </w:tc>
        <w:tc>
          <w:tcPr>
            <w:tcW w:w="1157" w:type="dxa"/>
            <w:tcBorders>
              <w:top w:val="nil"/>
              <w:left w:val="nil"/>
              <w:bottom w:val="single" w:sz="4" w:space="0" w:color="auto"/>
              <w:right w:val="single" w:sz="4" w:space="0" w:color="auto"/>
            </w:tcBorders>
            <w:shd w:val="clear" w:color="000000" w:fill="B2A1C7"/>
            <w:vAlign w:val="center"/>
            <w:hideMark/>
          </w:tcPr>
          <w:p w14:paraId="39CB1AB2"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3,582,391.89</w:t>
            </w:r>
          </w:p>
        </w:tc>
        <w:tc>
          <w:tcPr>
            <w:tcW w:w="1265" w:type="dxa"/>
            <w:tcBorders>
              <w:top w:val="nil"/>
              <w:left w:val="nil"/>
              <w:bottom w:val="single" w:sz="4" w:space="0" w:color="auto"/>
              <w:right w:val="single" w:sz="4" w:space="0" w:color="auto"/>
            </w:tcBorders>
            <w:shd w:val="clear" w:color="000000" w:fill="B2A1C7"/>
            <w:vAlign w:val="center"/>
            <w:hideMark/>
          </w:tcPr>
          <w:p w14:paraId="3FCBF1C3"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14,401,936.10</w:t>
            </w:r>
          </w:p>
        </w:tc>
        <w:tc>
          <w:tcPr>
            <w:tcW w:w="245" w:type="dxa"/>
            <w:tcBorders>
              <w:top w:val="nil"/>
              <w:left w:val="nil"/>
              <w:bottom w:val="nil"/>
              <w:right w:val="nil"/>
            </w:tcBorders>
            <w:shd w:val="clear" w:color="auto" w:fill="auto"/>
            <w:noWrap/>
            <w:vAlign w:val="bottom"/>
            <w:hideMark/>
          </w:tcPr>
          <w:p w14:paraId="0E068A2E" w14:textId="77777777" w:rsidR="00707C89" w:rsidRPr="00561918" w:rsidRDefault="00707C89" w:rsidP="00707C89">
            <w:pPr>
              <w:jc w:val="right"/>
              <w:rPr>
                <w:rFonts w:eastAsia="Times New Roman"/>
                <w:b/>
                <w:bCs/>
                <w:color w:val="000000"/>
                <w:sz w:val="20"/>
                <w:szCs w:val="20"/>
              </w:rPr>
            </w:pPr>
          </w:p>
        </w:tc>
      </w:tr>
    </w:tbl>
    <w:p w14:paraId="685EE4DD" w14:textId="77DED95F" w:rsidR="00707C89" w:rsidRDefault="00707C89" w:rsidP="00BE7C0F">
      <w:pPr>
        <w:jc w:val="both"/>
      </w:pPr>
    </w:p>
    <w:p w14:paraId="3B46099F" w14:textId="7C99457B" w:rsidR="00707C89" w:rsidRDefault="00707C89" w:rsidP="00BE7C0F">
      <w:pPr>
        <w:jc w:val="both"/>
      </w:pPr>
    </w:p>
    <w:p w14:paraId="3BBFF619" w14:textId="5B02F266" w:rsidR="00707C89" w:rsidRPr="00707C89" w:rsidRDefault="00707C89" w:rsidP="00707C89">
      <w:pPr>
        <w:pStyle w:val="Heading2"/>
        <w:rPr>
          <w:rFonts w:ascii="Times New Roman" w:hAnsi="Times New Roman"/>
        </w:rPr>
      </w:pPr>
      <w:bookmarkStart w:id="197" w:name="_Toc138278091"/>
      <w:bookmarkStart w:id="198" w:name="_Toc138278308"/>
      <w:bookmarkStart w:id="199" w:name="_Toc138278574"/>
      <w:bookmarkStart w:id="200" w:name="_Toc138287868"/>
      <w:bookmarkStart w:id="201" w:name="_Toc138287915"/>
      <w:bookmarkStart w:id="202" w:name="_Toc170390222"/>
      <w:bookmarkStart w:id="203" w:name="_Toc170458719"/>
      <w:r w:rsidRPr="00561918">
        <w:rPr>
          <w:rFonts w:ascii="Times New Roman" w:hAnsi="Times New Roman"/>
        </w:rPr>
        <w:lastRenderedPageBreak/>
        <w:t>Tabela 7: Shpenzimet Komunale, projeksionet 2025-2027 (viti 3- 2026), të shpërndara në kategori ekonomike dhe programe.</w:t>
      </w:r>
      <w:bookmarkEnd w:id="197"/>
      <w:bookmarkEnd w:id="198"/>
      <w:bookmarkEnd w:id="199"/>
      <w:bookmarkEnd w:id="200"/>
      <w:bookmarkEnd w:id="201"/>
      <w:bookmarkEnd w:id="202"/>
      <w:bookmarkEnd w:id="203"/>
    </w:p>
    <w:p w14:paraId="7C627341" w14:textId="33325987" w:rsidR="00707C89" w:rsidRDefault="00707C89" w:rsidP="00BE7C0F">
      <w:pPr>
        <w:jc w:val="both"/>
      </w:pPr>
    </w:p>
    <w:tbl>
      <w:tblPr>
        <w:tblW w:w="11794" w:type="dxa"/>
        <w:tblLook w:val="04A0" w:firstRow="1" w:lastRow="0" w:firstColumn="1" w:lastColumn="0" w:noHBand="0" w:noVBand="1"/>
      </w:tblPr>
      <w:tblGrid>
        <w:gridCol w:w="2305"/>
        <w:gridCol w:w="947"/>
        <w:gridCol w:w="940"/>
        <w:gridCol w:w="1168"/>
        <w:gridCol w:w="1168"/>
        <w:gridCol w:w="1032"/>
        <w:gridCol w:w="1051"/>
        <w:gridCol w:w="1168"/>
        <w:gridCol w:w="1258"/>
        <w:gridCol w:w="757"/>
      </w:tblGrid>
      <w:tr w:rsidR="00707C89" w:rsidRPr="00561918" w14:paraId="5AA2950C" w14:textId="77777777" w:rsidTr="00707C89">
        <w:trPr>
          <w:trHeight w:val="258"/>
        </w:trPr>
        <w:tc>
          <w:tcPr>
            <w:tcW w:w="2305" w:type="dxa"/>
            <w:tcBorders>
              <w:top w:val="single" w:sz="8" w:space="0" w:color="auto"/>
              <w:left w:val="single" w:sz="8" w:space="0" w:color="auto"/>
              <w:bottom w:val="nil"/>
              <w:right w:val="single" w:sz="8" w:space="0" w:color="auto"/>
            </w:tcBorders>
            <w:shd w:val="clear" w:color="000000" w:fill="CCC0D9"/>
            <w:vAlign w:val="center"/>
            <w:hideMark/>
          </w:tcPr>
          <w:p w14:paraId="6511AB11"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947" w:type="dxa"/>
            <w:tcBorders>
              <w:top w:val="single" w:sz="8" w:space="0" w:color="auto"/>
              <w:left w:val="nil"/>
              <w:bottom w:val="nil"/>
              <w:right w:val="single" w:sz="8" w:space="0" w:color="auto"/>
            </w:tcBorders>
            <w:shd w:val="clear" w:color="000000" w:fill="CCC0D9"/>
            <w:vAlign w:val="center"/>
            <w:hideMark/>
          </w:tcPr>
          <w:p w14:paraId="71DCA635" w14:textId="77777777" w:rsidR="00707C89" w:rsidRPr="00561918" w:rsidRDefault="00707C89" w:rsidP="00707C89">
            <w:pPr>
              <w:jc w:val="center"/>
              <w:rPr>
                <w:rFonts w:ascii="Gill Sans MT" w:eastAsia="Times New Roman" w:hAnsi="Gill Sans MT" w:cs="Calibri"/>
                <w:color w:val="000000"/>
                <w:sz w:val="16"/>
                <w:szCs w:val="16"/>
              </w:rPr>
            </w:pPr>
          </w:p>
        </w:tc>
        <w:tc>
          <w:tcPr>
            <w:tcW w:w="940" w:type="dxa"/>
            <w:tcBorders>
              <w:top w:val="single" w:sz="8" w:space="0" w:color="auto"/>
              <w:left w:val="nil"/>
              <w:bottom w:val="nil"/>
              <w:right w:val="single" w:sz="8" w:space="0" w:color="auto"/>
            </w:tcBorders>
            <w:shd w:val="clear" w:color="000000" w:fill="CCC0D9"/>
            <w:vAlign w:val="center"/>
            <w:hideMark/>
          </w:tcPr>
          <w:p w14:paraId="38E122D6"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1168" w:type="dxa"/>
            <w:tcBorders>
              <w:top w:val="single" w:sz="8" w:space="0" w:color="auto"/>
              <w:left w:val="nil"/>
              <w:bottom w:val="nil"/>
              <w:right w:val="single" w:sz="8" w:space="0" w:color="auto"/>
            </w:tcBorders>
            <w:shd w:val="clear" w:color="000000" w:fill="CCC0D9"/>
            <w:vAlign w:val="center"/>
            <w:hideMark/>
          </w:tcPr>
          <w:p w14:paraId="30022EA8"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1168" w:type="dxa"/>
            <w:tcBorders>
              <w:top w:val="single" w:sz="8" w:space="0" w:color="auto"/>
              <w:left w:val="nil"/>
              <w:bottom w:val="nil"/>
              <w:right w:val="single" w:sz="8" w:space="0" w:color="auto"/>
            </w:tcBorders>
            <w:shd w:val="clear" w:color="000000" w:fill="CCC0D9"/>
            <w:vAlign w:val="center"/>
            <w:hideMark/>
          </w:tcPr>
          <w:p w14:paraId="5EC49E5F" w14:textId="77777777" w:rsidR="00707C89" w:rsidRPr="00561918" w:rsidRDefault="00707C89" w:rsidP="00707C89">
            <w:pPr>
              <w:jc w:val="center"/>
              <w:rPr>
                <w:rFonts w:ascii="Gill Sans MT" w:eastAsia="Times New Roman" w:hAnsi="Gill Sans MT" w:cs="Calibri"/>
                <w:color w:val="000000"/>
                <w:sz w:val="16"/>
                <w:szCs w:val="16"/>
              </w:rPr>
            </w:pPr>
          </w:p>
        </w:tc>
        <w:tc>
          <w:tcPr>
            <w:tcW w:w="1032" w:type="dxa"/>
            <w:tcBorders>
              <w:top w:val="single" w:sz="8" w:space="0" w:color="auto"/>
              <w:left w:val="nil"/>
              <w:bottom w:val="nil"/>
              <w:right w:val="single" w:sz="8" w:space="0" w:color="auto"/>
            </w:tcBorders>
            <w:shd w:val="clear" w:color="000000" w:fill="CCC0D9"/>
            <w:vAlign w:val="center"/>
            <w:hideMark/>
          </w:tcPr>
          <w:p w14:paraId="37FC9D52" w14:textId="77777777" w:rsidR="00707C89" w:rsidRPr="00561918" w:rsidRDefault="00707C89" w:rsidP="00707C89">
            <w:pPr>
              <w:jc w:val="center"/>
              <w:rPr>
                <w:rFonts w:ascii="Gill Sans MT" w:eastAsia="Times New Roman" w:hAnsi="Gill Sans MT" w:cs="Calibri"/>
                <w:color w:val="000000"/>
                <w:sz w:val="16"/>
                <w:szCs w:val="16"/>
              </w:rPr>
            </w:pPr>
          </w:p>
        </w:tc>
        <w:tc>
          <w:tcPr>
            <w:tcW w:w="1051" w:type="dxa"/>
            <w:tcBorders>
              <w:top w:val="single" w:sz="8" w:space="0" w:color="auto"/>
              <w:left w:val="nil"/>
              <w:bottom w:val="nil"/>
              <w:right w:val="single" w:sz="8" w:space="0" w:color="auto"/>
            </w:tcBorders>
            <w:shd w:val="clear" w:color="000000" w:fill="CCC0D9"/>
            <w:vAlign w:val="center"/>
            <w:hideMark/>
          </w:tcPr>
          <w:p w14:paraId="712C2176"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1168" w:type="dxa"/>
            <w:tcBorders>
              <w:top w:val="single" w:sz="8" w:space="0" w:color="auto"/>
              <w:left w:val="nil"/>
              <w:bottom w:val="nil"/>
              <w:right w:val="single" w:sz="8" w:space="0" w:color="auto"/>
            </w:tcBorders>
            <w:shd w:val="clear" w:color="000000" w:fill="CCC0D9"/>
            <w:vAlign w:val="center"/>
            <w:hideMark/>
          </w:tcPr>
          <w:p w14:paraId="450CA16E"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1258" w:type="dxa"/>
            <w:tcBorders>
              <w:top w:val="single" w:sz="8" w:space="0" w:color="auto"/>
              <w:left w:val="nil"/>
              <w:bottom w:val="nil"/>
              <w:right w:val="single" w:sz="8" w:space="0" w:color="auto"/>
            </w:tcBorders>
            <w:shd w:val="clear" w:color="000000" w:fill="CCC0D9"/>
            <w:vAlign w:val="center"/>
            <w:hideMark/>
          </w:tcPr>
          <w:p w14:paraId="1099D2A7"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757" w:type="dxa"/>
            <w:tcBorders>
              <w:top w:val="nil"/>
              <w:left w:val="nil"/>
              <w:bottom w:val="nil"/>
              <w:right w:val="nil"/>
            </w:tcBorders>
            <w:shd w:val="clear" w:color="auto" w:fill="auto"/>
            <w:noWrap/>
            <w:vAlign w:val="bottom"/>
            <w:hideMark/>
          </w:tcPr>
          <w:p w14:paraId="78331466" w14:textId="77777777" w:rsidR="00707C89" w:rsidRPr="00561918" w:rsidRDefault="00707C89" w:rsidP="00707C89">
            <w:pPr>
              <w:jc w:val="center"/>
              <w:rPr>
                <w:rFonts w:ascii="Gill Sans MT" w:eastAsia="Times New Roman" w:hAnsi="Gill Sans MT" w:cs="Calibri"/>
                <w:color w:val="000000"/>
                <w:sz w:val="16"/>
                <w:szCs w:val="16"/>
              </w:rPr>
            </w:pPr>
          </w:p>
        </w:tc>
      </w:tr>
      <w:tr w:rsidR="00707C89" w:rsidRPr="00561918" w14:paraId="30CB12D1" w14:textId="77777777" w:rsidTr="00707C89">
        <w:trPr>
          <w:trHeight w:val="433"/>
        </w:trPr>
        <w:tc>
          <w:tcPr>
            <w:tcW w:w="2305" w:type="dxa"/>
            <w:tcBorders>
              <w:top w:val="nil"/>
              <w:left w:val="single" w:sz="8" w:space="0" w:color="auto"/>
              <w:bottom w:val="nil"/>
              <w:right w:val="single" w:sz="8" w:space="0" w:color="auto"/>
            </w:tcBorders>
            <w:shd w:val="clear" w:color="000000" w:fill="CCC0D9"/>
            <w:vAlign w:val="center"/>
            <w:hideMark/>
          </w:tcPr>
          <w:p w14:paraId="2A3CE146"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947" w:type="dxa"/>
            <w:tcBorders>
              <w:top w:val="nil"/>
              <w:left w:val="nil"/>
              <w:bottom w:val="nil"/>
              <w:right w:val="single" w:sz="8" w:space="0" w:color="auto"/>
            </w:tcBorders>
            <w:shd w:val="clear" w:color="000000" w:fill="CCC0D9"/>
            <w:vAlign w:val="center"/>
            <w:hideMark/>
          </w:tcPr>
          <w:p w14:paraId="7C9B1431"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Drejtoritë/  Programet</w:t>
            </w:r>
          </w:p>
        </w:tc>
        <w:tc>
          <w:tcPr>
            <w:tcW w:w="940" w:type="dxa"/>
            <w:tcBorders>
              <w:top w:val="nil"/>
              <w:left w:val="nil"/>
              <w:bottom w:val="nil"/>
              <w:right w:val="single" w:sz="8" w:space="0" w:color="auto"/>
            </w:tcBorders>
            <w:shd w:val="clear" w:color="000000" w:fill="CCC0D9"/>
            <w:vAlign w:val="center"/>
            <w:hideMark/>
          </w:tcPr>
          <w:p w14:paraId="64628CDE"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Numri</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i</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puntoreve</w:t>
            </w:r>
          </w:p>
        </w:tc>
        <w:tc>
          <w:tcPr>
            <w:tcW w:w="1168" w:type="dxa"/>
            <w:tcBorders>
              <w:top w:val="nil"/>
              <w:left w:val="nil"/>
              <w:bottom w:val="nil"/>
              <w:right w:val="single" w:sz="8" w:space="0" w:color="auto"/>
            </w:tcBorders>
            <w:shd w:val="clear" w:color="000000" w:fill="CCC0D9"/>
            <w:vAlign w:val="center"/>
            <w:hideMark/>
          </w:tcPr>
          <w:p w14:paraId="33C2FE3C"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Pagat</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dhe</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meditjet</w:t>
            </w:r>
          </w:p>
        </w:tc>
        <w:tc>
          <w:tcPr>
            <w:tcW w:w="1168" w:type="dxa"/>
            <w:tcBorders>
              <w:top w:val="nil"/>
              <w:left w:val="nil"/>
              <w:bottom w:val="nil"/>
              <w:right w:val="single" w:sz="8" w:space="0" w:color="auto"/>
            </w:tcBorders>
            <w:shd w:val="clear" w:color="000000" w:fill="CCC0D9"/>
            <w:vAlign w:val="center"/>
            <w:hideMark/>
          </w:tcPr>
          <w:p w14:paraId="5AA0189D"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Mallra</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dhe</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sherbime</w:t>
            </w:r>
          </w:p>
        </w:tc>
        <w:tc>
          <w:tcPr>
            <w:tcW w:w="1032" w:type="dxa"/>
            <w:tcBorders>
              <w:top w:val="nil"/>
              <w:left w:val="nil"/>
              <w:bottom w:val="nil"/>
              <w:right w:val="single" w:sz="8" w:space="0" w:color="auto"/>
            </w:tcBorders>
            <w:shd w:val="clear" w:color="000000" w:fill="CCC0D9"/>
            <w:vAlign w:val="center"/>
            <w:hideMark/>
          </w:tcPr>
          <w:p w14:paraId="4ADD308D"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Shpenzime</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komunale</w:t>
            </w:r>
          </w:p>
        </w:tc>
        <w:tc>
          <w:tcPr>
            <w:tcW w:w="1051" w:type="dxa"/>
            <w:tcBorders>
              <w:top w:val="nil"/>
              <w:left w:val="nil"/>
              <w:bottom w:val="nil"/>
              <w:right w:val="single" w:sz="8" w:space="0" w:color="auto"/>
            </w:tcBorders>
            <w:shd w:val="clear" w:color="000000" w:fill="CCC0D9"/>
            <w:vAlign w:val="center"/>
            <w:hideMark/>
          </w:tcPr>
          <w:p w14:paraId="229C722F"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Subvencione</w:t>
            </w:r>
          </w:p>
        </w:tc>
        <w:tc>
          <w:tcPr>
            <w:tcW w:w="1168" w:type="dxa"/>
            <w:tcBorders>
              <w:top w:val="nil"/>
              <w:left w:val="nil"/>
              <w:bottom w:val="nil"/>
              <w:right w:val="single" w:sz="8" w:space="0" w:color="auto"/>
            </w:tcBorders>
            <w:shd w:val="clear" w:color="000000" w:fill="CCC0D9"/>
            <w:vAlign w:val="center"/>
            <w:hideMark/>
          </w:tcPr>
          <w:p w14:paraId="66D52A32"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Shpenzime</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kapitale</w:t>
            </w:r>
          </w:p>
        </w:tc>
        <w:tc>
          <w:tcPr>
            <w:tcW w:w="1258" w:type="dxa"/>
            <w:tcBorders>
              <w:top w:val="nil"/>
              <w:left w:val="nil"/>
              <w:bottom w:val="nil"/>
              <w:right w:val="single" w:sz="8" w:space="0" w:color="auto"/>
            </w:tcBorders>
            <w:shd w:val="clear" w:color="000000" w:fill="CCC0D9"/>
            <w:vAlign w:val="center"/>
            <w:hideMark/>
          </w:tcPr>
          <w:p w14:paraId="1AC0B80D"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xml:space="preserve">Gjithësejt € </w:t>
            </w:r>
          </w:p>
        </w:tc>
        <w:tc>
          <w:tcPr>
            <w:tcW w:w="757" w:type="dxa"/>
            <w:tcBorders>
              <w:top w:val="nil"/>
              <w:left w:val="nil"/>
              <w:bottom w:val="nil"/>
              <w:right w:val="nil"/>
            </w:tcBorders>
            <w:shd w:val="clear" w:color="auto" w:fill="auto"/>
            <w:noWrap/>
            <w:vAlign w:val="bottom"/>
            <w:hideMark/>
          </w:tcPr>
          <w:p w14:paraId="6E61962C" w14:textId="77777777" w:rsidR="00707C89" w:rsidRPr="00561918" w:rsidRDefault="00707C89" w:rsidP="00707C89">
            <w:pPr>
              <w:jc w:val="center"/>
              <w:rPr>
                <w:rFonts w:ascii="Gill Sans MT" w:eastAsia="Times New Roman" w:hAnsi="Gill Sans MT" w:cs="Calibri"/>
                <w:color w:val="000000"/>
                <w:sz w:val="16"/>
                <w:szCs w:val="16"/>
              </w:rPr>
            </w:pPr>
          </w:p>
        </w:tc>
      </w:tr>
      <w:tr w:rsidR="00707C89" w:rsidRPr="00561918" w14:paraId="27A58A9F" w14:textId="77777777" w:rsidTr="00707C89">
        <w:trPr>
          <w:trHeight w:val="258"/>
        </w:trPr>
        <w:tc>
          <w:tcPr>
            <w:tcW w:w="2305" w:type="dxa"/>
            <w:tcBorders>
              <w:top w:val="nil"/>
              <w:left w:val="single" w:sz="8" w:space="0" w:color="auto"/>
              <w:bottom w:val="nil"/>
              <w:right w:val="single" w:sz="8" w:space="0" w:color="auto"/>
            </w:tcBorders>
            <w:shd w:val="clear" w:color="000000" w:fill="CCC0D9"/>
            <w:vAlign w:val="center"/>
            <w:hideMark/>
          </w:tcPr>
          <w:p w14:paraId="799DA713"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Programet/Drejtoritë</w:t>
            </w:r>
          </w:p>
        </w:tc>
        <w:tc>
          <w:tcPr>
            <w:tcW w:w="947" w:type="dxa"/>
            <w:tcBorders>
              <w:top w:val="nil"/>
              <w:left w:val="nil"/>
              <w:bottom w:val="nil"/>
              <w:right w:val="single" w:sz="8" w:space="0" w:color="auto"/>
            </w:tcBorders>
            <w:shd w:val="clear" w:color="000000" w:fill="CCC0D9"/>
            <w:vAlign w:val="center"/>
            <w:hideMark/>
          </w:tcPr>
          <w:p w14:paraId="301F8B39"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code</w:t>
            </w:r>
          </w:p>
        </w:tc>
        <w:tc>
          <w:tcPr>
            <w:tcW w:w="940" w:type="dxa"/>
            <w:tcBorders>
              <w:top w:val="nil"/>
              <w:left w:val="nil"/>
              <w:bottom w:val="nil"/>
              <w:right w:val="single" w:sz="8" w:space="0" w:color="auto"/>
            </w:tcBorders>
            <w:shd w:val="clear" w:color="000000" w:fill="CCC0D9"/>
            <w:hideMark/>
          </w:tcPr>
          <w:p w14:paraId="452CE558"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168" w:type="dxa"/>
            <w:tcBorders>
              <w:top w:val="nil"/>
              <w:left w:val="nil"/>
              <w:bottom w:val="nil"/>
              <w:right w:val="single" w:sz="8" w:space="0" w:color="auto"/>
            </w:tcBorders>
            <w:shd w:val="clear" w:color="000000" w:fill="CCC0D9"/>
            <w:hideMark/>
          </w:tcPr>
          <w:p w14:paraId="6667406D"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168" w:type="dxa"/>
            <w:tcBorders>
              <w:top w:val="nil"/>
              <w:left w:val="nil"/>
              <w:bottom w:val="nil"/>
              <w:right w:val="single" w:sz="8" w:space="0" w:color="auto"/>
            </w:tcBorders>
            <w:shd w:val="clear" w:color="000000" w:fill="CCC0D9"/>
            <w:hideMark/>
          </w:tcPr>
          <w:p w14:paraId="221F7F2C"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032" w:type="dxa"/>
            <w:tcBorders>
              <w:top w:val="nil"/>
              <w:left w:val="nil"/>
              <w:bottom w:val="nil"/>
              <w:right w:val="single" w:sz="8" w:space="0" w:color="auto"/>
            </w:tcBorders>
            <w:shd w:val="clear" w:color="000000" w:fill="CCC0D9"/>
            <w:hideMark/>
          </w:tcPr>
          <w:p w14:paraId="2D5E9234"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051" w:type="dxa"/>
            <w:tcBorders>
              <w:top w:val="nil"/>
              <w:left w:val="nil"/>
              <w:bottom w:val="nil"/>
              <w:right w:val="single" w:sz="8" w:space="0" w:color="auto"/>
            </w:tcBorders>
            <w:shd w:val="clear" w:color="000000" w:fill="CCC0D9"/>
            <w:hideMark/>
          </w:tcPr>
          <w:p w14:paraId="201B98DA"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168" w:type="dxa"/>
            <w:tcBorders>
              <w:top w:val="nil"/>
              <w:left w:val="nil"/>
              <w:bottom w:val="nil"/>
              <w:right w:val="single" w:sz="8" w:space="0" w:color="auto"/>
            </w:tcBorders>
            <w:shd w:val="clear" w:color="000000" w:fill="CCC0D9"/>
            <w:hideMark/>
          </w:tcPr>
          <w:p w14:paraId="5DC3B35E"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258" w:type="dxa"/>
            <w:tcBorders>
              <w:top w:val="nil"/>
              <w:left w:val="nil"/>
              <w:bottom w:val="nil"/>
              <w:right w:val="single" w:sz="8" w:space="0" w:color="auto"/>
            </w:tcBorders>
            <w:shd w:val="clear" w:color="000000" w:fill="CCC0D9"/>
            <w:vAlign w:val="center"/>
            <w:hideMark/>
          </w:tcPr>
          <w:p w14:paraId="37C504A0"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2026</w:t>
            </w:r>
          </w:p>
        </w:tc>
        <w:tc>
          <w:tcPr>
            <w:tcW w:w="757" w:type="dxa"/>
            <w:tcBorders>
              <w:top w:val="nil"/>
              <w:left w:val="nil"/>
              <w:bottom w:val="nil"/>
              <w:right w:val="nil"/>
            </w:tcBorders>
            <w:shd w:val="clear" w:color="auto" w:fill="auto"/>
            <w:noWrap/>
            <w:vAlign w:val="bottom"/>
            <w:hideMark/>
          </w:tcPr>
          <w:p w14:paraId="1C4F420C" w14:textId="77777777" w:rsidR="00707C89" w:rsidRPr="00561918" w:rsidRDefault="00707C89" w:rsidP="00707C89">
            <w:pPr>
              <w:jc w:val="center"/>
              <w:rPr>
                <w:rFonts w:ascii="Gill Sans MT" w:eastAsia="Times New Roman" w:hAnsi="Gill Sans MT" w:cs="Calibri"/>
                <w:color w:val="000000"/>
                <w:sz w:val="16"/>
                <w:szCs w:val="16"/>
              </w:rPr>
            </w:pPr>
          </w:p>
        </w:tc>
      </w:tr>
      <w:tr w:rsidR="00707C89" w:rsidRPr="00561918" w14:paraId="677E186C" w14:textId="77777777" w:rsidTr="00707C89">
        <w:trPr>
          <w:trHeight w:val="258"/>
        </w:trPr>
        <w:tc>
          <w:tcPr>
            <w:tcW w:w="2305" w:type="dxa"/>
            <w:tcBorders>
              <w:top w:val="single" w:sz="4" w:space="0" w:color="auto"/>
              <w:left w:val="single" w:sz="4" w:space="0" w:color="auto"/>
              <w:bottom w:val="single" w:sz="4" w:space="0" w:color="auto"/>
              <w:right w:val="single" w:sz="4" w:space="0" w:color="auto"/>
            </w:tcBorders>
            <w:shd w:val="clear" w:color="000000" w:fill="B2A1C7"/>
            <w:vAlign w:val="center"/>
            <w:hideMark/>
          </w:tcPr>
          <w:p w14:paraId="14C3BB73"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Zyra e Kryetari</w:t>
            </w:r>
          </w:p>
        </w:tc>
        <w:tc>
          <w:tcPr>
            <w:tcW w:w="947" w:type="dxa"/>
            <w:tcBorders>
              <w:top w:val="single" w:sz="4" w:space="0" w:color="auto"/>
              <w:left w:val="nil"/>
              <w:bottom w:val="single" w:sz="4" w:space="0" w:color="auto"/>
              <w:right w:val="single" w:sz="4" w:space="0" w:color="auto"/>
            </w:tcBorders>
            <w:shd w:val="clear" w:color="000000" w:fill="FFFFFF"/>
            <w:hideMark/>
          </w:tcPr>
          <w:p w14:paraId="33FADB68"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16015</w:t>
            </w:r>
          </w:p>
        </w:tc>
        <w:tc>
          <w:tcPr>
            <w:tcW w:w="940" w:type="dxa"/>
            <w:tcBorders>
              <w:top w:val="single" w:sz="4" w:space="0" w:color="auto"/>
              <w:left w:val="nil"/>
              <w:bottom w:val="single" w:sz="4" w:space="0" w:color="auto"/>
              <w:right w:val="single" w:sz="4" w:space="0" w:color="auto"/>
            </w:tcBorders>
            <w:shd w:val="clear" w:color="000000" w:fill="FFFFFF"/>
            <w:hideMark/>
          </w:tcPr>
          <w:p w14:paraId="39BFFA33"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18</w:t>
            </w:r>
          </w:p>
        </w:tc>
        <w:tc>
          <w:tcPr>
            <w:tcW w:w="1168" w:type="dxa"/>
            <w:tcBorders>
              <w:top w:val="single" w:sz="4" w:space="0" w:color="auto"/>
              <w:left w:val="nil"/>
              <w:bottom w:val="single" w:sz="4" w:space="0" w:color="auto"/>
              <w:right w:val="single" w:sz="4" w:space="0" w:color="auto"/>
            </w:tcBorders>
            <w:shd w:val="clear" w:color="auto" w:fill="auto"/>
            <w:noWrap/>
            <w:hideMark/>
          </w:tcPr>
          <w:p w14:paraId="14EE5311" w14:textId="77777777" w:rsidR="00707C89" w:rsidRPr="00561918" w:rsidRDefault="00707C89" w:rsidP="00707C89">
            <w:pPr>
              <w:jc w:val="center"/>
              <w:rPr>
                <w:rFonts w:ascii="Gill Sans MT" w:eastAsia="Times New Roman" w:hAnsi="Gill Sans MT"/>
                <w:sz w:val="16"/>
                <w:szCs w:val="16"/>
              </w:rPr>
            </w:pPr>
            <w:r w:rsidRPr="00561918">
              <w:rPr>
                <w:rFonts w:ascii="Gill Sans MT" w:hAnsi="Gill Sans MT"/>
                <w:sz w:val="16"/>
                <w:szCs w:val="16"/>
              </w:rPr>
              <w:t>174,769.22</w:t>
            </w:r>
          </w:p>
        </w:tc>
        <w:tc>
          <w:tcPr>
            <w:tcW w:w="1168" w:type="dxa"/>
            <w:tcBorders>
              <w:top w:val="single" w:sz="4" w:space="0" w:color="auto"/>
              <w:left w:val="nil"/>
              <w:bottom w:val="single" w:sz="4" w:space="0" w:color="auto"/>
              <w:right w:val="single" w:sz="4" w:space="0" w:color="auto"/>
            </w:tcBorders>
            <w:shd w:val="clear" w:color="000000" w:fill="FFFFFF"/>
            <w:hideMark/>
          </w:tcPr>
          <w:p w14:paraId="15F5732B"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481,686.00</w:t>
            </w:r>
          </w:p>
        </w:tc>
        <w:tc>
          <w:tcPr>
            <w:tcW w:w="1032" w:type="dxa"/>
            <w:tcBorders>
              <w:top w:val="single" w:sz="4" w:space="0" w:color="auto"/>
              <w:left w:val="nil"/>
              <w:bottom w:val="single" w:sz="4" w:space="0" w:color="auto"/>
              <w:right w:val="single" w:sz="4" w:space="0" w:color="auto"/>
            </w:tcBorders>
            <w:shd w:val="clear" w:color="000000" w:fill="FFFFFF"/>
            <w:hideMark/>
          </w:tcPr>
          <w:p w14:paraId="044FF0BF"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0</w:t>
            </w:r>
          </w:p>
        </w:tc>
        <w:tc>
          <w:tcPr>
            <w:tcW w:w="1051" w:type="dxa"/>
            <w:tcBorders>
              <w:top w:val="single" w:sz="4" w:space="0" w:color="auto"/>
              <w:left w:val="nil"/>
              <w:bottom w:val="single" w:sz="4" w:space="0" w:color="auto"/>
              <w:right w:val="single" w:sz="4" w:space="0" w:color="auto"/>
            </w:tcBorders>
            <w:shd w:val="clear" w:color="000000" w:fill="FFFFFF"/>
            <w:hideMark/>
          </w:tcPr>
          <w:p w14:paraId="09D384BD"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200,000.00</w:t>
            </w:r>
          </w:p>
        </w:tc>
        <w:tc>
          <w:tcPr>
            <w:tcW w:w="1168" w:type="dxa"/>
            <w:tcBorders>
              <w:top w:val="single" w:sz="4" w:space="0" w:color="auto"/>
              <w:left w:val="nil"/>
              <w:bottom w:val="single" w:sz="4" w:space="0" w:color="auto"/>
              <w:right w:val="single" w:sz="4" w:space="0" w:color="auto"/>
            </w:tcBorders>
            <w:shd w:val="clear" w:color="000000" w:fill="FFFFFF"/>
            <w:hideMark/>
          </w:tcPr>
          <w:p w14:paraId="129806BA"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0</w:t>
            </w:r>
          </w:p>
        </w:tc>
        <w:tc>
          <w:tcPr>
            <w:tcW w:w="1258" w:type="dxa"/>
            <w:tcBorders>
              <w:top w:val="single" w:sz="4" w:space="0" w:color="auto"/>
              <w:left w:val="nil"/>
              <w:bottom w:val="single" w:sz="4" w:space="0" w:color="auto"/>
              <w:right w:val="single" w:sz="4" w:space="0" w:color="auto"/>
            </w:tcBorders>
            <w:shd w:val="clear" w:color="000000" w:fill="FFFFFF"/>
            <w:hideMark/>
          </w:tcPr>
          <w:p w14:paraId="6D46CCA8"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856,455.22</w:t>
            </w:r>
          </w:p>
        </w:tc>
        <w:tc>
          <w:tcPr>
            <w:tcW w:w="757" w:type="dxa"/>
            <w:tcBorders>
              <w:top w:val="nil"/>
              <w:left w:val="nil"/>
              <w:bottom w:val="nil"/>
              <w:right w:val="nil"/>
            </w:tcBorders>
            <w:shd w:val="clear" w:color="auto" w:fill="auto"/>
            <w:noWrap/>
            <w:vAlign w:val="bottom"/>
            <w:hideMark/>
          </w:tcPr>
          <w:p w14:paraId="502646FC" w14:textId="77777777" w:rsidR="00707C89" w:rsidRPr="00561918" w:rsidRDefault="00707C89" w:rsidP="00707C89">
            <w:pPr>
              <w:jc w:val="right"/>
              <w:rPr>
                <w:rFonts w:eastAsia="Times New Roman"/>
                <w:color w:val="000000"/>
                <w:sz w:val="20"/>
                <w:szCs w:val="20"/>
              </w:rPr>
            </w:pPr>
          </w:p>
        </w:tc>
      </w:tr>
      <w:tr w:rsidR="00707C89" w:rsidRPr="00561918" w14:paraId="02A04CAA" w14:textId="77777777" w:rsidTr="00707C89">
        <w:trPr>
          <w:trHeight w:val="258"/>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6B7BD022"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Administrata</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Personeli</w:t>
            </w:r>
          </w:p>
        </w:tc>
        <w:tc>
          <w:tcPr>
            <w:tcW w:w="947" w:type="dxa"/>
            <w:tcBorders>
              <w:top w:val="nil"/>
              <w:left w:val="nil"/>
              <w:bottom w:val="single" w:sz="4" w:space="0" w:color="auto"/>
              <w:right w:val="single" w:sz="4" w:space="0" w:color="auto"/>
            </w:tcBorders>
            <w:shd w:val="clear" w:color="000000" w:fill="FFFFFF"/>
            <w:hideMark/>
          </w:tcPr>
          <w:p w14:paraId="07EC8D95"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16315</w:t>
            </w:r>
          </w:p>
        </w:tc>
        <w:tc>
          <w:tcPr>
            <w:tcW w:w="940" w:type="dxa"/>
            <w:tcBorders>
              <w:top w:val="nil"/>
              <w:left w:val="nil"/>
              <w:bottom w:val="single" w:sz="4" w:space="0" w:color="auto"/>
              <w:right w:val="single" w:sz="4" w:space="0" w:color="auto"/>
            </w:tcBorders>
            <w:shd w:val="clear" w:color="000000" w:fill="FFFFFF"/>
            <w:hideMark/>
          </w:tcPr>
          <w:p w14:paraId="19004FE5"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25</w:t>
            </w:r>
          </w:p>
        </w:tc>
        <w:tc>
          <w:tcPr>
            <w:tcW w:w="1168" w:type="dxa"/>
            <w:tcBorders>
              <w:top w:val="nil"/>
              <w:left w:val="nil"/>
              <w:bottom w:val="single" w:sz="4" w:space="0" w:color="auto"/>
              <w:right w:val="single" w:sz="4" w:space="0" w:color="auto"/>
            </w:tcBorders>
            <w:shd w:val="clear" w:color="auto" w:fill="auto"/>
            <w:noWrap/>
            <w:hideMark/>
          </w:tcPr>
          <w:p w14:paraId="3C05B199" w14:textId="77777777" w:rsidR="00707C89" w:rsidRPr="00561918" w:rsidRDefault="00707C89" w:rsidP="00707C89">
            <w:pPr>
              <w:jc w:val="center"/>
              <w:rPr>
                <w:rFonts w:ascii="Gill Sans MT" w:eastAsia="Times New Roman" w:hAnsi="Gill Sans MT"/>
                <w:sz w:val="16"/>
                <w:szCs w:val="16"/>
              </w:rPr>
            </w:pPr>
            <w:r w:rsidRPr="00561918">
              <w:rPr>
                <w:rFonts w:ascii="Gill Sans MT" w:hAnsi="Gill Sans MT"/>
                <w:sz w:val="16"/>
                <w:szCs w:val="16"/>
              </w:rPr>
              <w:t>167,661.99</w:t>
            </w:r>
          </w:p>
        </w:tc>
        <w:tc>
          <w:tcPr>
            <w:tcW w:w="1168" w:type="dxa"/>
            <w:tcBorders>
              <w:top w:val="nil"/>
              <w:left w:val="nil"/>
              <w:bottom w:val="single" w:sz="4" w:space="0" w:color="auto"/>
              <w:right w:val="single" w:sz="4" w:space="0" w:color="auto"/>
            </w:tcBorders>
            <w:shd w:val="clear" w:color="000000" w:fill="FFFFFF"/>
            <w:hideMark/>
          </w:tcPr>
          <w:p w14:paraId="417B1745"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90,000.00</w:t>
            </w:r>
          </w:p>
        </w:tc>
        <w:tc>
          <w:tcPr>
            <w:tcW w:w="1032" w:type="dxa"/>
            <w:tcBorders>
              <w:top w:val="nil"/>
              <w:left w:val="nil"/>
              <w:bottom w:val="single" w:sz="4" w:space="0" w:color="auto"/>
              <w:right w:val="single" w:sz="4" w:space="0" w:color="auto"/>
            </w:tcBorders>
            <w:shd w:val="clear" w:color="000000" w:fill="FFFFFF"/>
            <w:hideMark/>
          </w:tcPr>
          <w:p w14:paraId="2A387FFE"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0</w:t>
            </w:r>
          </w:p>
        </w:tc>
        <w:tc>
          <w:tcPr>
            <w:tcW w:w="1051" w:type="dxa"/>
            <w:tcBorders>
              <w:top w:val="nil"/>
              <w:left w:val="nil"/>
              <w:bottom w:val="single" w:sz="4" w:space="0" w:color="auto"/>
              <w:right w:val="single" w:sz="4" w:space="0" w:color="auto"/>
            </w:tcBorders>
            <w:shd w:val="clear" w:color="000000" w:fill="FFFFFF"/>
            <w:hideMark/>
          </w:tcPr>
          <w:p w14:paraId="54930984"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27E0E96B"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0</w:t>
            </w:r>
          </w:p>
        </w:tc>
        <w:tc>
          <w:tcPr>
            <w:tcW w:w="1258" w:type="dxa"/>
            <w:tcBorders>
              <w:top w:val="nil"/>
              <w:left w:val="nil"/>
              <w:bottom w:val="single" w:sz="4" w:space="0" w:color="auto"/>
              <w:right w:val="single" w:sz="4" w:space="0" w:color="auto"/>
            </w:tcBorders>
            <w:shd w:val="clear" w:color="000000" w:fill="FFFFFF"/>
            <w:hideMark/>
          </w:tcPr>
          <w:p w14:paraId="7A6766E3"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257,661.99</w:t>
            </w:r>
          </w:p>
        </w:tc>
        <w:tc>
          <w:tcPr>
            <w:tcW w:w="757" w:type="dxa"/>
            <w:tcBorders>
              <w:top w:val="nil"/>
              <w:left w:val="nil"/>
              <w:bottom w:val="nil"/>
              <w:right w:val="nil"/>
            </w:tcBorders>
            <w:shd w:val="clear" w:color="auto" w:fill="auto"/>
            <w:noWrap/>
            <w:vAlign w:val="bottom"/>
            <w:hideMark/>
          </w:tcPr>
          <w:p w14:paraId="6BE31B6E" w14:textId="77777777" w:rsidR="00707C89" w:rsidRPr="00561918" w:rsidRDefault="00707C89" w:rsidP="00707C89">
            <w:pPr>
              <w:jc w:val="right"/>
              <w:rPr>
                <w:rFonts w:eastAsia="Times New Roman"/>
                <w:color w:val="000000"/>
                <w:sz w:val="20"/>
                <w:szCs w:val="20"/>
              </w:rPr>
            </w:pPr>
          </w:p>
        </w:tc>
      </w:tr>
      <w:tr w:rsidR="00707C89" w:rsidRPr="00561918" w14:paraId="60A575B4" w14:textId="77777777" w:rsidTr="00707C89">
        <w:trPr>
          <w:trHeight w:val="258"/>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5AA9D96B"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Inspektimet</w:t>
            </w:r>
          </w:p>
        </w:tc>
        <w:tc>
          <w:tcPr>
            <w:tcW w:w="947" w:type="dxa"/>
            <w:tcBorders>
              <w:top w:val="nil"/>
              <w:left w:val="nil"/>
              <w:bottom w:val="single" w:sz="4" w:space="0" w:color="auto"/>
              <w:right w:val="single" w:sz="4" w:space="0" w:color="auto"/>
            </w:tcBorders>
            <w:shd w:val="clear" w:color="000000" w:fill="FFFFFF"/>
            <w:hideMark/>
          </w:tcPr>
          <w:p w14:paraId="4106B889"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16629</w:t>
            </w:r>
          </w:p>
        </w:tc>
        <w:tc>
          <w:tcPr>
            <w:tcW w:w="940" w:type="dxa"/>
            <w:tcBorders>
              <w:top w:val="nil"/>
              <w:left w:val="nil"/>
              <w:bottom w:val="single" w:sz="4" w:space="0" w:color="auto"/>
              <w:right w:val="single" w:sz="4" w:space="0" w:color="auto"/>
            </w:tcBorders>
            <w:shd w:val="clear" w:color="000000" w:fill="FFFFFF"/>
            <w:hideMark/>
          </w:tcPr>
          <w:p w14:paraId="39E2485F"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6</w:t>
            </w:r>
          </w:p>
        </w:tc>
        <w:tc>
          <w:tcPr>
            <w:tcW w:w="1168" w:type="dxa"/>
            <w:tcBorders>
              <w:top w:val="nil"/>
              <w:left w:val="nil"/>
              <w:bottom w:val="single" w:sz="4" w:space="0" w:color="auto"/>
              <w:right w:val="single" w:sz="4" w:space="0" w:color="auto"/>
            </w:tcBorders>
            <w:shd w:val="clear" w:color="auto" w:fill="auto"/>
            <w:noWrap/>
            <w:hideMark/>
          </w:tcPr>
          <w:p w14:paraId="38FF2DDE" w14:textId="77777777" w:rsidR="00707C89" w:rsidRPr="00561918" w:rsidRDefault="00707C89" w:rsidP="00707C89">
            <w:pPr>
              <w:jc w:val="center"/>
              <w:rPr>
                <w:rFonts w:ascii="Gill Sans MT" w:eastAsia="Times New Roman" w:hAnsi="Gill Sans MT"/>
                <w:sz w:val="16"/>
                <w:szCs w:val="16"/>
              </w:rPr>
            </w:pPr>
            <w:r w:rsidRPr="00561918">
              <w:rPr>
                <w:rFonts w:ascii="Gill Sans MT" w:hAnsi="Gill Sans MT"/>
                <w:sz w:val="16"/>
                <w:szCs w:val="16"/>
              </w:rPr>
              <w:t>55,669.52</w:t>
            </w:r>
          </w:p>
        </w:tc>
        <w:tc>
          <w:tcPr>
            <w:tcW w:w="1168" w:type="dxa"/>
            <w:tcBorders>
              <w:top w:val="nil"/>
              <w:left w:val="nil"/>
              <w:bottom w:val="single" w:sz="4" w:space="0" w:color="auto"/>
              <w:right w:val="single" w:sz="4" w:space="0" w:color="auto"/>
            </w:tcBorders>
            <w:shd w:val="clear" w:color="000000" w:fill="FFFFFF"/>
            <w:hideMark/>
          </w:tcPr>
          <w:p w14:paraId="308F70D2"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12,000.00</w:t>
            </w:r>
          </w:p>
        </w:tc>
        <w:tc>
          <w:tcPr>
            <w:tcW w:w="1032" w:type="dxa"/>
            <w:tcBorders>
              <w:top w:val="nil"/>
              <w:left w:val="nil"/>
              <w:bottom w:val="single" w:sz="4" w:space="0" w:color="auto"/>
              <w:right w:val="single" w:sz="4" w:space="0" w:color="auto"/>
            </w:tcBorders>
            <w:shd w:val="clear" w:color="000000" w:fill="FFFFFF"/>
            <w:hideMark/>
          </w:tcPr>
          <w:p w14:paraId="09E7F398"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0</w:t>
            </w:r>
          </w:p>
        </w:tc>
        <w:tc>
          <w:tcPr>
            <w:tcW w:w="1051" w:type="dxa"/>
            <w:tcBorders>
              <w:top w:val="nil"/>
              <w:left w:val="nil"/>
              <w:bottom w:val="single" w:sz="4" w:space="0" w:color="auto"/>
              <w:right w:val="single" w:sz="4" w:space="0" w:color="auto"/>
            </w:tcBorders>
            <w:shd w:val="clear" w:color="000000" w:fill="FFFFFF"/>
            <w:hideMark/>
          </w:tcPr>
          <w:p w14:paraId="2278D6C0"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10D35700"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0</w:t>
            </w:r>
          </w:p>
        </w:tc>
        <w:tc>
          <w:tcPr>
            <w:tcW w:w="1258" w:type="dxa"/>
            <w:tcBorders>
              <w:top w:val="nil"/>
              <w:left w:val="nil"/>
              <w:bottom w:val="single" w:sz="4" w:space="0" w:color="auto"/>
              <w:right w:val="single" w:sz="4" w:space="0" w:color="auto"/>
            </w:tcBorders>
            <w:shd w:val="clear" w:color="000000" w:fill="FFFFFF"/>
            <w:hideMark/>
          </w:tcPr>
          <w:p w14:paraId="16BD46E9"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67,669.52</w:t>
            </w:r>
          </w:p>
        </w:tc>
        <w:tc>
          <w:tcPr>
            <w:tcW w:w="757" w:type="dxa"/>
            <w:tcBorders>
              <w:top w:val="nil"/>
              <w:left w:val="nil"/>
              <w:bottom w:val="nil"/>
              <w:right w:val="nil"/>
            </w:tcBorders>
            <w:shd w:val="clear" w:color="auto" w:fill="auto"/>
            <w:noWrap/>
            <w:vAlign w:val="bottom"/>
            <w:hideMark/>
          </w:tcPr>
          <w:p w14:paraId="76561D0D" w14:textId="77777777" w:rsidR="00707C89" w:rsidRPr="00561918" w:rsidRDefault="00707C89" w:rsidP="00707C89">
            <w:pPr>
              <w:jc w:val="right"/>
              <w:rPr>
                <w:rFonts w:eastAsia="Times New Roman"/>
                <w:color w:val="000000"/>
                <w:sz w:val="20"/>
                <w:szCs w:val="20"/>
              </w:rPr>
            </w:pPr>
          </w:p>
        </w:tc>
      </w:tr>
      <w:tr w:rsidR="00707C89" w:rsidRPr="00561918" w14:paraId="64CD6645" w14:textId="77777777" w:rsidTr="00707C89">
        <w:trPr>
          <w:trHeight w:val="258"/>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46A16F81"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Prokurimi</w:t>
            </w:r>
          </w:p>
        </w:tc>
        <w:tc>
          <w:tcPr>
            <w:tcW w:w="947" w:type="dxa"/>
            <w:tcBorders>
              <w:top w:val="nil"/>
              <w:left w:val="nil"/>
              <w:bottom w:val="single" w:sz="4" w:space="0" w:color="auto"/>
              <w:right w:val="single" w:sz="4" w:space="0" w:color="auto"/>
            </w:tcBorders>
            <w:shd w:val="clear" w:color="000000" w:fill="FFFFFF"/>
            <w:hideMark/>
          </w:tcPr>
          <w:p w14:paraId="3A3F7E08"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16775</w:t>
            </w:r>
          </w:p>
        </w:tc>
        <w:tc>
          <w:tcPr>
            <w:tcW w:w="940" w:type="dxa"/>
            <w:tcBorders>
              <w:top w:val="nil"/>
              <w:left w:val="nil"/>
              <w:bottom w:val="single" w:sz="4" w:space="0" w:color="auto"/>
              <w:right w:val="single" w:sz="4" w:space="0" w:color="auto"/>
            </w:tcBorders>
            <w:shd w:val="clear" w:color="000000" w:fill="FFFFFF"/>
            <w:hideMark/>
          </w:tcPr>
          <w:p w14:paraId="30D2CE67"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4</w:t>
            </w:r>
          </w:p>
        </w:tc>
        <w:tc>
          <w:tcPr>
            <w:tcW w:w="1168" w:type="dxa"/>
            <w:tcBorders>
              <w:top w:val="nil"/>
              <w:left w:val="nil"/>
              <w:bottom w:val="single" w:sz="4" w:space="0" w:color="auto"/>
              <w:right w:val="single" w:sz="4" w:space="0" w:color="auto"/>
            </w:tcBorders>
            <w:shd w:val="clear" w:color="auto" w:fill="auto"/>
            <w:noWrap/>
            <w:hideMark/>
          </w:tcPr>
          <w:p w14:paraId="22450290" w14:textId="77777777" w:rsidR="00707C89" w:rsidRPr="00561918" w:rsidRDefault="00707C89" w:rsidP="00707C89">
            <w:pPr>
              <w:jc w:val="center"/>
              <w:rPr>
                <w:rFonts w:ascii="Gill Sans MT" w:eastAsia="Times New Roman" w:hAnsi="Gill Sans MT"/>
                <w:sz w:val="16"/>
                <w:szCs w:val="16"/>
              </w:rPr>
            </w:pPr>
            <w:r w:rsidRPr="00561918">
              <w:rPr>
                <w:rFonts w:ascii="Gill Sans MT" w:hAnsi="Gill Sans MT"/>
                <w:sz w:val="16"/>
                <w:szCs w:val="16"/>
              </w:rPr>
              <w:t>34,190.19</w:t>
            </w:r>
          </w:p>
        </w:tc>
        <w:tc>
          <w:tcPr>
            <w:tcW w:w="1168" w:type="dxa"/>
            <w:tcBorders>
              <w:top w:val="nil"/>
              <w:left w:val="nil"/>
              <w:bottom w:val="single" w:sz="4" w:space="0" w:color="auto"/>
              <w:right w:val="single" w:sz="4" w:space="0" w:color="auto"/>
            </w:tcBorders>
            <w:shd w:val="clear" w:color="000000" w:fill="FFFFFF"/>
            <w:hideMark/>
          </w:tcPr>
          <w:p w14:paraId="4C800A2E"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1,000.00</w:t>
            </w:r>
          </w:p>
        </w:tc>
        <w:tc>
          <w:tcPr>
            <w:tcW w:w="1032" w:type="dxa"/>
            <w:tcBorders>
              <w:top w:val="nil"/>
              <w:left w:val="nil"/>
              <w:bottom w:val="single" w:sz="4" w:space="0" w:color="auto"/>
              <w:right w:val="single" w:sz="4" w:space="0" w:color="auto"/>
            </w:tcBorders>
            <w:shd w:val="clear" w:color="000000" w:fill="FFFFFF"/>
            <w:hideMark/>
          </w:tcPr>
          <w:p w14:paraId="67136591"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0</w:t>
            </w:r>
          </w:p>
        </w:tc>
        <w:tc>
          <w:tcPr>
            <w:tcW w:w="1051" w:type="dxa"/>
            <w:tcBorders>
              <w:top w:val="nil"/>
              <w:left w:val="nil"/>
              <w:bottom w:val="single" w:sz="4" w:space="0" w:color="auto"/>
              <w:right w:val="single" w:sz="4" w:space="0" w:color="auto"/>
            </w:tcBorders>
            <w:shd w:val="clear" w:color="000000" w:fill="FFFFFF"/>
            <w:hideMark/>
          </w:tcPr>
          <w:p w14:paraId="6E2C6A3A"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38F42B42"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0</w:t>
            </w:r>
          </w:p>
        </w:tc>
        <w:tc>
          <w:tcPr>
            <w:tcW w:w="1258" w:type="dxa"/>
            <w:tcBorders>
              <w:top w:val="nil"/>
              <w:left w:val="nil"/>
              <w:bottom w:val="single" w:sz="4" w:space="0" w:color="auto"/>
              <w:right w:val="single" w:sz="4" w:space="0" w:color="auto"/>
            </w:tcBorders>
            <w:shd w:val="clear" w:color="000000" w:fill="FFFFFF"/>
            <w:hideMark/>
          </w:tcPr>
          <w:p w14:paraId="0A2C43F1"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35,190.19</w:t>
            </w:r>
          </w:p>
        </w:tc>
        <w:tc>
          <w:tcPr>
            <w:tcW w:w="757" w:type="dxa"/>
            <w:tcBorders>
              <w:top w:val="nil"/>
              <w:left w:val="nil"/>
              <w:bottom w:val="nil"/>
              <w:right w:val="nil"/>
            </w:tcBorders>
            <w:shd w:val="clear" w:color="auto" w:fill="auto"/>
            <w:noWrap/>
            <w:vAlign w:val="bottom"/>
            <w:hideMark/>
          </w:tcPr>
          <w:p w14:paraId="5F373A88" w14:textId="77777777" w:rsidR="00707C89" w:rsidRPr="00561918" w:rsidRDefault="00707C89" w:rsidP="00707C89">
            <w:pPr>
              <w:jc w:val="right"/>
              <w:rPr>
                <w:rFonts w:eastAsia="Times New Roman"/>
                <w:color w:val="000000"/>
                <w:sz w:val="20"/>
                <w:szCs w:val="20"/>
              </w:rPr>
            </w:pPr>
          </w:p>
        </w:tc>
      </w:tr>
      <w:tr w:rsidR="00707C89" w:rsidRPr="00561918" w14:paraId="71F0526C" w14:textId="77777777" w:rsidTr="00707C89">
        <w:trPr>
          <w:trHeight w:val="258"/>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36D9505D"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Zyra e Kuvendit</w:t>
            </w:r>
            <w:r>
              <w:rPr>
                <w:rFonts w:eastAsia="Times New Roman"/>
                <w:b/>
                <w:bCs/>
                <w:color w:val="000000"/>
                <w:sz w:val="16"/>
                <w:szCs w:val="16"/>
              </w:rPr>
              <w:t xml:space="preserve"> </w:t>
            </w:r>
            <w:r w:rsidRPr="00561918">
              <w:rPr>
                <w:rFonts w:eastAsia="Times New Roman"/>
                <w:b/>
                <w:bCs/>
                <w:color w:val="000000"/>
                <w:sz w:val="16"/>
                <w:szCs w:val="16"/>
              </w:rPr>
              <w:t>komunal</w:t>
            </w:r>
          </w:p>
        </w:tc>
        <w:tc>
          <w:tcPr>
            <w:tcW w:w="947" w:type="dxa"/>
            <w:tcBorders>
              <w:top w:val="nil"/>
              <w:left w:val="nil"/>
              <w:bottom w:val="single" w:sz="4" w:space="0" w:color="auto"/>
              <w:right w:val="single" w:sz="4" w:space="0" w:color="auto"/>
            </w:tcBorders>
            <w:shd w:val="clear" w:color="000000" w:fill="FFFFFF"/>
            <w:hideMark/>
          </w:tcPr>
          <w:p w14:paraId="49ECDDD2"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16915</w:t>
            </w:r>
          </w:p>
        </w:tc>
        <w:tc>
          <w:tcPr>
            <w:tcW w:w="940" w:type="dxa"/>
            <w:tcBorders>
              <w:top w:val="nil"/>
              <w:left w:val="nil"/>
              <w:bottom w:val="single" w:sz="4" w:space="0" w:color="auto"/>
              <w:right w:val="single" w:sz="4" w:space="0" w:color="auto"/>
            </w:tcBorders>
            <w:shd w:val="clear" w:color="000000" w:fill="FFFFFF"/>
            <w:hideMark/>
          </w:tcPr>
          <w:p w14:paraId="1F06998F"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auto" w:fill="auto"/>
            <w:noWrap/>
            <w:hideMark/>
          </w:tcPr>
          <w:p w14:paraId="5B3DB560" w14:textId="77777777" w:rsidR="00707C89" w:rsidRPr="00561918" w:rsidRDefault="00707C89" w:rsidP="00707C89">
            <w:pPr>
              <w:jc w:val="center"/>
              <w:rPr>
                <w:rFonts w:ascii="Gill Sans MT" w:eastAsia="Times New Roman" w:hAnsi="Gill Sans MT"/>
                <w:sz w:val="16"/>
                <w:szCs w:val="16"/>
              </w:rPr>
            </w:pPr>
            <w:r w:rsidRPr="00561918">
              <w:rPr>
                <w:rFonts w:ascii="Gill Sans MT" w:hAnsi="Gill Sans MT"/>
                <w:sz w:val="16"/>
                <w:szCs w:val="16"/>
              </w:rPr>
              <w:t>236,160.60</w:t>
            </w:r>
          </w:p>
        </w:tc>
        <w:tc>
          <w:tcPr>
            <w:tcW w:w="1168" w:type="dxa"/>
            <w:tcBorders>
              <w:top w:val="nil"/>
              <w:left w:val="nil"/>
              <w:bottom w:val="single" w:sz="4" w:space="0" w:color="auto"/>
              <w:right w:val="single" w:sz="4" w:space="0" w:color="auto"/>
            </w:tcBorders>
            <w:shd w:val="clear" w:color="000000" w:fill="FFFFFF"/>
            <w:hideMark/>
          </w:tcPr>
          <w:p w14:paraId="69640714"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14,000.00</w:t>
            </w:r>
          </w:p>
        </w:tc>
        <w:tc>
          <w:tcPr>
            <w:tcW w:w="1032" w:type="dxa"/>
            <w:tcBorders>
              <w:top w:val="nil"/>
              <w:left w:val="nil"/>
              <w:bottom w:val="single" w:sz="4" w:space="0" w:color="auto"/>
              <w:right w:val="single" w:sz="4" w:space="0" w:color="auto"/>
            </w:tcBorders>
            <w:shd w:val="clear" w:color="000000" w:fill="FFFFFF"/>
            <w:hideMark/>
          </w:tcPr>
          <w:p w14:paraId="3D7076FD"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0</w:t>
            </w:r>
          </w:p>
        </w:tc>
        <w:tc>
          <w:tcPr>
            <w:tcW w:w="1051" w:type="dxa"/>
            <w:tcBorders>
              <w:top w:val="nil"/>
              <w:left w:val="nil"/>
              <w:bottom w:val="single" w:sz="4" w:space="0" w:color="auto"/>
              <w:right w:val="single" w:sz="4" w:space="0" w:color="auto"/>
            </w:tcBorders>
            <w:shd w:val="clear" w:color="000000" w:fill="FFFFFF"/>
            <w:hideMark/>
          </w:tcPr>
          <w:p w14:paraId="1E9190E5"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51705185"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0</w:t>
            </w:r>
          </w:p>
        </w:tc>
        <w:tc>
          <w:tcPr>
            <w:tcW w:w="1258" w:type="dxa"/>
            <w:tcBorders>
              <w:top w:val="nil"/>
              <w:left w:val="nil"/>
              <w:bottom w:val="single" w:sz="4" w:space="0" w:color="auto"/>
              <w:right w:val="single" w:sz="4" w:space="0" w:color="auto"/>
            </w:tcBorders>
            <w:shd w:val="clear" w:color="000000" w:fill="FFFFFF"/>
            <w:hideMark/>
          </w:tcPr>
          <w:p w14:paraId="5CF43B39"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250,160.60</w:t>
            </w:r>
          </w:p>
        </w:tc>
        <w:tc>
          <w:tcPr>
            <w:tcW w:w="757" w:type="dxa"/>
            <w:tcBorders>
              <w:top w:val="nil"/>
              <w:left w:val="nil"/>
              <w:bottom w:val="nil"/>
              <w:right w:val="nil"/>
            </w:tcBorders>
            <w:shd w:val="clear" w:color="auto" w:fill="auto"/>
            <w:noWrap/>
            <w:vAlign w:val="bottom"/>
            <w:hideMark/>
          </w:tcPr>
          <w:p w14:paraId="2090E6BB" w14:textId="77777777" w:rsidR="00707C89" w:rsidRPr="00561918" w:rsidRDefault="00707C89" w:rsidP="00707C89">
            <w:pPr>
              <w:jc w:val="right"/>
              <w:rPr>
                <w:rFonts w:eastAsia="Times New Roman"/>
                <w:color w:val="000000"/>
                <w:sz w:val="20"/>
                <w:szCs w:val="20"/>
              </w:rPr>
            </w:pPr>
          </w:p>
        </w:tc>
      </w:tr>
      <w:tr w:rsidR="00707C89" w:rsidRPr="00561918" w14:paraId="3A84AF00" w14:textId="77777777" w:rsidTr="00707C89">
        <w:trPr>
          <w:trHeight w:val="258"/>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2B96E5CF"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Buxhet</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financa</w:t>
            </w:r>
          </w:p>
        </w:tc>
        <w:tc>
          <w:tcPr>
            <w:tcW w:w="947" w:type="dxa"/>
            <w:tcBorders>
              <w:top w:val="nil"/>
              <w:left w:val="nil"/>
              <w:bottom w:val="single" w:sz="4" w:space="0" w:color="auto"/>
              <w:right w:val="single" w:sz="4" w:space="0" w:color="auto"/>
            </w:tcBorders>
            <w:shd w:val="clear" w:color="000000" w:fill="FFFFFF"/>
            <w:hideMark/>
          </w:tcPr>
          <w:p w14:paraId="56FAF151"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17515</w:t>
            </w:r>
          </w:p>
        </w:tc>
        <w:tc>
          <w:tcPr>
            <w:tcW w:w="940" w:type="dxa"/>
            <w:tcBorders>
              <w:top w:val="nil"/>
              <w:left w:val="nil"/>
              <w:bottom w:val="single" w:sz="4" w:space="0" w:color="auto"/>
              <w:right w:val="single" w:sz="4" w:space="0" w:color="auto"/>
            </w:tcBorders>
            <w:shd w:val="clear" w:color="000000" w:fill="FFFFFF"/>
            <w:hideMark/>
          </w:tcPr>
          <w:p w14:paraId="74089653"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18</w:t>
            </w:r>
          </w:p>
        </w:tc>
        <w:tc>
          <w:tcPr>
            <w:tcW w:w="1168" w:type="dxa"/>
            <w:tcBorders>
              <w:top w:val="nil"/>
              <w:left w:val="nil"/>
              <w:bottom w:val="single" w:sz="4" w:space="0" w:color="auto"/>
              <w:right w:val="single" w:sz="4" w:space="0" w:color="auto"/>
            </w:tcBorders>
            <w:shd w:val="clear" w:color="auto" w:fill="auto"/>
            <w:noWrap/>
            <w:hideMark/>
          </w:tcPr>
          <w:p w14:paraId="087BEF8F" w14:textId="77777777" w:rsidR="00707C89" w:rsidRPr="00561918" w:rsidRDefault="00707C89" w:rsidP="00707C89">
            <w:pPr>
              <w:jc w:val="center"/>
              <w:rPr>
                <w:rFonts w:ascii="Gill Sans MT" w:eastAsia="Times New Roman" w:hAnsi="Gill Sans MT"/>
                <w:sz w:val="16"/>
                <w:szCs w:val="16"/>
              </w:rPr>
            </w:pPr>
            <w:r w:rsidRPr="00561918">
              <w:rPr>
                <w:rFonts w:ascii="Gill Sans MT" w:hAnsi="Gill Sans MT"/>
                <w:sz w:val="16"/>
                <w:szCs w:val="16"/>
              </w:rPr>
              <w:t>135,280.74</w:t>
            </w:r>
          </w:p>
        </w:tc>
        <w:tc>
          <w:tcPr>
            <w:tcW w:w="1168" w:type="dxa"/>
            <w:tcBorders>
              <w:top w:val="nil"/>
              <w:left w:val="nil"/>
              <w:bottom w:val="single" w:sz="4" w:space="0" w:color="auto"/>
              <w:right w:val="single" w:sz="4" w:space="0" w:color="auto"/>
            </w:tcBorders>
            <w:shd w:val="clear" w:color="000000" w:fill="FFFFFF"/>
            <w:hideMark/>
          </w:tcPr>
          <w:p w14:paraId="15A1E8BD"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923,786.00</w:t>
            </w:r>
          </w:p>
        </w:tc>
        <w:tc>
          <w:tcPr>
            <w:tcW w:w="1032" w:type="dxa"/>
            <w:tcBorders>
              <w:top w:val="nil"/>
              <w:left w:val="nil"/>
              <w:bottom w:val="single" w:sz="4" w:space="0" w:color="auto"/>
              <w:right w:val="single" w:sz="4" w:space="0" w:color="auto"/>
            </w:tcBorders>
            <w:shd w:val="clear" w:color="000000" w:fill="FFFFFF"/>
            <w:hideMark/>
          </w:tcPr>
          <w:p w14:paraId="7F6A5F71"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0</w:t>
            </w:r>
          </w:p>
        </w:tc>
        <w:tc>
          <w:tcPr>
            <w:tcW w:w="1051" w:type="dxa"/>
            <w:tcBorders>
              <w:top w:val="nil"/>
              <w:left w:val="nil"/>
              <w:bottom w:val="single" w:sz="4" w:space="0" w:color="auto"/>
              <w:right w:val="single" w:sz="4" w:space="0" w:color="auto"/>
            </w:tcBorders>
            <w:shd w:val="clear" w:color="000000" w:fill="FFFFFF"/>
            <w:hideMark/>
          </w:tcPr>
          <w:p w14:paraId="2EDC6884"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180,000.00</w:t>
            </w:r>
          </w:p>
        </w:tc>
        <w:tc>
          <w:tcPr>
            <w:tcW w:w="1168" w:type="dxa"/>
            <w:tcBorders>
              <w:top w:val="nil"/>
              <w:left w:val="nil"/>
              <w:bottom w:val="single" w:sz="4" w:space="0" w:color="auto"/>
              <w:right w:val="single" w:sz="4" w:space="0" w:color="auto"/>
            </w:tcBorders>
            <w:shd w:val="clear" w:color="000000" w:fill="FFFFFF"/>
            <w:hideMark/>
          </w:tcPr>
          <w:p w14:paraId="58A24A2C"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0</w:t>
            </w:r>
          </w:p>
        </w:tc>
        <w:tc>
          <w:tcPr>
            <w:tcW w:w="1258" w:type="dxa"/>
            <w:tcBorders>
              <w:top w:val="nil"/>
              <w:left w:val="nil"/>
              <w:bottom w:val="single" w:sz="4" w:space="0" w:color="auto"/>
              <w:right w:val="single" w:sz="4" w:space="0" w:color="auto"/>
            </w:tcBorders>
            <w:shd w:val="clear" w:color="000000" w:fill="FFFFFF"/>
            <w:hideMark/>
          </w:tcPr>
          <w:p w14:paraId="650458FE" w14:textId="77777777" w:rsidR="00707C89" w:rsidRPr="00561918" w:rsidRDefault="00707C89" w:rsidP="00707C89">
            <w:pPr>
              <w:jc w:val="center"/>
              <w:rPr>
                <w:rFonts w:ascii="Gill Sans MT" w:eastAsia="Times New Roman" w:hAnsi="Gill Sans MT"/>
                <w:color w:val="000000"/>
                <w:sz w:val="16"/>
                <w:szCs w:val="16"/>
              </w:rPr>
            </w:pPr>
            <w:r w:rsidRPr="00561918">
              <w:rPr>
                <w:rFonts w:ascii="Gill Sans MT" w:hAnsi="Gill Sans MT"/>
                <w:sz w:val="16"/>
                <w:szCs w:val="16"/>
              </w:rPr>
              <w:t>1,239,066.74</w:t>
            </w:r>
          </w:p>
        </w:tc>
        <w:tc>
          <w:tcPr>
            <w:tcW w:w="757" w:type="dxa"/>
            <w:tcBorders>
              <w:top w:val="nil"/>
              <w:left w:val="nil"/>
              <w:bottom w:val="nil"/>
              <w:right w:val="nil"/>
            </w:tcBorders>
            <w:shd w:val="clear" w:color="auto" w:fill="auto"/>
            <w:noWrap/>
            <w:vAlign w:val="bottom"/>
            <w:hideMark/>
          </w:tcPr>
          <w:p w14:paraId="72D6EE66" w14:textId="77777777" w:rsidR="00707C89" w:rsidRPr="00561918" w:rsidRDefault="00707C89" w:rsidP="00707C89">
            <w:pPr>
              <w:jc w:val="right"/>
              <w:rPr>
                <w:rFonts w:eastAsia="Times New Roman"/>
                <w:color w:val="000000"/>
                <w:sz w:val="20"/>
                <w:szCs w:val="20"/>
              </w:rPr>
            </w:pPr>
          </w:p>
        </w:tc>
      </w:tr>
      <w:tr w:rsidR="00707C89" w:rsidRPr="00561918" w14:paraId="33B62C89" w14:textId="77777777" w:rsidTr="00707C89">
        <w:trPr>
          <w:trHeight w:val="476"/>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0F3A54DE"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Sherbimet</w:t>
            </w:r>
            <w:r>
              <w:rPr>
                <w:rFonts w:eastAsia="Times New Roman"/>
                <w:b/>
                <w:bCs/>
                <w:color w:val="000000"/>
                <w:sz w:val="16"/>
                <w:szCs w:val="16"/>
              </w:rPr>
              <w:t xml:space="preserve"> </w:t>
            </w:r>
            <w:r w:rsidRPr="00561918">
              <w:rPr>
                <w:rFonts w:eastAsia="Times New Roman"/>
                <w:b/>
                <w:bCs/>
                <w:color w:val="000000"/>
                <w:sz w:val="16"/>
                <w:szCs w:val="16"/>
              </w:rPr>
              <w:t>Publike</w:t>
            </w:r>
          </w:p>
        </w:tc>
        <w:tc>
          <w:tcPr>
            <w:tcW w:w="947" w:type="dxa"/>
            <w:tcBorders>
              <w:top w:val="nil"/>
              <w:left w:val="nil"/>
              <w:bottom w:val="single" w:sz="4" w:space="0" w:color="auto"/>
              <w:right w:val="single" w:sz="4" w:space="0" w:color="auto"/>
            </w:tcBorders>
            <w:shd w:val="clear" w:color="000000" w:fill="B2A1C7"/>
            <w:vAlign w:val="center"/>
            <w:hideMark/>
          </w:tcPr>
          <w:p w14:paraId="4BD66F29"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180</w:t>
            </w:r>
          </w:p>
        </w:tc>
        <w:tc>
          <w:tcPr>
            <w:tcW w:w="940" w:type="dxa"/>
            <w:tcBorders>
              <w:top w:val="nil"/>
              <w:left w:val="nil"/>
              <w:bottom w:val="single" w:sz="4" w:space="0" w:color="auto"/>
              <w:right w:val="single" w:sz="4" w:space="0" w:color="auto"/>
            </w:tcBorders>
            <w:shd w:val="clear" w:color="000000" w:fill="B2A1C7"/>
            <w:vAlign w:val="center"/>
            <w:hideMark/>
          </w:tcPr>
          <w:p w14:paraId="7C735FAB"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22</w:t>
            </w:r>
          </w:p>
        </w:tc>
        <w:tc>
          <w:tcPr>
            <w:tcW w:w="1168" w:type="dxa"/>
            <w:tcBorders>
              <w:top w:val="nil"/>
              <w:left w:val="nil"/>
              <w:bottom w:val="single" w:sz="4" w:space="0" w:color="auto"/>
              <w:right w:val="single" w:sz="4" w:space="0" w:color="auto"/>
            </w:tcBorders>
            <w:shd w:val="clear" w:color="000000" w:fill="B2A1C7"/>
            <w:vAlign w:val="center"/>
            <w:hideMark/>
          </w:tcPr>
          <w:p w14:paraId="712A12E9" w14:textId="77777777" w:rsidR="00707C89" w:rsidRPr="00561918" w:rsidRDefault="00707C89" w:rsidP="00707C89">
            <w:pPr>
              <w:jc w:val="right"/>
              <w:rPr>
                <w:rFonts w:ascii="Gill Sans MT" w:eastAsia="Times New Roman" w:hAnsi="Gill Sans MT"/>
                <w:color w:val="000000"/>
                <w:sz w:val="16"/>
                <w:szCs w:val="16"/>
              </w:rPr>
            </w:pPr>
          </w:p>
        </w:tc>
        <w:tc>
          <w:tcPr>
            <w:tcW w:w="1168" w:type="dxa"/>
            <w:tcBorders>
              <w:top w:val="nil"/>
              <w:left w:val="nil"/>
              <w:bottom w:val="single" w:sz="4" w:space="0" w:color="auto"/>
              <w:right w:val="single" w:sz="4" w:space="0" w:color="auto"/>
            </w:tcBorders>
            <w:shd w:val="clear" w:color="000000" w:fill="B2A1C7"/>
            <w:vAlign w:val="center"/>
            <w:hideMark/>
          </w:tcPr>
          <w:p w14:paraId="76247525" w14:textId="77777777" w:rsidR="00707C89" w:rsidRPr="00561918" w:rsidRDefault="00707C89" w:rsidP="00707C89">
            <w:pPr>
              <w:rPr>
                <w:rFonts w:ascii="Gill Sans MT" w:eastAsia="Times New Roman" w:hAnsi="Gill Sans MT"/>
                <w:color w:val="000000"/>
                <w:sz w:val="16"/>
                <w:szCs w:val="16"/>
              </w:rPr>
            </w:pPr>
          </w:p>
        </w:tc>
        <w:tc>
          <w:tcPr>
            <w:tcW w:w="1032" w:type="dxa"/>
            <w:tcBorders>
              <w:top w:val="nil"/>
              <w:left w:val="nil"/>
              <w:bottom w:val="single" w:sz="4" w:space="0" w:color="auto"/>
              <w:right w:val="single" w:sz="4" w:space="0" w:color="auto"/>
            </w:tcBorders>
            <w:shd w:val="clear" w:color="000000" w:fill="B2A1C7"/>
            <w:vAlign w:val="center"/>
            <w:hideMark/>
          </w:tcPr>
          <w:p w14:paraId="6FAEFA0F" w14:textId="77777777" w:rsidR="00707C89" w:rsidRPr="00561918" w:rsidRDefault="00707C89" w:rsidP="00707C89">
            <w:pPr>
              <w:jc w:val="right"/>
              <w:rPr>
                <w:rFonts w:ascii="Gill Sans MT" w:eastAsia="Times New Roman" w:hAnsi="Gill Sans MT"/>
                <w:color w:val="000000"/>
                <w:sz w:val="16"/>
                <w:szCs w:val="16"/>
              </w:rPr>
            </w:pPr>
          </w:p>
        </w:tc>
        <w:tc>
          <w:tcPr>
            <w:tcW w:w="1051" w:type="dxa"/>
            <w:tcBorders>
              <w:top w:val="nil"/>
              <w:left w:val="nil"/>
              <w:bottom w:val="single" w:sz="4" w:space="0" w:color="auto"/>
              <w:right w:val="single" w:sz="4" w:space="0" w:color="auto"/>
            </w:tcBorders>
            <w:shd w:val="clear" w:color="000000" w:fill="B2A1C7"/>
            <w:vAlign w:val="center"/>
            <w:hideMark/>
          </w:tcPr>
          <w:p w14:paraId="26BC07C3" w14:textId="77777777" w:rsidR="00707C89" w:rsidRPr="00561918" w:rsidRDefault="00707C89" w:rsidP="00707C89">
            <w:pPr>
              <w:jc w:val="right"/>
              <w:rPr>
                <w:rFonts w:ascii="Gill Sans MT" w:eastAsia="Times New Roman" w:hAnsi="Gill Sans MT"/>
                <w:color w:val="000000"/>
                <w:sz w:val="16"/>
                <w:szCs w:val="16"/>
              </w:rPr>
            </w:pPr>
          </w:p>
        </w:tc>
        <w:tc>
          <w:tcPr>
            <w:tcW w:w="1168" w:type="dxa"/>
            <w:tcBorders>
              <w:top w:val="nil"/>
              <w:left w:val="nil"/>
              <w:bottom w:val="single" w:sz="4" w:space="0" w:color="auto"/>
              <w:right w:val="single" w:sz="4" w:space="0" w:color="auto"/>
            </w:tcBorders>
            <w:shd w:val="clear" w:color="000000" w:fill="B2A1C7"/>
            <w:vAlign w:val="center"/>
            <w:hideMark/>
          </w:tcPr>
          <w:p w14:paraId="1682967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258" w:type="dxa"/>
            <w:tcBorders>
              <w:top w:val="nil"/>
              <w:left w:val="nil"/>
              <w:bottom w:val="single" w:sz="4" w:space="0" w:color="auto"/>
              <w:right w:val="single" w:sz="4" w:space="0" w:color="auto"/>
            </w:tcBorders>
            <w:shd w:val="clear" w:color="000000" w:fill="B2A1C7"/>
            <w:vAlign w:val="center"/>
            <w:hideMark/>
          </w:tcPr>
          <w:p w14:paraId="2AD3FA4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757" w:type="dxa"/>
            <w:tcBorders>
              <w:top w:val="nil"/>
              <w:left w:val="nil"/>
              <w:bottom w:val="nil"/>
              <w:right w:val="nil"/>
            </w:tcBorders>
            <w:shd w:val="clear" w:color="auto" w:fill="auto"/>
            <w:noWrap/>
            <w:vAlign w:val="bottom"/>
            <w:hideMark/>
          </w:tcPr>
          <w:p w14:paraId="21361AFD" w14:textId="77777777" w:rsidR="00707C89" w:rsidRPr="00561918" w:rsidRDefault="00707C89" w:rsidP="00707C89">
            <w:pPr>
              <w:jc w:val="right"/>
              <w:rPr>
                <w:rFonts w:eastAsia="Times New Roman"/>
                <w:color w:val="000000"/>
                <w:sz w:val="20"/>
                <w:szCs w:val="20"/>
              </w:rPr>
            </w:pPr>
          </w:p>
        </w:tc>
      </w:tr>
      <w:tr w:rsidR="00707C89" w:rsidRPr="00561918" w14:paraId="69C68552" w14:textId="77777777" w:rsidTr="00707C89">
        <w:trPr>
          <w:trHeight w:val="313"/>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6ED74854"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Infrastruktur</w:t>
            </w:r>
            <w:r>
              <w:rPr>
                <w:rFonts w:eastAsia="Times New Roman"/>
                <w:b/>
                <w:bCs/>
                <w:color w:val="000000"/>
                <w:sz w:val="16"/>
                <w:szCs w:val="16"/>
              </w:rPr>
              <w:t xml:space="preserve"> </w:t>
            </w:r>
            <w:r w:rsidRPr="00561918">
              <w:rPr>
                <w:rFonts w:eastAsia="Times New Roman"/>
                <w:b/>
                <w:bCs/>
                <w:color w:val="000000"/>
                <w:sz w:val="16"/>
                <w:szCs w:val="16"/>
              </w:rPr>
              <w:t>Publike</w:t>
            </w:r>
          </w:p>
        </w:tc>
        <w:tc>
          <w:tcPr>
            <w:tcW w:w="947" w:type="dxa"/>
            <w:tcBorders>
              <w:top w:val="nil"/>
              <w:left w:val="nil"/>
              <w:bottom w:val="single" w:sz="4" w:space="0" w:color="auto"/>
              <w:right w:val="single" w:sz="4" w:space="0" w:color="auto"/>
            </w:tcBorders>
            <w:shd w:val="clear" w:color="000000" w:fill="FFFFFF"/>
            <w:hideMark/>
          </w:tcPr>
          <w:p w14:paraId="53FEA01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18015</w:t>
            </w:r>
          </w:p>
        </w:tc>
        <w:tc>
          <w:tcPr>
            <w:tcW w:w="940" w:type="dxa"/>
            <w:tcBorders>
              <w:top w:val="nil"/>
              <w:left w:val="nil"/>
              <w:bottom w:val="single" w:sz="4" w:space="0" w:color="auto"/>
              <w:right w:val="single" w:sz="4" w:space="0" w:color="auto"/>
            </w:tcBorders>
            <w:shd w:val="clear" w:color="000000" w:fill="FFFFFF"/>
            <w:hideMark/>
          </w:tcPr>
          <w:p w14:paraId="6A4FBF8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9</w:t>
            </w:r>
          </w:p>
        </w:tc>
        <w:tc>
          <w:tcPr>
            <w:tcW w:w="1168" w:type="dxa"/>
            <w:tcBorders>
              <w:top w:val="nil"/>
              <w:left w:val="nil"/>
              <w:bottom w:val="single" w:sz="4" w:space="0" w:color="auto"/>
              <w:right w:val="single" w:sz="4" w:space="0" w:color="auto"/>
            </w:tcBorders>
            <w:shd w:val="clear" w:color="auto" w:fill="auto"/>
            <w:noWrap/>
            <w:hideMark/>
          </w:tcPr>
          <w:p w14:paraId="1074B5CE" w14:textId="77777777" w:rsidR="00707C89" w:rsidRPr="00561918" w:rsidRDefault="00707C89" w:rsidP="00707C89">
            <w:pPr>
              <w:rPr>
                <w:rFonts w:ascii="Gill Sans MT" w:eastAsia="Times New Roman" w:hAnsi="Gill Sans MT"/>
                <w:sz w:val="16"/>
                <w:szCs w:val="16"/>
              </w:rPr>
            </w:pPr>
            <w:r w:rsidRPr="00561918">
              <w:rPr>
                <w:rFonts w:ascii="Gill Sans MT" w:hAnsi="Gill Sans MT"/>
                <w:sz w:val="16"/>
                <w:szCs w:val="16"/>
              </w:rPr>
              <w:t xml:space="preserve"> 79,203.39 </w:t>
            </w:r>
          </w:p>
        </w:tc>
        <w:tc>
          <w:tcPr>
            <w:tcW w:w="1168" w:type="dxa"/>
            <w:tcBorders>
              <w:top w:val="nil"/>
              <w:left w:val="nil"/>
              <w:bottom w:val="single" w:sz="4" w:space="0" w:color="auto"/>
              <w:right w:val="single" w:sz="4" w:space="0" w:color="auto"/>
            </w:tcBorders>
            <w:shd w:val="clear" w:color="000000" w:fill="FFFFFF"/>
            <w:hideMark/>
          </w:tcPr>
          <w:p w14:paraId="686F660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398,078.00</w:t>
            </w:r>
          </w:p>
        </w:tc>
        <w:tc>
          <w:tcPr>
            <w:tcW w:w="1032" w:type="dxa"/>
            <w:tcBorders>
              <w:top w:val="nil"/>
              <w:left w:val="nil"/>
              <w:bottom w:val="single" w:sz="4" w:space="0" w:color="auto"/>
              <w:right w:val="single" w:sz="4" w:space="0" w:color="auto"/>
            </w:tcBorders>
            <w:shd w:val="clear" w:color="000000" w:fill="FFFFFF"/>
            <w:hideMark/>
          </w:tcPr>
          <w:p w14:paraId="14AA956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204,500.00</w:t>
            </w:r>
          </w:p>
        </w:tc>
        <w:tc>
          <w:tcPr>
            <w:tcW w:w="1051" w:type="dxa"/>
            <w:tcBorders>
              <w:top w:val="nil"/>
              <w:left w:val="nil"/>
              <w:bottom w:val="single" w:sz="4" w:space="0" w:color="auto"/>
              <w:right w:val="single" w:sz="4" w:space="0" w:color="auto"/>
            </w:tcBorders>
            <w:shd w:val="clear" w:color="000000" w:fill="FFFFFF"/>
            <w:hideMark/>
          </w:tcPr>
          <w:p w14:paraId="6F326F5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7CE6AED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3,743,970.61</w:t>
            </w:r>
          </w:p>
        </w:tc>
        <w:tc>
          <w:tcPr>
            <w:tcW w:w="1258" w:type="dxa"/>
            <w:tcBorders>
              <w:top w:val="nil"/>
              <w:left w:val="nil"/>
              <w:bottom w:val="single" w:sz="4" w:space="0" w:color="auto"/>
              <w:right w:val="single" w:sz="4" w:space="0" w:color="auto"/>
            </w:tcBorders>
            <w:shd w:val="clear" w:color="000000" w:fill="FFFFFF"/>
            <w:hideMark/>
          </w:tcPr>
          <w:p w14:paraId="38CED56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4,425,752.00</w:t>
            </w:r>
          </w:p>
        </w:tc>
        <w:tc>
          <w:tcPr>
            <w:tcW w:w="757" w:type="dxa"/>
            <w:tcBorders>
              <w:top w:val="nil"/>
              <w:left w:val="nil"/>
              <w:bottom w:val="nil"/>
              <w:right w:val="nil"/>
            </w:tcBorders>
            <w:shd w:val="clear" w:color="auto" w:fill="auto"/>
            <w:noWrap/>
            <w:vAlign w:val="bottom"/>
            <w:hideMark/>
          </w:tcPr>
          <w:p w14:paraId="71DDEC7E" w14:textId="77777777" w:rsidR="00707C89" w:rsidRPr="00561918" w:rsidRDefault="00707C89" w:rsidP="00707C89">
            <w:pPr>
              <w:jc w:val="right"/>
              <w:rPr>
                <w:rFonts w:eastAsia="Times New Roman"/>
                <w:color w:val="000000"/>
                <w:sz w:val="20"/>
                <w:szCs w:val="20"/>
              </w:rPr>
            </w:pPr>
          </w:p>
        </w:tc>
      </w:tr>
      <w:tr w:rsidR="00707C89" w:rsidRPr="00561918" w14:paraId="373E52B6" w14:textId="77777777" w:rsidTr="00707C89">
        <w:trPr>
          <w:trHeight w:val="379"/>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7FF59C30"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Zjarrfiksit</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Inspektimet</w:t>
            </w:r>
          </w:p>
        </w:tc>
        <w:tc>
          <w:tcPr>
            <w:tcW w:w="947" w:type="dxa"/>
            <w:tcBorders>
              <w:top w:val="nil"/>
              <w:left w:val="nil"/>
              <w:bottom w:val="single" w:sz="4" w:space="0" w:color="auto"/>
              <w:right w:val="single" w:sz="4" w:space="0" w:color="auto"/>
            </w:tcBorders>
            <w:shd w:val="clear" w:color="000000" w:fill="FFFFFF"/>
            <w:hideMark/>
          </w:tcPr>
          <w:p w14:paraId="0C75D1E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18275</w:t>
            </w:r>
          </w:p>
        </w:tc>
        <w:tc>
          <w:tcPr>
            <w:tcW w:w="940" w:type="dxa"/>
            <w:tcBorders>
              <w:top w:val="nil"/>
              <w:left w:val="nil"/>
              <w:bottom w:val="single" w:sz="4" w:space="0" w:color="auto"/>
              <w:right w:val="single" w:sz="4" w:space="0" w:color="auto"/>
            </w:tcBorders>
            <w:shd w:val="clear" w:color="000000" w:fill="FFFFFF"/>
            <w:hideMark/>
          </w:tcPr>
          <w:p w14:paraId="1F0162B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13</w:t>
            </w:r>
          </w:p>
        </w:tc>
        <w:tc>
          <w:tcPr>
            <w:tcW w:w="1168" w:type="dxa"/>
            <w:tcBorders>
              <w:top w:val="nil"/>
              <w:left w:val="nil"/>
              <w:bottom w:val="single" w:sz="4" w:space="0" w:color="auto"/>
              <w:right w:val="single" w:sz="4" w:space="0" w:color="auto"/>
            </w:tcBorders>
            <w:shd w:val="clear" w:color="auto" w:fill="auto"/>
            <w:noWrap/>
            <w:hideMark/>
          </w:tcPr>
          <w:p w14:paraId="1334758D" w14:textId="77777777" w:rsidR="00707C89" w:rsidRPr="00561918" w:rsidRDefault="00707C89" w:rsidP="00707C89">
            <w:pPr>
              <w:rPr>
                <w:rFonts w:ascii="Gill Sans MT" w:eastAsia="Times New Roman" w:hAnsi="Gill Sans MT"/>
                <w:sz w:val="16"/>
                <w:szCs w:val="16"/>
              </w:rPr>
            </w:pPr>
            <w:r w:rsidRPr="00561918">
              <w:rPr>
                <w:rFonts w:ascii="Gill Sans MT" w:hAnsi="Gill Sans MT"/>
                <w:sz w:val="16"/>
                <w:szCs w:val="16"/>
              </w:rPr>
              <w:t xml:space="preserve"> 98,666.91 </w:t>
            </w:r>
          </w:p>
        </w:tc>
        <w:tc>
          <w:tcPr>
            <w:tcW w:w="1168" w:type="dxa"/>
            <w:tcBorders>
              <w:top w:val="nil"/>
              <w:left w:val="nil"/>
              <w:bottom w:val="single" w:sz="4" w:space="0" w:color="auto"/>
              <w:right w:val="single" w:sz="4" w:space="0" w:color="auto"/>
            </w:tcBorders>
            <w:shd w:val="clear" w:color="000000" w:fill="FFFFFF"/>
            <w:hideMark/>
          </w:tcPr>
          <w:p w14:paraId="5E8E53C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13,000.00</w:t>
            </w:r>
          </w:p>
        </w:tc>
        <w:tc>
          <w:tcPr>
            <w:tcW w:w="1032" w:type="dxa"/>
            <w:tcBorders>
              <w:top w:val="nil"/>
              <w:left w:val="nil"/>
              <w:bottom w:val="single" w:sz="4" w:space="0" w:color="auto"/>
              <w:right w:val="single" w:sz="4" w:space="0" w:color="auto"/>
            </w:tcBorders>
            <w:shd w:val="clear" w:color="000000" w:fill="FFFFFF"/>
            <w:hideMark/>
          </w:tcPr>
          <w:p w14:paraId="152FC91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051" w:type="dxa"/>
            <w:tcBorders>
              <w:top w:val="nil"/>
              <w:left w:val="nil"/>
              <w:bottom w:val="single" w:sz="4" w:space="0" w:color="auto"/>
              <w:right w:val="single" w:sz="4" w:space="0" w:color="auto"/>
            </w:tcBorders>
            <w:shd w:val="clear" w:color="000000" w:fill="FFFFFF"/>
            <w:hideMark/>
          </w:tcPr>
          <w:p w14:paraId="65413C4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12B19AD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258" w:type="dxa"/>
            <w:tcBorders>
              <w:top w:val="nil"/>
              <w:left w:val="nil"/>
              <w:bottom w:val="single" w:sz="4" w:space="0" w:color="auto"/>
              <w:right w:val="single" w:sz="4" w:space="0" w:color="auto"/>
            </w:tcBorders>
            <w:shd w:val="clear" w:color="000000" w:fill="FFFFFF"/>
            <w:hideMark/>
          </w:tcPr>
          <w:p w14:paraId="428D6B3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111,666.91</w:t>
            </w:r>
          </w:p>
        </w:tc>
        <w:tc>
          <w:tcPr>
            <w:tcW w:w="757" w:type="dxa"/>
            <w:tcBorders>
              <w:top w:val="nil"/>
              <w:left w:val="nil"/>
              <w:bottom w:val="nil"/>
              <w:right w:val="nil"/>
            </w:tcBorders>
            <w:shd w:val="clear" w:color="auto" w:fill="auto"/>
            <w:noWrap/>
            <w:vAlign w:val="bottom"/>
            <w:hideMark/>
          </w:tcPr>
          <w:p w14:paraId="4657F427" w14:textId="77777777" w:rsidR="00707C89" w:rsidRPr="00561918" w:rsidRDefault="00707C89" w:rsidP="00707C89">
            <w:pPr>
              <w:jc w:val="right"/>
              <w:rPr>
                <w:rFonts w:eastAsia="Times New Roman"/>
                <w:color w:val="000000"/>
                <w:sz w:val="20"/>
                <w:szCs w:val="20"/>
              </w:rPr>
            </w:pPr>
          </w:p>
        </w:tc>
      </w:tr>
      <w:tr w:rsidR="00707C89" w:rsidRPr="00561918" w14:paraId="3D3AE067" w14:textId="77777777" w:rsidTr="00707C89">
        <w:trPr>
          <w:trHeight w:val="324"/>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6CF7E216"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Zyra Komunale per Komunitet</w:t>
            </w:r>
          </w:p>
        </w:tc>
        <w:tc>
          <w:tcPr>
            <w:tcW w:w="947" w:type="dxa"/>
            <w:tcBorders>
              <w:top w:val="nil"/>
              <w:left w:val="nil"/>
              <w:bottom w:val="single" w:sz="4" w:space="0" w:color="auto"/>
              <w:right w:val="single" w:sz="4" w:space="0" w:color="auto"/>
            </w:tcBorders>
            <w:shd w:val="clear" w:color="000000" w:fill="FFFFFF"/>
            <w:hideMark/>
          </w:tcPr>
          <w:p w14:paraId="7CA95B4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19575</w:t>
            </w:r>
          </w:p>
        </w:tc>
        <w:tc>
          <w:tcPr>
            <w:tcW w:w="940" w:type="dxa"/>
            <w:tcBorders>
              <w:top w:val="nil"/>
              <w:left w:val="nil"/>
              <w:bottom w:val="single" w:sz="4" w:space="0" w:color="auto"/>
              <w:right w:val="single" w:sz="4" w:space="0" w:color="auto"/>
            </w:tcBorders>
            <w:shd w:val="clear" w:color="000000" w:fill="FFFFFF"/>
            <w:hideMark/>
          </w:tcPr>
          <w:p w14:paraId="081EB0C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4</w:t>
            </w:r>
          </w:p>
        </w:tc>
        <w:tc>
          <w:tcPr>
            <w:tcW w:w="1168" w:type="dxa"/>
            <w:tcBorders>
              <w:top w:val="nil"/>
              <w:left w:val="nil"/>
              <w:bottom w:val="single" w:sz="4" w:space="0" w:color="auto"/>
              <w:right w:val="single" w:sz="4" w:space="0" w:color="auto"/>
            </w:tcBorders>
            <w:shd w:val="clear" w:color="auto" w:fill="auto"/>
            <w:noWrap/>
            <w:hideMark/>
          </w:tcPr>
          <w:p w14:paraId="1C71300B" w14:textId="77777777" w:rsidR="00707C89" w:rsidRPr="00561918" w:rsidRDefault="00707C89" w:rsidP="00707C89">
            <w:pPr>
              <w:rPr>
                <w:rFonts w:ascii="Gill Sans MT" w:eastAsia="Times New Roman" w:hAnsi="Gill Sans MT"/>
                <w:sz w:val="16"/>
                <w:szCs w:val="16"/>
              </w:rPr>
            </w:pPr>
            <w:r w:rsidRPr="00561918">
              <w:rPr>
                <w:rFonts w:ascii="Gill Sans MT" w:hAnsi="Gill Sans MT"/>
                <w:sz w:val="16"/>
                <w:szCs w:val="16"/>
              </w:rPr>
              <w:t xml:space="preserve"> 30,811.40 </w:t>
            </w:r>
          </w:p>
        </w:tc>
        <w:tc>
          <w:tcPr>
            <w:tcW w:w="1168" w:type="dxa"/>
            <w:tcBorders>
              <w:top w:val="nil"/>
              <w:left w:val="nil"/>
              <w:bottom w:val="single" w:sz="4" w:space="0" w:color="auto"/>
              <w:right w:val="single" w:sz="4" w:space="0" w:color="auto"/>
            </w:tcBorders>
            <w:shd w:val="clear" w:color="000000" w:fill="FFFFFF"/>
            <w:hideMark/>
          </w:tcPr>
          <w:p w14:paraId="3D4CD6B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6,000.00</w:t>
            </w:r>
          </w:p>
        </w:tc>
        <w:tc>
          <w:tcPr>
            <w:tcW w:w="1032" w:type="dxa"/>
            <w:tcBorders>
              <w:top w:val="nil"/>
              <w:left w:val="nil"/>
              <w:bottom w:val="single" w:sz="4" w:space="0" w:color="auto"/>
              <w:right w:val="single" w:sz="4" w:space="0" w:color="auto"/>
            </w:tcBorders>
            <w:shd w:val="clear" w:color="000000" w:fill="FFFFFF"/>
            <w:hideMark/>
          </w:tcPr>
          <w:p w14:paraId="47D6C1B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051" w:type="dxa"/>
            <w:tcBorders>
              <w:top w:val="nil"/>
              <w:left w:val="nil"/>
              <w:bottom w:val="single" w:sz="4" w:space="0" w:color="auto"/>
              <w:right w:val="single" w:sz="4" w:space="0" w:color="auto"/>
            </w:tcBorders>
            <w:shd w:val="clear" w:color="000000" w:fill="FFFFFF"/>
            <w:hideMark/>
          </w:tcPr>
          <w:p w14:paraId="14D3488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089226D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258" w:type="dxa"/>
            <w:tcBorders>
              <w:top w:val="nil"/>
              <w:left w:val="nil"/>
              <w:bottom w:val="single" w:sz="4" w:space="0" w:color="auto"/>
              <w:right w:val="single" w:sz="4" w:space="0" w:color="auto"/>
            </w:tcBorders>
            <w:shd w:val="clear" w:color="000000" w:fill="FFFFFF"/>
            <w:hideMark/>
          </w:tcPr>
          <w:p w14:paraId="69E961C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36,811.40</w:t>
            </w:r>
          </w:p>
        </w:tc>
        <w:tc>
          <w:tcPr>
            <w:tcW w:w="757" w:type="dxa"/>
            <w:tcBorders>
              <w:top w:val="nil"/>
              <w:left w:val="nil"/>
              <w:bottom w:val="nil"/>
              <w:right w:val="nil"/>
            </w:tcBorders>
            <w:shd w:val="clear" w:color="auto" w:fill="auto"/>
            <w:noWrap/>
            <w:vAlign w:val="bottom"/>
            <w:hideMark/>
          </w:tcPr>
          <w:p w14:paraId="39599877" w14:textId="77777777" w:rsidR="00707C89" w:rsidRPr="00561918" w:rsidRDefault="00707C89" w:rsidP="00707C89">
            <w:pPr>
              <w:jc w:val="right"/>
              <w:rPr>
                <w:rFonts w:eastAsia="Times New Roman"/>
                <w:color w:val="000000"/>
                <w:sz w:val="20"/>
                <w:szCs w:val="20"/>
              </w:rPr>
            </w:pPr>
          </w:p>
        </w:tc>
      </w:tr>
      <w:tr w:rsidR="00707C89" w:rsidRPr="00561918" w14:paraId="172FE9B8" w14:textId="77777777" w:rsidTr="00707C89">
        <w:trPr>
          <w:trHeight w:val="367"/>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16BF9AB9"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Bujqësi,Pylltari</w:t>
            </w:r>
            <w:r>
              <w:rPr>
                <w:rFonts w:eastAsia="Times New Roman"/>
                <w:b/>
                <w:bCs/>
                <w:color w:val="000000"/>
                <w:sz w:val="16"/>
                <w:szCs w:val="16"/>
              </w:rPr>
              <w:t xml:space="preserve"> </w:t>
            </w:r>
            <w:r w:rsidRPr="00561918">
              <w:rPr>
                <w:rFonts w:eastAsia="Times New Roman"/>
                <w:b/>
                <w:bCs/>
                <w:color w:val="000000"/>
                <w:sz w:val="16"/>
                <w:szCs w:val="16"/>
              </w:rPr>
              <w:t>dheZhvillim Rural</w:t>
            </w:r>
          </w:p>
        </w:tc>
        <w:tc>
          <w:tcPr>
            <w:tcW w:w="947" w:type="dxa"/>
            <w:tcBorders>
              <w:top w:val="nil"/>
              <w:left w:val="nil"/>
              <w:bottom w:val="single" w:sz="4" w:space="0" w:color="auto"/>
              <w:right w:val="single" w:sz="4" w:space="0" w:color="auto"/>
            </w:tcBorders>
            <w:shd w:val="clear" w:color="000000" w:fill="FFFFFF"/>
            <w:hideMark/>
          </w:tcPr>
          <w:p w14:paraId="4F9F73B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47015</w:t>
            </w:r>
          </w:p>
        </w:tc>
        <w:tc>
          <w:tcPr>
            <w:tcW w:w="940" w:type="dxa"/>
            <w:tcBorders>
              <w:top w:val="nil"/>
              <w:left w:val="nil"/>
              <w:bottom w:val="single" w:sz="4" w:space="0" w:color="auto"/>
              <w:right w:val="single" w:sz="4" w:space="0" w:color="auto"/>
            </w:tcBorders>
            <w:shd w:val="clear" w:color="000000" w:fill="FFFFFF"/>
            <w:hideMark/>
          </w:tcPr>
          <w:p w14:paraId="3327ECE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19</w:t>
            </w:r>
          </w:p>
        </w:tc>
        <w:tc>
          <w:tcPr>
            <w:tcW w:w="1168" w:type="dxa"/>
            <w:tcBorders>
              <w:top w:val="nil"/>
              <w:left w:val="nil"/>
              <w:bottom w:val="single" w:sz="4" w:space="0" w:color="auto"/>
              <w:right w:val="single" w:sz="4" w:space="0" w:color="auto"/>
            </w:tcBorders>
            <w:shd w:val="clear" w:color="auto" w:fill="auto"/>
            <w:noWrap/>
            <w:hideMark/>
          </w:tcPr>
          <w:p w14:paraId="1DB8528E" w14:textId="77777777" w:rsidR="00707C89" w:rsidRPr="00561918" w:rsidRDefault="00707C89" w:rsidP="00707C89">
            <w:pPr>
              <w:rPr>
                <w:rFonts w:ascii="Gill Sans MT" w:eastAsia="Times New Roman" w:hAnsi="Gill Sans MT"/>
                <w:sz w:val="16"/>
                <w:szCs w:val="16"/>
              </w:rPr>
            </w:pPr>
            <w:r w:rsidRPr="00561918">
              <w:rPr>
                <w:rFonts w:ascii="Gill Sans MT" w:hAnsi="Gill Sans MT"/>
                <w:sz w:val="16"/>
                <w:szCs w:val="16"/>
              </w:rPr>
              <w:t xml:space="preserve"> 125,298.49 </w:t>
            </w:r>
          </w:p>
        </w:tc>
        <w:tc>
          <w:tcPr>
            <w:tcW w:w="1168" w:type="dxa"/>
            <w:tcBorders>
              <w:top w:val="nil"/>
              <w:left w:val="nil"/>
              <w:bottom w:val="single" w:sz="4" w:space="0" w:color="auto"/>
              <w:right w:val="single" w:sz="4" w:space="0" w:color="auto"/>
            </w:tcBorders>
            <w:shd w:val="clear" w:color="000000" w:fill="FFFFFF"/>
            <w:hideMark/>
          </w:tcPr>
          <w:p w14:paraId="4343D5F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13,000.00</w:t>
            </w:r>
          </w:p>
        </w:tc>
        <w:tc>
          <w:tcPr>
            <w:tcW w:w="1032" w:type="dxa"/>
            <w:tcBorders>
              <w:top w:val="nil"/>
              <w:left w:val="nil"/>
              <w:bottom w:val="single" w:sz="4" w:space="0" w:color="auto"/>
              <w:right w:val="single" w:sz="4" w:space="0" w:color="auto"/>
            </w:tcBorders>
            <w:shd w:val="clear" w:color="000000" w:fill="FFFFFF"/>
            <w:hideMark/>
          </w:tcPr>
          <w:p w14:paraId="1C756B4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051" w:type="dxa"/>
            <w:tcBorders>
              <w:top w:val="nil"/>
              <w:left w:val="nil"/>
              <w:bottom w:val="single" w:sz="4" w:space="0" w:color="auto"/>
              <w:right w:val="single" w:sz="4" w:space="0" w:color="auto"/>
            </w:tcBorders>
            <w:shd w:val="clear" w:color="000000" w:fill="FFFFFF"/>
            <w:hideMark/>
          </w:tcPr>
          <w:p w14:paraId="5FA091B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2E0362B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258" w:type="dxa"/>
            <w:tcBorders>
              <w:top w:val="nil"/>
              <w:left w:val="nil"/>
              <w:bottom w:val="single" w:sz="4" w:space="0" w:color="auto"/>
              <w:right w:val="single" w:sz="4" w:space="0" w:color="auto"/>
            </w:tcBorders>
            <w:shd w:val="clear" w:color="000000" w:fill="FFFFFF"/>
            <w:hideMark/>
          </w:tcPr>
          <w:p w14:paraId="52EFC22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138,298.49</w:t>
            </w:r>
          </w:p>
        </w:tc>
        <w:tc>
          <w:tcPr>
            <w:tcW w:w="757" w:type="dxa"/>
            <w:tcBorders>
              <w:top w:val="nil"/>
              <w:left w:val="nil"/>
              <w:bottom w:val="nil"/>
              <w:right w:val="nil"/>
            </w:tcBorders>
            <w:shd w:val="clear" w:color="auto" w:fill="auto"/>
            <w:noWrap/>
            <w:vAlign w:val="bottom"/>
            <w:hideMark/>
          </w:tcPr>
          <w:p w14:paraId="52F835AC" w14:textId="77777777" w:rsidR="00707C89" w:rsidRPr="00561918" w:rsidRDefault="00707C89" w:rsidP="00707C89">
            <w:pPr>
              <w:jc w:val="right"/>
              <w:rPr>
                <w:rFonts w:eastAsia="Times New Roman"/>
                <w:color w:val="000000"/>
                <w:sz w:val="20"/>
                <w:szCs w:val="20"/>
              </w:rPr>
            </w:pPr>
          </w:p>
        </w:tc>
      </w:tr>
      <w:tr w:rsidR="00707C89" w:rsidRPr="00561918" w14:paraId="47B5B09F" w14:textId="77777777" w:rsidTr="00707C89">
        <w:trPr>
          <w:trHeight w:val="379"/>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2425F057"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Zhvillim</w:t>
            </w:r>
            <w:r>
              <w:rPr>
                <w:rFonts w:eastAsia="Times New Roman"/>
                <w:b/>
                <w:bCs/>
                <w:color w:val="000000"/>
                <w:sz w:val="16"/>
                <w:szCs w:val="16"/>
              </w:rPr>
              <w:t xml:space="preserve"> </w:t>
            </w:r>
            <w:r w:rsidRPr="00561918">
              <w:rPr>
                <w:rFonts w:eastAsia="Times New Roman"/>
                <w:b/>
                <w:bCs/>
                <w:color w:val="000000"/>
                <w:sz w:val="16"/>
                <w:szCs w:val="16"/>
              </w:rPr>
              <w:t>Ekonomik</w:t>
            </w:r>
          </w:p>
        </w:tc>
        <w:tc>
          <w:tcPr>
            <w:tcW w:w="947" w:type="dxa"/>
            <w:tcBorders>
              <w:top w:val="nil"/>
              <w:left w:val="nil"/>
              <w:bottom w:val="single" w:sz="4" w:space="0" w:color="auto"/>
              <w:right w:val="single" w:sz="4" w:space="0" w:color="auto"/>
            </w:tcBorders>
            <w:shd w:val="clear" w:color="000000" w:fill="FFFFFF"/>
            <w:hideMark/>
          </w:tcPr>
          <w:p w14:paraId="5E8211C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48015</w:t>
            </w:r>
          </w:p>
        </w:tc>
        <w:tc>
          <w:tcPr>
            <w:tcW w:w="940" w:type="dxa"/>
            <w:tcBorders>
              <w:top w:val="nil"/>
              <w:left w:val="nil"/>
              <w:bottom w:val="single" w:sz="4" w:space="0" w:color="auto"/>
              <w:right w:val="single" w:sz="4" w:space="0" w:color="auto"/>
            </w:tcBorders>
            <w:shd w:val="clear" w:color="000000" w:fill="FFFFFF"/>
            <w:hideMark/>
          </w:tcPr>
          <w:p w14:paraId="3EF190E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5</w:t>
            </w:r>
          </w:p>
        </w:tc>
        <w:tc>
          <w:tcPr>
            <w:tcW w:w="1168" w:type="dxa"/>
            <w:tcBorders>
              <w:top w:val="nil"/>
              <w:left w:val="nil"/>
              <w:bottom w:val="single" w:sz="4" w:space="0" w:color="auto"/>
              <w:right w:val="single" w:sz="4" w:space="0" w:color="auto"/>
            </w:tcBorders>
            <w:shd w:val="clear" w:color="auto" w:fill="auto"/>
            <w:noWrap/>
            <w:hideMark/>
          </w:tcPr>
          <w:p w14:paraId="5451E1C9" w14:textId="77777777" w:rsidR="00707C89" w:rsidRPr="00561918" w:rsidRDefault="00707C89" w:rsidP="00707C89">
            <w:pPr>
              <w:rPr>
                <w:rFonts w:ascii="Gill Sans MT" w:eastAsia="Times New Roman" w:hAnsi="Gill Sans MT"/>
                <w:sz w:val="16"/>
                <w:szCs w:val="16"/>
              </w:rPr>
            </w:pPr>
            <w:r w:rsidRPr="00561918">
              <w:rPr>
                <w:rFonts w:ascii="Gill Sans MT" w:hAnsi="Gill Sans MT"/>
                <w:sz w:val="16"/>
                <w:szCs w:val="16"/>
              </w:rPr>
              <w:t xml:space="preserve"> 39,064.96 </w:t>
            </w:r>
          </w:p>
        </w:tc>
        <w:tc>
          <w:tcPr>
            <w:tcW w:w="1168" w:type="dxa"/>
            <w:tcBorders>
              <w:top w:val="nil"/>
              <w:left w:val="nil"/>
              <w:bottom w:val="single" w:sz="4" w:space="0" w:color="auto"/>
              <w:right w:val="single" w:sz="4" w:space="0" w:color="auto"/>
            </w:tcBorders>
            <w:shd w:val="clear" w:color="000000" w:fill="FFFFFF"/>
            <w:hideMark/>
          </w:tcPr>
          <w:p w14:paraId="644FC85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13,000.00</w:t>
            </w:r>
          </w:p>
        </w:tc>
        <w:tc>
          <w:tcPr>
            <w:tcW w:w="1032" w:type="dxa"/>
            <w:tcBorders>
              <w:top w:val="nil"/>
              <w:left w:val="nil"/>
              <w:bottom w:val="single" w:sz="4" w:space="0" w:color="auto"/>
              <w:right w:val="single" w:sz="4" w:space="0" w:color="auto"/>
            </w:tcBorders>
            <w:shd w:val="clear" w:color="000000" w:fill="FFFFFF"/>
            <w:hideMark/>
          </w:tcPr>
          <w:p w14:paraId="63C68AA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051" w:type="dxa"/>
            <w:tcBorders>
              <w:top w:val="nil"/>
              <w:left w:val="nil"/>
              <w:bottom w:val="single" w:sz="4" w:space="0" w:color="auto"/>
              <w:right w:val="single" w:sz="4" w:space="0" w:color="auto"/>
            </w:tcBorders>
            <w:shd w:val="clear" w:color="000000" w:fill="FFFFFF"/>
            <w:hideMark/>
          </w:tcPr>
          <w:p w14:paraId="52C1ED9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74C50AF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258" w:type="dxa"/>
            <w:tcBorders>
              <w:top w:val="nil"/>
              <w:left w:val="nil"/>
              <w:bottom w:val="single" w:sz="4" w:space="0" w:color="auto"/>
              <w:right w:val="single" w:sz="4" w:space="0" w:color="auto"/>
            </w:tcBorders>
            <w:shd w:val="clear" w:color="000000" w:fill="FFFFFF"/>
            <w:hideMark/>
          </w:tcPr>
          <w:p w14:paraId="4643177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52,064.96</w:t>
            </w:r>
          </w:p>
        </w:tc>
        <w:tc>
          <w:tcPr>
            <w:tcW w:w="757" w:type="dxa"/>
            <w:tcBorders>
              <w:top w:val="nil"/>
              <w:left w:val="nil"/>
              <w:bottom w:val="nil"/>
              <w:right w:val="nil"/>
            </w:tcBorders>
            <w:shd w:val="clear" w:color="auto" w:fill="auto"/>
            <w:noWrap/>
            <w:vAlign w:val="bottom"/>
            <w:hideMark/>
          </w:tcPr>
          <w:p w14:paraId="16E76FB8" w14:textId="77777777" w:rsidR="00707C89" w:rsidRPr="00561918" w:rsidRDefault="00707C89" w:rsidP="00707C89">
            <w:pPr>
              <w:jc w:val="right"/>
              <w:rPr>
                <w:rFonts w:eastAsia="Times New Roman"/>
                <w:color w:val="000000"/>
                <w:sz w:val="20"/>
                <w:szCs w:val="20"/>
              </w:rPr>
            </w:pPr>
          </w:p>
        </w:tc>
      </w:tr>
      <w:tr w:rsidR="00707C89" w:rsidRPr="00561918" w14:paraId="15B57BE0" w14:textId="77777777" w:rsidTr="00707C89">
        <w:trPr>
          <w:trHeight w:val="379"/>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2045A83E"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Kadastra</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Gjeodezia</w:t>
            </w:r>
          </w:p>
        </w:tc>
        <w:tc>
          <w:tcPr>
            <w:tcW w:w="947" w:type="dxa"/>
            <w:tcBorders>
              <w:top w:val="nil"/>
              <w:left w:val="nil"/>
              <w:bottom w:val="single" w:sz="4" w:space="0" w:color="auto"/>
              <w:right w:val="single" w:sz="4" w:space="0" w:color="auto"/>
            </w:tcBorders>
            <w:shd w:val="clear" w:color="000000" w:fill="FFFFFF"/>
            <w:hideMark/>
          </w:tcPr>
          <w:p w14:paraId="2B541C4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65075</w:t>
            </w:r>
          </w:p>
        </w:tc>
        <w:tc>
          <w:tcPr>
            <w:tcW w:w="940" w:type="dxa"/>
            <w:tcBorders>
              <w:top w:val="nil"/>
              <w:left w:val="nil"/>
              <w:bottom w:val="single" w:sz="4" w:space="0" w:color="auto"/>
              <w:right w:val="single" w:sz="4" w:space="0" w:color="auto"/>
            </w:tcBorders>
            <w:shd w:val="clear" w:color="000000" w:fill="FFFFFF"/>
            <w:hideMark/>
          </w:tcPr>
          <w:p w14:paraId="54CCB94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8</w:t>
            </w:r>
          </w:p>
        </w:tc>
        <w:tc>
          <w:tcPr>
            <w:tcW w:w="1168" w:type="dxa"/>
            <w:tcBorders>
              <w:top w:val="nil"/>
              <w:left w:val="nil"/>
              <w:bottom w:val="single" w:sz="4" w:space="0" w:color="auto"/>
              <w:right w:val="single" w:sz="4" w:space="0" w:color="auto"/>
            </w:tcBorders>
            <w:shd w:val="clear" w:color="auto" w:fill="auto"/>
            <w:noWrap/>
            <w:hideMark/>
          </w:tcPr>
          <w:p w14:paraId="4CEC1C66" w14:textId="77777777" w:rsidR="00707C89" w:rsidRPr="00561918" w:rsidRDefault="00707C89" w:rsidP="00707C89">
            <w:pPr>
              <w:rPr>
                <w:rFonts w:ascii="Gill Sans MT" w:eastAsia="Times New Roman" w:hAnsi="Gill Sans MT"/>
                <w:sz w:val="16"/>
                <w:szCs w:val="16"/>
              </w:rPr>
            </w:pPr>
            <w:r w:rsidRPr="00561918">
              <w:rPr>
                <w:rFonts w:ascii="Gill Sans MT" w:hAnsi="Gill Sans MT"/>
                <w:sz w:val="16"/>
                <w:szCs w:val="16"/>
              </w:rPr>
              <w:t xml:space="preserve"> 59,817.68 </w:t>
            </w:r>
          </w:p>
        </w:tc>
        <w:tc>
          <w:tcPr>
            <w:tcW w:w="1168" w:type="dxa"/>
            <w:tcBorders>
              <w:top w:val="nil"/>
              <w:left w:val="nil"/>
              <w:bottom w:val="single" w:sz="4" w:space="0" w:color="auto"/>
              <w:right w:val="single" w:sz="4" w:space="0" w:color="auto"/>
            </w:tcBorders>
            <w:shd w:val="clear" w:color="000000" w:fill="FFFFFF"/>
            <w:hideMark/>
          </w:tcPr>
          <w:p w14:paraId="190A65D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13,000</w:t>
            </w:r>
          </w:p>
        </w:tc>
        <w:tc>
          <w:tcPr>
            <w:tcW w:w="1032" w:type="dxa"/>
            <w:tcBorders>
              <w:top w:val="nil"/>
              <w:left w:val="nil"/>
              <w:bottom w:val="single" w:sz="4" w:space="0" w:color="auto"/>
              <w:right w:val="single" w:sz="4" w:space="0" w:color="auto"/>
            </w:tcBorders>
            <w:shd w:val="clear" w:color="000000" w:fill="FFFFFF"/>
            <w:hideMark/>
          </w:tcPr>
          <w:p w14:paraId="3EF1114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051" w:type="dxa"/>
            <w:tcBorders>
              <w:top w:val="nil"/>
              <w:left w:val="nil"/>
              <w:bottom w:val="single" w:sz="4" w:space="0" w:color="auto"/>
              <w:right w:val="single" w:sz="4" w:space="0" w:color="auto"/>
            </w:tcBorders>
            <w:shd w:val="clear" w:color="000000" w:fill="FFFFFF"/>
            <w:hideMark/>
          </w:tcPr>
          <w:p w14:paraId="4131223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14FA8C1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258" w:type="dxa"/>
            <w:tcBorders>
              <w:top w:val="nil"/>
              <w:left w:val="nil"/>
              <w:bottom w:val="single" w:sz="4" w:space="0" w:color="auto"/>
              <w:right w:val="single" w:sz="4" w:space="0" w:color="auto"/>
            </w:tcBorders>
            <w:shd w:val="clear" w:color="000000" w:fill="FFFFFF"/>
            <w:hideMark/>
          </w:tcPr>
          <w:p w14:paraId="6ADE499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72,817.68</w:t>
            </w:r>
          </w:p>
        </w:tc>
        <w:tc>
          <w:tcPr>
            <w:tcW w:w="757" w:type="dxa"/>
            <w:tcBorders>
              <w:top w:val="nil"/>
              <w:left w:val="nil"/>
              <w:bottom w:val="nil"/>
              <w:right w:val="nil"/>
            </w:tcBorders>
            <w:shd w:val="clear" w:color="auto" w:fill="auto"/>
            <w:noWrap/>
            <w:vAlign w:val="bottom"/>
            <w:hideMark/>
          </w:tcPr>
          <w:p w14:paraId="6CB92461" w14:textId="77777777" w:rsidR="00707C89" w:rsidRPr="00561918" w:rsidRDefault="00707C89" w:rsidP="00707C89">
            <w:pPr>
              <w:jc w:val="right"/>
              <w:rPr>
                <w:rFonts w:eastAsia="Times New Roman"/>
                <w:color w:val="000000"/>
                <w:sz w:val="20"/>
                <w:szCs w:val="20"/>
              </w:rPr>
            </w:pPr>
          </w:p>
        </w:tc>
      </w:tr>
      <w:tr w:rsidR="00707C89" w:rsidRPr="00561918" w14:paraId="16569E19" w14:textId="77777777" w:rsidTr="00707C89">
        <w:trPr>
          <w:trHeight w:val="562"/>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6E5E03BC"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Planifikimi Urban dhe</w:t>
            </w:r>
            <w:r>
              <w:rPr>
                <w:rFonts w:eastAsia="Times New Roman"/>
                <w:b/>
                <w:bCs/>
                <w:color w:val="000000"/>
                <w:sz w:val="16"/>
                <w:szCs w:val="16"/>
              </w:rPr>
              <w:t xml:space="preserve"> </w:t>
            </w:r>
            <w:r w:rsidRPr="00561918">
              <w:rPr>
                <w:rFonts w:eastAsia="Times New Roman"/>
                <w:b/>
                <w:bCs/>
                <w:color w:val="000000"/>
                <w:sz w:val="16"/>
                <w:szCs w:val="16"/>
              </w:rPr>
              <w:t>Mjedis</w:t>
            </w:r>
          </w:p>
        </w:tc>
        <w:tc>
          <w:tcPr>
            <w:tcW w:w="947" w:type="dxa"/>
            <w:tcBorders>
              <w:top w:val="nil"/>
              <w:left w:val="nil"/>
              <w:bottom w:val="single" w:sz="4" w:space="0" w:color="auto"/>
              <w:right w:val="single" w:sz="4" w:space="0" w:color="auto"/>
            </w:tcBorders>
            <w:shd w:val="clear" w:color="000000" w:fill="FFFFFF"/>
            <w:hideMark/>
          </w:tcPr>
          <w:p w14:paraId="27C2287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66080</w:t>
            </w:r>
          </w:p>
        </w:tc>
        <w:tc>
          <w:tcPr>
            <w:tcW w:w="940" w:type="dxa"/>
            <w:tcBorders>
              <w:top w:val="nil"/>
              <w:left w:val="nil"/>
              <w:bottom w:val="single" w:sz="4" w:space="0" w:color="auto"/>
              <w:right w:val="single" w:sz="4" w:space="0" w:color="auto"/>
            </w:tcBorders>
            <w:shd w:val="clear" w:color="000000" w:fill="FFFFFF"/>
            <w:hideMark/>
          </w:tcPr>
          <w:p w14:paraId="5E96A60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7</w:t>
            </w:r>
          </w:p>
        </w:tc>
        <w:tc>
          <w:tcPr>
            <w:tcW w:w="1168" w:type="dxa"/>
            <w:tcBorders>
              <w:top w:val="nil"/>
              <w:left w:val="nil"/>
              <w:bottom w:val="single" w:sz="4" w:space="0" w:color="auto"/>
              <w:right w:val="single" w:sz="4" w:space="0" w:color="auto"/>
            </w:tcBorders>
            <w:shd w:val="clear" w:color="auto" w:fill="auto"/>
            <w:noWrap/>
            <w:hideMark/>
          </w:tcPr>
          <w:p w14:paraId="546B7996" w14:textId="77777777" w:rsidR="00707C89" w:rsidRPr="00561918" w:rsidRDefault="00707C89" w:rsidP="00707C89">
            <w:pPr>
              <w:rPr>
                <w:rFonts w:ascii="Gill Sans MT" w:eastAsia="Times New Roman" w:hAnsi="Gill Sans MT"/>
                <w:sz w:val="16"/>
                <w:szCs w:val="16"/>
              </w:rPr>
            </w:pPr>
            <w:r w:rsidRPr="00561918">
              <w:rPr>
                <w:rFonts w:ascii="Gill Sans MT" w:hAnsi="Gill Sans MT"/>
                <w:sz w:val="16"/>
                <w:szCs w:val="16"/>
              </w:rPr>
              <w:t xml:space="preserve"> 65,536.45 </w:t>
            </w:r>
          </w:p>
        </w:tc>
        <w:tc>
          <w:tcPr>
            <w:tcW w:w="1168" w:type="dxa"/>
            <w:tcBorders>
              <w:top w:val="nil"/>
              <w:left w:val="nil"/>
              <w:bottom w:val="single" w:sz="4" w:space="0" w:color="auto"/>
              <w:right w:val="single" w:sz="4" w:space="0" w:color="auto"/>
            </w:tcBorders>
            <w:shd w:val="clear" w:color="000000" w:fill="FFFFFF"/>
            <w:hideMark/>
          </w:tcPr>
          <w:p w14:paraId="3A2447A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16,000.00</w:t>
            </w:r>
          </w:p>
        </w:tc>
        <w:tc>
          <w:tcPr>
            <w:tcW w:w="1032" w:type="dxa"/>
            <w:tcBorders>
              <w:top w:val="nil"/>
              <w:left w:val="nil"/>
              <w:bottom w:val="single" w:sz="4" w:space="0" w:color="auto"/>
              <w:right w:val="single" w:sz="4" w:space="0" w:color="auto"/>
            </w:tcBorders>
            <w:shd w:val="clear" w:color="000000" w:fill="FFFFFF"/>
            <w:hideMark/>
          </w:tcPr>
          <w:p w14:paraId="1CDED66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051" w:type="dxa"/>
            <w:tcBorders>
              <w:top w:val="nil"/>
              <w:left w:val="nil"/>
              <w:bottom w:val="single" w:sz="4" w:space="0" w:color="auto"/>
              <w:right w:val="single" w:sz="4" w:space="0" w:color="auto"/>
            </w:tcBorders>
            <w:shd w:val="clear" w:color="000000" w:fill="FFFFFF"/>
            <w:hideMark/>
          </w:tcPr>
          <w:p w14:paraId="2BD3C80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76AD2DC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258" w:type="dxa"/>
            <w:tcBorders>
              <w:top w:val="nil"/>
              <w:left w:val="nil"/>
              <w:bottom w:val="single" w:sz="4" w:space="0" w:color="auto"/>
              <w:right w:val="single" w:sz="4" w:space="0" w:color="auto"/>
            </w:tcBorders>
            <w:shd w:val="clear" w:color="000000" w:fill="FFFFFF"/>
            <w:hideMark/>
          </w:tcPr>
          <w:p w14:paraId="6CC2DDF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81,536.45</w:t>
            </w:r>
          </w:p>
        </w:tc>
        <w:tc>
          <w:tcPr>
            <w:tcW w:w="757" w:type="dxa"/>
            <w:tcBorders>
              <w:top w:val="nil"/>
              <w:left w:val="nil"/>
              <w:bottom w:val="nil"/>
              <w:right w:val="nil"/>
            </w:tcBorders>
            <w:shd w:val="clear" w:color="auto" w:fill="auto"/>
            <w:noWrap/>
            <w:vAlign w:val="bottom"/>
            <w:hideMark/>
          </w:tcPr>
          <w:p w14:paraId="0ACA84D5" w14:textId="77777777" w:rsidR="00707C89" w:rsidRPr="00561918" w:rsidRDefault="00707C89" w:rsidP="00707C89">
            <w:pPr>
              <w:jc w:val="right"/>
              <w:rPr>
                <w:rFonts w:eastAsia="Times New Roman"/>
                <w:color w:val="000000"/>
                <w:sz w:val="20"/>
                <w:szCs w:val="20"/>
              </w:rPr>
            </w:pPr>
          </w:p>
        </w:tc>
      </w:tr>
      <w:tr w:rsidR="00707C89" w:rsidRPr="00561918" w14:paraId="0C709AF7" w14:textId="77777777" w:rsidTr="00707C89">
        <w:trPr>
          <w:trHeight w:val="464"/>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13FBD9D6"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Shëndetësi</w:t>
            </w:r>
          </w:p>
        </w:tc>
        <w:tc>
          <w:tcPr>
            <w:tcW w:w="947" w:type="dxa"/>
            <w:tcBorders>
              <w:top w:val="nil"/>
              <w:left w:val="nil"/>
              <w:bottom w:val="single" w:sz="4" w:space="0" w:color="auto"/>
              <w:right w:val="single" w:sz="4" w:space="0" w:color="auto"/>
            </w:tcBorders>
            <w:shd w:val="clear" w:color="000000" w:fill="B2A1C7"/>
            <w:vAlign w:val="center"/>
            <w:hideMark/>
          </w:tcPr>
          <w:p w14:paraId="3FE0956C"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730</w:t>
            </w:r>
          </w:p>
        </w:tc>
        <w:tc>
          <w:tcPr>
            <w:tcW w:w="940" w:type="dxa"/>
            <w:tcBorders>
              <w:top w:val="nil"/>
              <w:left w:val="nil"/>
              <w:bottom w:val="single" w:sz="4" w:space="0" w:color="auto"/>
              <w:right w:val="single" w:sz="4" w:space="0" w:color="auto"/>
            </w:tcBorders>
            <w:shd w:val="clear" w:color="000000" w:fill="B2A1C7"/>
            <w:vAlign w:val="center"/>
            <w:hideMark/>
          </w:tcPr>
          <w:p w14:paraId="25D1304B"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128</w:t>
            </w:r>
          </w:p>
        </w:tc>
        <w:tc>
          <w:tcPr>
            <w:tcW w:w="1168" w:type="dxa"/>
            <w:tcBorders>
              <w:top w:val="nil"/>
              <w:left w:val="nil"/>
              <w:bottom w:val="single" w:sz="4" w:space="0" w:color="auto"/>
              <w:right w:val="single" w:sz="4" w:space="0" w:color="auto"/>
            </w:tcBorders>
            <w:shd w:val="clear" w:color="000000" w:fill="B2A1C7"/>
            <w:vAlign w:val="center"/>
            <w:hideMark/>
          </w:tcPr>
          <w:p w14:paraId="653681D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68" w:type="dxa"/>
            <w:tcBorders>
              <w:top w:val="nil"/>
              <w:left w:val="nil"/>
              <w:bottom w:val="single" w:sz="4" w:space="0" w:color="auto"/>
              <w:right w:val="single" w:sz="4" w:space="0" w:color="auto"/>
            </w:tcBorders>
            <w:shd w:val="clear" w:color="000000" w:fill="B2A1C7"/>
            <w:vAlign w:val="center"/>
            <w:hideMark/>
          </w:tcPr>
          <w:p w14:paraId="771FF1B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032" w:type="dxa"/>
            <w:tcBorders>
              <w:top w:val="nil"/>
              <w:left w:val="nil"/>
              <w:bottom w:val="single" w:sz="4" w:space="0" w:color="auto"/>
              <w:right w:val="single" w:sz="4" w:space="0" w:color="auto"/>
            </w:tcBorders>
            <w:shd w:val="clear" w:color="000000" w:fill="B2A1C7"/>
            <w:vAlign w:val="center"/>
            <w:hideMark/>
          </w:tcPr>
          <w:p w14:paraId="1F88E6C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051" w:type="dxa"/>
            <w:tcBorders>
              <w:top w:val="nil"/>
              <w:left w:val="nil"/>
              <w:bottom w:val="single" w:sz="4" w:space="0" w:color="auto"/>
              <w:right w:val="single" w:sz="4" w:space="0" w:color="auto"/>
            </w:tcBorders>
            <w:shd w:val="clear" w:color="000000" w:fill="B2A1C7"/>
            <w:vAlign w:val="center"/>
            <w:hideMark/>
          </w:tcPr>
          <w:p w14:paraId="620B20E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68" w:type="dxa"/>
            <w:tcBorders>
              <w:top w:val="nil"/>
              <w:left w:val="nil"/>
              <w:bottom w:val="single" w:sz="4" w:space="0" w:color="auto"/>
              <w:right w:val="single" w:sz="4" w:space="0" w:color="auto"/>
            </w:tcBorders>
            <w:shd w:val="clear" w:color="000000" w:fill="B2A1C7"/>
            <w:vAlign w:val="center"/>
            <w:hideMark/>
          </w:tcPr>
          <w:p w14:paraId="5FFA6DB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258" w:type="dxa"/>
            <w:tcBorders>
              <w:top w:val="nil"/>
              <w:left w:val="nil"/>
              <w:bottom w:val="single" w:sz="4" w:space="0" w:color="auto"/>
              <w:right w:val="single" w:sz="4" w:space="0" w:color="auto"/>
            </w:tcBorders>
            <w:shd w:val="clear" w:color="000000" w:fill="B2A1C7"/>
            <w:vAlign w:val="center"/>
            <w:hideMark/>
          </w:tcPr>
          <w:p w14:paraId="254F4AD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757" w:type="dxa"/>
            <w:tcBorders>
              <w:top w:val="nil"/>
              <w:left w:val="nil"/>
              <w:bottom w:val="nil"/>
              <w:right w:val="nil"/>
            </w:tcBorders>
            <w:shd w:val="clear" w:color="auto" w:fill="auto"/>
            <w:noWrap/>
            <w:vAlign w:val="bottom"/>
            <w:hideMark/>
          </w:tcPr>
          <w:p w14:paraId="6DF5DEC8" w14:textId="77777777" w:rsidR="00707C89" w:rsidRPr="00561918" w:rsidRDefault="00707C89" w:rsidP="00707C89">
            <w:pPr>
              <w:jc w:val="right"/>
              <w:rPr>
                <w:rFonts w:eastAsia="Times New Roman"/>
                <w:color w:val="000000"/>
                <w:sz w:val="20"/>
                <w:szCs w:val="20"/>
              </w:rPr>
            </w:pPr>
          </w:p>
        </w:tc>
      </w:tr>
      <w:tr w:rsidR="00707C89" w:rsidRPr="00561918" w14:paraId="04CB1188" w14:textId="77777777" w:rsidTr="00707C89">
        <w:trPr>
          <w:trHeight w:val="258"/>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56F5B664"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Administrata</w:t>
            </w:r>
            <w:r>
              <w:rPr>
                <w:rFonts w:eastAsia="Times New Roman"/>
                <w:b/>
                <w:bCs/>
                <w:color w:val="000000"/>
                <w:sz w:val="16"/>
                <w:szCs w:val="16"/>
              </w:rPr>
              <w:t xml:space="preserve"> </w:t>
            </w:r>
          </w:p>
        </w:tc>
        <w:tc>
          <w:tcPr>
            <w:tcW w:w="947" w:type="dxa"/>
            <w:tcBorders>
              <w:top w:val="nil"/>
              <w:left w:val="nil"/>
              <w:bottom w:val="single" w:sz="4" w:space="0" w:color="auto"/>
              <w:right w:val="single" w:sz="4" w:space="0" w:color="auto"/>
            </w:tcBorders>
            <w:shd w:val="clear" w:color="000000" w:fill="FFFFFF"/>
            <w:hideMark/>
          </w:tcPr>
          <w:p w14:paraId="2B63112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73024</w:t>
            </w:r>
          </w:p>
        </w:tc>
        <w:tc>
          <w:tcPr>
            <w:tcW w:w="940" w:type="dxa"/>
            <w:tcBorders>
              <w:top w:val="nil"/>
              <w:left w:val="nil"/>
              <w:bottom w:val="single" w:sz="4" w:space="0" w:color="auto"/>
              <w:right w:val="single" w:sz="4" w:space="0" w:color="auto"/>
            </w:tcBorders>
            <w:shd w:val="clear" w:color="000000" w:fill="FFFFFF"/>
            <w:hideMark/>
          </w:tcPr>
          <w:p w14:paraId="1296553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2</w:t>
            </w:r>
          </w:p>
        </w:tc>
        <w:tc>
          <w:tcPr>
            <w:tcW w:w="1168" w:type="dxa"/>
            <w:tcBorders>
              <w:top w:val="nil"/>
              <w:left w:val="nil"/>
              <w:bottom w:val="single" w:sz="4" w:space="0" w:color="auto"/>
              <w:right w:val="single" w:sz="4" w:space="0" w:color="auto"/>
            </w:tcBorders>
            <w:shd w:val="clear" w:color="auto" w:fill="auto"/>
            <w:noWrap/>
            <w:hideMark/>
          </w:tcPr>
          <w:p w14:paraId="2C511553" w14:textId="77777777" w:rsidR="00707C89" w:rsidRPr="00561918" w:rsidRDefault="00707C89" w:rsidP="00707C89">
            <w:pPr>
              <w:rPr>
                <w:rFonts w:ascii="Gill Sans MT" w:eastAsia="Times New Roman" w:hAnsi="Gill Sans MT"/>
                <w:sz w:val="16"/>
                <w:szCs w:val="16"/>
              </w:rPr>
            </w:pPr>
            <w:r w:rsidRPr="00561918">
              <w:rPr>
                <w:rFonts w:ascii="Gill Sans MT" w:hAnsi="Gill Sans MT"/>
                <w:sz w:val="16"/>
                <w:szCs w:val="16"/>
              </w:rPr>
              <w:t xml:space="preserve"> 18,244.96 </w:t>
            </w:r>
          </w:p>
        </w:tc>
        <w:tc>
          <w:tcPr>
            <w:tcW w:w="1168" w:type="dxa"/>
            <w:tcBorders>
              <w:top w:val="nil"/>
              <w:left w:val="nil"/>
              <w:bottom w:val="single" w:sz="4" w:space="0" w:color="auto"/>
              <w:right w:val="single" w:sz="4" w:space="0" w:color="auto"/>
            </w:tcBorders>
            <w:shd w:val="clear" w:color="000000" w:fill="FFFFFF"/>
            <w:hideMark/>
          </w:tcPr>
          <w:p w14:paraId="3DABD6E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7,000.00</w:t>
            </w:r>
          </w:p>
        </w:tc>
        <w:tc>
          <w:tcPr>
            <w:tcW w:w="1032" w:type="dxa"/>
            <w:tcBorders>
              <w:top w:val="nil"/>
              <w:left w:val="nil"/>
              <w:bottom w:val="single" w:sz="4" w:space="0" w:color="auto"/>
              <w:right w:val="single" w:sz="4" w:space="0" w:color="auto"/>
            </w:tcBorders>
            <w:shd w:val="clear" w:color="000000" w:fill="FFFFFF"/>
            <w:hideMark/>
          </w:tcPr>
          <w:p w14:paraId="0460869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051" w:type="dxa"/>
            <w:tcBorders>
              <w:top w:val="nil"/>
              <w:left w:val="nil"/>
              <w:bottom w:val="single" w:sz="4" w:space="0" w:color="auto"/>
              <w:right w:val="single" w:sz="4" w:space="0" w:color="auto"/>
            </w:tcBorders>
            <w:shd w:val="clear" w:color="000000" w:fill="FFFFFF"/>
            <w:hideMark/>
          </w:tcPr>
          <w:p w14:paraId="0618B99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7D954C3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258" w:type="dxa"/>
            <w:tcBorders>
              <w:top w:val="nil"/>
              <w:left w:val="nil"/>
              <w:bottom w:val="single" w:sz="4" w:space="0" w:color="auto"/>
              <w:right w:val="single" w:sz="4" w:space="0" w:color="auto"/>
            </w:tcBorders>
            <w:shd w:val="clear" w:color="000000" w:fill="FFFFFF"/>
            <w:hideMark/>
          </w:tcPr>
          <w:p w14:paraId="6399E32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25,244.96</w:t>
            </w:r>
          </w:p>
        </w:tc>
        <w:tc>
          <w:tcPr>
            <w:tcW w:w="757" w:type="dxa"/>
            <w:tcBorders>
              <w:top w:val="nil"/>
              <w:left w:val="nil"/>
              <w:bottom w:val="nil"/>
              <w:right w:val="nil"/>
            </w:tcBorders>
            <w:shd w:val="clear" w:color="auto" w:fill="auto"/>
            <w:noWrap/>
            <w:vAlign w:val="bottom"/>
            <w:hideMark/>
          </w:tcPr>
          <w:p w14:paraId="21ACFF4E" w14:textId="77777777" w:rsidR="00707C89" w:rsidRPr="00561918" w:rsidRDefault="00707C89" w:rsidP="00707C89">
            <w:pPr>
              <w:jc w:val="right"/>
              <w:rPr>
                <w:rFonts w:eastAsia="Times New Roman"/>
                <w:color w:val="000000"/>
                <w:sz w:val="20"/>
                <w:szCs w:val="20"/>
              </w:rPr>
            </w:pPr>
          </w:p>
        </w:tc>
      </w:tr>
      <w:tr w:rsidR="00707C89" w:rsidRPr="00561918" w14:paraId="0E4B6BC9" w14:textId="77777777" w:rsidTr="00707C89">
        <w:trPr>
          <w:trHeight w:val="367"/>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7D6C38BD"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Shërbimet e shëndetësis</w:t>
            </w:r>
            <w:r>
              <w:rPr>
                <w:rFonts w:eastAsia="Times New Roman"/>
                <w:b/>
                <w:bCs/>
                <w:color w:val="000000"/>
                <w:sz w:val="16"/>
                <w:szCs w:val="16"/>
              </w:rPr>
              <w:t xml:space="preserve"> </w:t>
            </w:r>
            <w:r w:rsidRPr="00561918">
              <w:rPr>
                <w:rFonts w:eastAsia="Times New Roman"/>
                <w:b/>
                <w:bCs/>
                <w:color w:val="000000"/>
                <w:sz w:val="16"/>
                <w:szCs w:val="16"/>
              </w:rPr>
              <w:t>primare</w:t>
            </w:r>
          </w:p>
        </w:tc>
        <w:tc>
          <w:tcPr>
            <w:tcW w:w="947" w:type="dxa"/>
            <w:tcBorders>
              <w:top w:val="nil"/>
              <w:left w:val="nil"/>
              <w:bottom w:val="single" w:sz="4" w:space="0" w:color="auto"/>
              <w:right w:val="single" w:sz="4" w:space="0" w:color="auto"/>
            </w:tcBorders>
            <w:shd w:val="clear" w:color="000000" w:fill="FFFFFF"/>
            <w:hideMark/>
          </w:tcPr>
          <w:p w14:paraId="3BC99C8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73900</w:t>
            </w:r>
          </w:p>
        </w:tc>
        <w:tc>
          <w:tcPr>
            <w:tcW w:w="940" w:type="dxa"/>
            <w:tcBorders>
              <w:top w:val="nil"/>
              <w:left w:val="nil"/>
              <w:bottom w:val="single" w:sz="4" w:space="0" w:color="auto"/>
              <w:right w:val="single" w:sz="4" w:space="0" w:color="auto"/>
            </w:tcBorders>
            <w:shd w:val="clear" w:color="000000" w:fill="FFFFFF"/>
            <w:hideMark/>
          </w:tcPr>
          <w:p w14:paraId="4087AAA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126</w:t>
            </w:r>
          </w:p>
        </w:tc>
        <w:tc>
          <w:tcPr>
            <w:tcW w:w="1168" w:type="dxa"/>
            <w:tcBorders>
              <w:top w:val="nil"/>
              <w:left w:val="nil"/>
              <w:bottom w:val="single" w:sz="4" w:space="0" w:color="auto"/>
              <w:right w:val="single" w:sz="4" w:space="0" w:color="auto"/>
            </w:tcBorders>
            <w:shd w:val="clear" w:color="000000" w:fill="FFFFFF"/>
            <w:hideMark/>
          </w:tcPr>
          <w:p w14:paraId="2FAADC4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1,369,869.00</w:t>
            </w:r>
          </w:p>
        </w:tc>
        <w:tc>
          <w:tcPr>
            <w:tcW w:w="1168" w:type="dxa"/>
            <w:tcBorders>
              <w:top w:val="nil"/>
              <w:left w:val="nil"/>
              <w:bottom w:val="single" w:sz="4" w:space="0" w:color="auto"/>
              <w:right w:val="single" w:sz="4" w:space="0" w:color="auto"/>
            </w:tcBorders>
            <w:shd w:val="clear" w:color="000000" w:fill="FFFFFF"/>
            <w:hideMark/>
          </w:tcPr>
          <w:p w14:paraId="48D1633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310,000.00</w:t>
            </w:r>
          </w:p>
        </w:tc>
        <w:tc>
          <w:tcPr>
            <w:tcW w:w="1032" w:type="dxa"/>
            <w:tcBorders>
              <w:top w:val="nil"/>
              <w:left w:val="nil"/>
              <w:bottom w:val="single" w:sz="4" w:space="0" w:color="auto"/>
              <w:right w:val="single" w:sz="4" w:space="0" w:color="auto"/>
            </w:tcBorders>
            <w:shd w:val="clear" w:color="000000" w:fill="FFFFFF"/>
            <w:hideMark/>
          </w:tcPr>
          <w:p w14:paraId="23D708A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47,000.00</w:t>
            </w:r>
          </w:p>
        </w:tc>
        <w:tc>
          <w:tcPr>
            <w:tcW w:w="1051" w:type="dxa"/>
            <w:tcBorders>
              <w:top w:val="nil"/>
              <w:left w:val="nil"/>
              <w:bottom w:val="single" w:sz="4" w:space="0" w:color="auto"/>
              <w:right w:val="single" w:sz="4" w:space="0" w:color="auto"/>
            </w:tcBorders>
            <w:shd w:val="clear" w:color="000000" w:fill="FFFFFF"/>
            <w:hideMark/>
          </w:tcPr>
          <w:p w14:paraId="0B73847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69ADEA5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129,661.00</w:t>
            </w:r>
          </w:p>
        </w:tc>
        <w:tc>
          <w:tcPr>
            <w:tcW w:w="1258" w:type="dxa"/>
            <w:tcBorders>
              <w:top w:val="nil"/>
              <w:left w:val="nil"/>
              <w:bottom w:val="single" w:sz="4" w:space="0" w:color="auto"/>
              <w:right w:val="single" w:sz="4" w:space="0" w:color="auto"/>
            </w:tcBorders>
            <w:shd w:val="clear" w:color="000000" w:fill="FFFFFF"/>
            <w:hideMark/>
          </w:tcPr>
          <w:p w14:paraId="5003603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1,856,530.00</w:t>
            </w:r>
          </w:p>
        </w:tc>
        <w:tc>
          <w:tcPr>
            <w:tcW w:w="757" w:type="dxa"/>
            <w:tcBorders>
              <w:top w:val="nil"/>
              <w:left w:val="nil"/>
              <w:bottom w:val="nil"/>
              <w:right w:val="nil"/>
            </w:tcBorders>
            <w:shd w:val="clear" w:color="auto" w:fill="auto"/>
            <w:noWrap/>
            <w:vAlign w:val="bottom"/>
            <w:hideMark/>
          </w:tcPr>
          <w:p w14:paraId="2C8F3E07" w14:textId="77777777" w:rsidR="00707C89" w:rsidRPr="00561918" w:rsidRDefault="00707C89" w:rsidP="00707C89">
            <w:pPr>
              <w:jc w:val="right"/>
              <w:rPr>
                <w:rFonts w:eastAsia="Times New Roman"/>
                <w:color w:val="000000"/>
                <w:sz w:val="20"/>
                <w:szCs w:val="20"/>
              </w:rPr>
            </w:pPr>
          </w:p>
        </w:tc>
      </w:tr>
      <w:tr w:rsidR="00707C89" w:rsidRPr="00561918" w14:paraId="0F874EFB" w14:textId="77777777" w:rsidTr="00707C89">
        <w:trPr>
          <w:trHeight w:val="379"/>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7E72BE4E"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Sherbimet</w:t>
            </w:r>
            <w:r>
              <w:rPr>
                <w:rFonts w:eastAsia="Times New Roman"/>
                <w:b/>
                <w:bCs/>
                <w:color w:val="000000"/>
                <w:sz w:val="16"/>
                <w:szCs w:val="16"/>
              </w:rPr>
              <w:t xml:space="preserve"> </w:t>
            </w:r>
            <w:r w:rsidRPr="00561918">
              <w:rPr>
                <w:rFonts w:eastAsia="Times New Roman"/>
                <w:b/>
                <w:bCs/>
                <w:color w:val="000000"/>
                <w:sz w:val="16"/>
                <w:szCs w:val="16"/>
              </w:rPr>
              <w:t>Socialedhe</w:t>
            </w:r>
            <w:r>
              <w:rPr>
                <w:rFonts w:eastAsia="Times New Roman"/>
                <w:b/>
                <w:bCs/>
                <w:color w:val="000000"/>
                <w:sz w:val="16"/>
                <w:szCs w:val="16"/>
              </w:rPr>
              <w:t xml:space="preserve"> </w:t>
            </w:r>
            <w:r w:rsidRPr="00561918">
              <w:rPr>
                <w:rFonts w:eastAsia="Times New Roman"/>
                <w:b/>
                <w:bCs/>
                <w:color w:val="000000"/>
                <w:sz w:val="16"/>
                <w:szCs w:val="16"/>
              </w:rPr>
              <w:t>Rezidenciale</w:t>
            </w:r>
          </w:p>
        </w:tc>
        <w:tc>
          <w:tcPr>
            <w:tcW w:w="947" w:type="dxa"/>
            <w:tcBorders>
              <w:top w:val="nil"/>
              <w:left w:val="nil"/>
              <w:bottom w:val="single" w:sz="4" w:space="0" w:color="auto"/>
              <w:right w:val="single" w:sz="4" w:space="0" w:color="auto"/>
            </w:tcBorders>
            <w:shd w:val="clear" w:color="000000" w:fill="B2A1C7"/>
            <w:vAlign w:val="center"/>
            <w:hideMark/>
          </w:tcPr>
          <w:p w14:paraId="12FBB0B2"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755</w:t>
            </w:r>
          </w:p>
        </w:tc>
        <w:tc>
          <w:tcPr>
            <w:tcW w:w="940" w:type="dxa"/>
            <w:tcBorders>
              <w:top w:val="nil"/>
              <w:left w:val="nil"/>
              <w:bottom w:val="single" w:sz="4" w:space="0" w:color="auto"/>
              <w:right w:val="single" w:sz="4" w:space="0" w:color="auto"/>
            </w:tcBorders>
            <w:shd w:val="clear" w:color="000000" w:fill="B2A1C7"/>
            <w:vAlign w:val="center"/>
            <w:hideMark/>
          </w:tcPr>
          <w:p w14:paraId="5CB667F7"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18</w:t>
            </w:r>
          </w:p>
        </w:tc>
        <w:tc>
          <w:tcPr>
            <w:tcW w:w="1168" w:type="dxa"/>
            <w:tcBorders>
              <w:top w:val="nil"/>
              <w:left w:val="nil"/>
              <w:bottom w:val="single" w:sz="4" w:space="0" w:color="auto"/>
              <w:right w:val="single" w:sz="4" w:space="0" w:color="auto"/>
            </w:tcBorders>
            <w:shd w:val="clear" w:color="000000" w:fill="B2A1C7"/>
            <w:vAlign w:val="center"/>
            <w:hideMark/>
          </w:tcPr>
          <w:p w14:paraId="5CBF5D9F" w14:textId="77777777" w:rsidR="00707C89" w:rsidRPr="00561918" w:rsidRDefault="00707C89" w:rsidP="00707C89">
            <w:pPr>
              <w:jc w:val="right"/>
              <w:rPr>
                <w:rFonts w:ascii="Gill Sans MT" w:eastAsia="Times New Roman" w:hAnsi="Gill Sans MT"/>
                <w:color w:val="000000"/>
                <w:sz w:val="16"/>
                <w:szCs w:val="16"/>
              </w:rPr>
            </w:pPr>
          </w:p>
        </w:tc>
        <w:tc>
          <w:tcPr>
            <w:tcW w:w="1168" w:type="dxa"/>
            <w:tcBorders>
              <w:top w:val="nil"/>
              <w:left w:val="nil"/>
              <w:bottom w:val="single" w:sz="4" w:space="0" w:color="auto"/>
              <w:right w:val="single" w:sz="4" w:space="0" w:color="auto"/>
            </w:tcBorders>
            <w:shd w:val="clear" w:color="000000" w:fill="B2A1C7"/>
            <w:vAlign w:val="center"/>
            <w:hideMark/>
          </w:tcPr>
          <w:p w14:paraId="3477965F" w14:textId="77777777" w:rsidR="00707C89" w:rsidRPr="00561918" w:rsidRDefault="00707C89" w:rsidP="00707C89">
            <w:pP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032" w:type="dxa"/>
            <w:tcBorders>
              <w:top w:val="nil"/>
              <w:left w:val="nil"/>
              <w:bottom w:val="single" w:sz="4" w:space="0" w:color="auto"/>
              <w:right w:val="single" w:sz="4" w:space="0" w:color="auto"/>
            </w:tcBorders>
            <w:shd w:val="clear" w:color="000000" w:fill="B2A1C7"/>
            <w:vAlign w:val="center"/>
            <w:hideMark/>
          </w:tcPr>
          <w:p w14:paraId="6AD08CC8" w14:textId="77777777" w:rsidR="00707C89" w:rsidRPr="00561918" w:rsidRDefault="00707C89" w:rsidP="00707C89">
            <w:pP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051" w:type="dxa"/>
            <w:tcBorders>
              <w:top w:val="nil"/>
              <w:left w:val="nil"/>
              <w:bottom w:val="single" w:sz="4" w:space="0" w:color="auto"/>
              <w:right w:val="single" w:sz="4" w:space="0" w:color="auto"/>
            </w:tcBorders>
            <w:shd w:val="clear" w:color="000000" w:fill="B2A1C7"/>
            <w:vAlign w:val="center"/>
            <w:hideMark/>
          </w:tcPr>
          <w:p w14:paraId="5DB5BF6D" w14:textId="77777777" w:rsidR="00707C89" w:rsidRPr="00561918" w:rsidRDefault="00707C89" w:rsidP="00707C89">
            <w:pP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168" w:type="dxa"/>
            <w:tcBorders>
              <w:top w:val="nil"/>
              <w:left w:val="nil"/>
              <w:bottom w:val="single" w:sz="4" w:space="0" w:color="auto"/>
              <w:right w:val="single" w:sz="4" w:space="0" w:color="auto"/>
            </w:tcBorders>
            <w:shd w:val="clear" w:color="000000" w:fill="B2A1C7"/>
            <w:vAlign w:val="center"/>
            <w:hideMark/>
          </w:tcPr>
          <w:p w14:paraId="207DB2A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258" w:type="dxa"/>
            <w:tcBorders>
              <w:top w:val="nil"/>
              <w:left w:val="nil"/>
              <w:bottom w:val="single" w:sz="4" w:space="0" w:color="auto"/>
              <w:right w:val="single" w:sz="4" w:space="0" w:color="auto"/>
            </w:tcBorders>
            <w:shd w:val="clear" w:color="000000" w:fill="B2A1C7"/>
            <w:vAlign w:val="center"/>
            <w:hideMark/>
          </w:tcPr>
          <w:p w14:paraId="113BACC1" w14:textId="77777777" w:rsidR="00707C89" w:rsidRPr="00561918" w:rsidRDefault="00707C89" w:rsidP="00707C89">
            <w:pPr>
              <w:jc w:val="right"/>
              <w:rPr>
                <w:rFonts w:ascii="Gill Sans MT" w:eastAsia="Times New Roman" w:hAnsi="Gill Sans MT"/>
                <w:color w:val="000000"/>
                <w:sz w:val="16"/>
                <w:szCs w:val="16"/>
              </w:rPr>
            </w:pPr>
          </w:p>
        </w:tc>
        <w:tc>
          <w:tcPr>
            <w:tcW w:w="757" w:type="dxa"/>
            <w:tcBorders>
              <w:top w:val="nil"/>
              <w:left w:val="nil"/>
              <w:bottom w:val="nil"/>
              <w:right w:val="nil"/>
            </w:tcBorders>
            <w:shd w:val="clear" w:color="auto" w:fill="auto"/>
            <w:noWrap/>
            <w:vAlign w:val="bottom"/>
            <w:hideMark/>
          </w:tcPr>
          <w:p w14:paraId="395F13CC" w14:textId="77777777" w:rsidR="00707C89" w:rsidRPr="00561918" w:rsidRDefault="00707C89" w:rsidP="00707C89">
            <w:pPr>
              <w:jc w:val="right"/>
              <w:rPr>
                <w:rFonts w:eastAsia="Times New Roman"/>
                <w:color w:val="000000"/>
                <w:sz w:val="20"/>
                <w:szCs w:val="20"/>
              </w:rPr>
            </w:pPr>
          </w:p>
        </w:tc>
      </w:tr>
      <w:tr w:rsidR="00707C89" w:rsidRPr="00561918" w14:paraId="0563CB6D" w14:textId="77777777" w:rsidTr="00707C89">
        <w:trPr>
          <w:trHeight w:val="379"/>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54EDACCD"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Sherbimet</w:t>
            </w:r>
            <w:r>
              <w:rPr>
                <w:rFonts w:eastAsia="Times New Roman"/>
                <w:b/>
                <w:bCs/>
                <w:color w:val="000000"/>
                <w:sz w:val="16"/>
                <w:szCs w:val="16"/>
              </w:rPr>
              <w:t xml:space="preserve"> </w:t>
            </w:r>
            <w:r w:rsidRPr="00561918">
              <w:rPr>
                <w:rFonts w:eastAsia="Times New Roman"/>
                <w:b/>
                <w:bCs/>
                <w:color w:val="000000"/>
                <w:sz w:val="16"/>
                <w:szCs w:val="16"/>
              </w:rPr>
              <w:t>Sociale</w:t>
            </w:r>
          </w:p>
        </w:tc>
        <w:tc>
          <w:tcPr>
            <w:tcW w:w="947" w:type="dxa"/>
            <w:tcBorders>
              <w:top w:val="nil"/>
              <w:left w:val="nil"/>
              <w:bottom w:val="single" w:sz="4" w:space="0" w:color="auto"/>
              <w:right w:val="single" w:sz="4" w:space="0" w:color="auto"/>
            </w:tcBorders>
            <w:shd w:val="clear" w:color="000000" w:fill="FFFFFF"/>
            <w:hideMark/>
          </w:tcPr>
          <w:p w14:paraId="3D0B287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75571</w:t>
            </w:r>
          </w:p>
        </w:tc>
        <w:tc>
          <w:tcPr>
            <w:tcW w:w="940" w:type="dxa"/>
            <w:tcBorders>
              <w:top w:val="nil"/>
              <w:left w:val="nil"/>
              <w:bottom w:val="single" w:sz="4" w:space="0" w:color="auto"/>
              <w:right w:val="single" w:sz="4" w:space="0" w:color="auto"/>
            </w:tcBorders>
            <w:shd w:val="clear" w:color="000000" w:fill="FFFFFF"/>
            <w:hideMark/>
          </w:tcPr>
          <w:p w14:paraId="701C179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10</w:t>
            </w:r>
          </w:p>
        </w:tc>
        <w:tc>
          <w:tcPr>
            <w:tcW w:w="1168" w:type="dxa"/>
            <w:tcBorders>
              <w:top w:val="nil"/>
              <w:left w:val="nil"/>
              <w:bottom w:val="single" w:sz="4" w:space="0" w:color="auto"/>
              <w:right w:val="single" w:sz="4" w:space="0" w:color="auto"/>
            </w:tcBorders>
            <w:shd w:val="clear" w:color="auto" w:fill="auto"/>
            <w:noWrap/>
            <w:hideMark/>
          </w:tcPr>
          <w:p w14:paraId="00C23588" w14:textId="77777777" w:rsidR="00707C89" w:rsidRPr="00561918" w:rsidRDefault="00707C89" w:rsidP="00707C89">
            <w:pPr>
              <w:rPr>
                <w:rFonts w:ascii="Gill Sans MT" w:eastAsia="Times New Roman" w:hAnsi="Gill Sans MT"/>
                <w:sz w:val="16"/>
                <w:szCs w:val="16"/>
              </w:rPr>
            </w:pPr>
            <w:r w:rsidRPr="00561918">
              <w:rPr>
                <w:rFonts w:ascii="Gill Sans MT" w:hAnsi="Gill Sans MT"/>
                <w:sz w:val="16"/>
                <w:szCs w:val="16"/>
              </w:rPr>
              <w:t xml:space="preserve"> 94,670.50 </w:t>
            </w:r>
          </w:p>
        </w:tc>
        <w:tc>
          <w:tcPr>
            <w:tcW w:w="1168" w:type="dxa"/>
            <w:tcBorders>
              <w:top w:val="nil"/>
              <w:left w:val="nil"/>
              <w:bottom w:val="single" w:sz="4" w:space="0" w:color="auto"/>
              <w:right w:val="single" w:sz="4" w:space="0" w:color="auto"/>
            </w:tcBorders>
            <w:shd w:val="clear" w:color="000000" w:fill="FFFFFF"/>
            <w:hideMark/>
          </w:tcPr>
          <w:p w14:paraId="358C5A1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15,000.00</w:t>
            </w:r>
          </w:p>
        </w:tc>
        <w:tc>
          <w:tcPr>
            <w:tcW w:w="1032" w:type="dxa"/>
            <w:tcBorders>
              <w:top w:val="nil"/>
              <w:left w:val="nil"/>
              <w:bottom w:val="single" w:sz="4" w:space="0" w:color="auto"/>
              <w:right w:val="single" w:sz="4" w:space="0" w:color="auto"/>
            </w:tcBorders>
            <w:shd w:val="clear" w:color="000000" w:fill="FFFFFF"/>
            <w:hideMark/>
          </w:tcPr>
          <w:p w14:paraId="6468898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7,000.00</w:t>
            </w:r>
          </w:p>
        </w:tc>
        <w:tc>
          <w:tcPr>
            <w:tcW w:w="1051" w:type="dxa"/>
            <w:tcBorders>
              <w:top w:val="nil"/>
              <w:left w:val="nil"/>
              <w:bottom w:val="single" w:sz="4" w:space="0" w:color="auto"/>
              <w:right w:val="single" w:sz="4" w:space="0" w:color="auto"/>
            </w:tcBorders>
            <w:shd w:val="clear" w:color="000000" w:fill="FFFFFF"/>
            <w:hideMark/>
          </w:tcPr>
          <w:p w14:paraId="19710AA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20B2D09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258" w:type="dxa"/>
            <w:tcBorders>
              <w:top w:val="nil"/>
              <w:left w:val="nil"/>
              <w:bottom w:val="single" w:sz="4" w:space="0" w:color="auto"/>
              <w:right w:val="single" w:sz="4" w:space="0" w:color="auto"/>
            </w:tcBorders>
            <w:shd w:val="clear" w:color="000000" w:fill="FFFFFF"/>
            <w:hideMark/>
          </w:tcPr>
          <w:p w14:paraId="06F8C02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116,670.50</w:t>
            </w:r>
          </w:p>
        </w:tc>
        <w:tc>
          <w:tcPr>
            <w:tcW w:w="757" w:type="dxa"/>
            <w:tcBorders>
              <w:top w:val="nil"/>
              <w:left w:val="nil"/>
              <w:bottom w:val="nil"/>
              <w:right w:val="nil"/>
            </w:tcBorders>
            <w:shd w:val="clear" w:color="auto" w:fill="auto"/>
            <w:noWrap/>
            <w:vAlign w:val="bottom"/>
            <w:hideMark/>
          </w:tcPr>
          <w:p w14:paraId="0FF00105" w14:textId="77777777" w:rsidR="00707C89" w:rsidRPr="00561918" w:rsidRDefault="00707C89" w:rsidP="00707C89">
            <w:pPr>
              <w:jc w:val="right"/>
              <w:rPr>
                <w:rFonts w:eastAsia="Times New Roman"/>
                <w:color w:val="000000"/>
                <w:sz w:val="20"/>
                <w:szCs w:val="20"/>
              </w:rPr>
            </w:pPr>
          </w:p>
        </w:tc>
      </w:tr>
      <w:tr w:rsidR="00707C89" w:rsidRPr="00561918" w14:paraId="143CE992" w14:textId="77777777" w:rsidTr="00707C89">
        <w:trPr>
          <w:trHeight w:val="379"/>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607FC753"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Sherbimet</w:t>
            </w:r>
            <w:r>
              <w:rPr>
                <w:rFonts w:eastAsia="Times New Roman"/>
                <w:b/>
                <w:bCs/>
                <w:color w:val="000000"/>
                <w:sz w:val="16"/>
                <w:szCs w:val="16"/>
              </w:rPr>
              <w:t xml:space="preserve"> </w:t>
            </w:r>
            <w:r w:rsidRPr="00561918">
              <w:rPr>
                <w:rFonts w:eastAsia="Times New Roman"/>
                <w:b/>
                <w:bCs/>
                <w:color w:val="000000"/>
                <w:sz w:val="16"/>
                <w:szCs w:val="16"/>
              </w:rPr>
              <w:t>Rezidenciale</w:t>
            </w:r>
          </w:p>
        </w:tc>
        <w:tc>
          <w:tcPr>
            <w:tcW w:w="947" w:type="dxa"/>
            <w:tcBorders>
              <w:top w:val="nil"/>
              <w:left w:val="nil"/>
              <w:bottom w:val="single" w:sz="4" w:space="0" w:color="auto"/>
              <w:right w:val="single" w:sz="4" w:space="0" w:color="auto"/>
            </w:tcBorders>
            <w:shd w:val="clear" w:color="000000" w:fill="FFFFFF"/>
            <w:hideMark/>
          </w:tcPr>
          <w:p w14:paraId="210E93D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75572</w:t>
            </w:r>
          </w:p>
        </w:tc>
        <w:tc>
          <w:tcPr>
            <w:tcW w:w="940" w:type="dxa"/>
            <w:tcBorders>
              <w:top w:val="nil"/>
              <w:left w:val="nil"/>
              <w:bottom w:val="single" w:sz="4" w:space="0" w:color="auto"/>
              <w:right w:val="single" w:sz="4" w:space="0" w:color="auto"/>
            </w:tcBorders>
            <w:shd w:val="clear" w:color="000000" w:fill="FFFFFF"/>
            <w:hideMark/>
          </w:tcPr>
          <w:p w14:paraId="474B87E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8</w:t>
            </w:r>
          </w:p>
        </w:tc>
        <w:tc>
          <w:tcPr>
            <w:tcW w:w="1168" w:type="dxa"/>
            <w:tcBorders>
              <w:top w:val="nil"/>
              <w:left w:val="nil"/>
              <w:bottom w:val="single" w:sz="4" w:space="0" w:color="auto"/>
              <w:right w:val="single" w:sz="4" w:space="0" w:color="auto"/>
            </w:tcBorders>
            <w:shd w:val="clear" w:color="auto" w:fill="auto"/>
            <w:noWrap/>
            <w:hideMark/>
          </w:tcPr>
          <w:p w14:paraId="37A8D9F2" w14:textId="77777777" w:rsidR="00707C89" w:rsidRPr="00561918" w:rsidRDefault="00707C89" w:rsidP="00707C89">
            <w:pPr>
              <w:rPr>
                <w:rFonts w:ascii="Gill Sans MT" w:eastAsia="Times New Roman" w:hAnsi="Gill Sans MT"/>
                <w:sz w:val="16"/>
                <w:szCs w:val="16"/>
              </w:rPr>
            </w:pPr>
            <w:r w:rsidRPr="00561918">
              <w:rPr>
                <w:rFonts w:ascii="Gill Sans MT" w:hAnsi="Gill Sans MT"/>
                <w:sz w:val="16"/>
                <w:szCs w:val="16"/>
              </w:rPr>
              <w:t xml:space="preserve"> 100,000.00 </w:t>
            </w:r>
          </w:p>
        </w:tc>
        <w:tc>
          <w:tcPr>
            <w:tcW w:w="1168" w:type="dxa"/>
            <w:tcBorders>
              <w:top w:val="nil"/>
              <w:left w:val="nil"/>
              <w:bottom w:val="single" w:sz="4" w:space="0" w:color="auto"/>
              <w:right w:val="single" w:sz="4" w:space="0" w:color="auto"/>
            </w:tcBorders>
            <w:shd w:val="clear" w:color="000000" w:fill="FFFFFF"/>
            <w:hideMark/>
          </w:tcPr>
          <w:p w14:paraId="63BDE18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75,000.00</w:t>
            </w:r>
          </w:p>
        </w:tc>
        <w:tc>
          <w:tcPr>
            <w:tcW w:w="1032" w:type="dxa"/>
            <w:tcBorders>
              <w:top w:val="nil"/>
              <w:left w:val="nil"/>
              <w:bottom w:val="single" w:sz="4" w:space="0" w:color="auto"/>
              <w:right w:val="single" w:sz="4" w:space="0" w:color="auto"/>
            </w:tcBorders>
            <w:shd w:val="clear" w:color="000000" w:fill="FFFFFF"/>
            <w:hideMark/>
          </w:tcPr>
          <w:p w14:paraId="0681858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10,000.00</w:t>
            </w:r>
          </w:p>
        </w:tc>
        <w:tc>
          <w:tcPr>
            <w:tcW w:w="1051" w:type="dxa"/>
            <w:tcBorders>
              <w:top w:val="nil"/>
              <w:left w:val="nil"/>
              <w:bottom w:val="single" w:sz="4" w:space="0" w:color="auto"/>
              <w:right w:val="single" w:sz="4" w:space="0" w:color="auto"/>
            </w:tcBorders>
            <w:shd w:val="clear" w:color="000000" w:fill="FFFFFF"/>
            <w:hideMark/>
          </w:tcPr>
          <w:p w14:paraId="31EC808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590CB2B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15,000.00</w:t>
            </w:r>
          </w:p>
        </w:tc>
        <w:tc>
          <w:tcPr>
            <w:tcW w:w="1258" w:type="dxa"/>
            <w:tcBorders>
              <w:top w:val="nil"/>
              <w:left w:val="nil"/>
              <w:bottom w:val="single" w:sz="4" w:space="0" w:color="auto"/>
              <w:right w:val="single" w:sz="4" w:space="0" w:color="auto"/>
            </w:tcBorders>
            <w:shd w:val="clear" w:color="000000" w:fill="FFFFFF"/>
            <w:hideMark/>
          </w:tcPr>
          <w:p w14:paraId="5731A66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200,000.00</w:t>
            </w:r>
          </w:p>
        </w:tc>
        <w:tc>
          <w:tcPr>
            <w:tcW w:w="757" w:type="dxa"/>
            <w:tcBorders>
              <w:top w:val="nil"/>
              <w:left w:val="nil"/>
              <w:bottom w:val="nil"/>
              <w:right w:val="nil"/>
            </w:tcBorders>
            <w:shd w:val="clear" w:color="auto" w:fill="auto"/>
            <w:noWrap/>
            <w:vAlign w:val="bottom"/>
            <w:hideMark/>
          </w:tcPr>
          <w:p w14:paraId="26C95133" w14:textId="77777777" w:rsidR="00707C89" w:rsidRPr="00561918" w:rsidRDefault="00707C89" w:rsidP="00707C89">
            <w:pPr>
              <w:jc w:val="right"/>
              <w:rPr>
                <w:rFonts w:eastAsia="Times New Roman"/>
                <w:color w:val="000000"/>
                <w:sz w:val="20"/>
                <w:szCs w:val="20"/>
              </w:rPr>
            </w:pPr>
          </w:p>
        </w:tc>
      </w:tr>
      <w:tr w:rsidR="00707C89" w:rsidRPr="00561918" w14:paraId="6A647B19" w14:textId="77777777" w:rsidTr="00707C89">
        <w:trPr>
          <w:trHeight w:val="258"/>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7FD949EC"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Kulturë, Rini</w:t>
            </w:r>
            <w:r>
              <w:rPr>
                <w:rFonts w:eastAsia="Times New Roman"/>
                <w:b/>
                <w:bCs/>
                <w:color w:val="000000"/>
                <w:sz w:val="16"/>
                <w:szCs w:val="16"/>
              </w:rPr>
              <w:t xml:space="preserve"> </w:t>
            </w:r>
            <w:r w:rsidRPr="00561918">
              <w:rPr>
                <w:rFonts w:eastAsia="Times New Roman"/>
                <w:b/>
                <w:bCs/>
                <w:color w:val="000000"/>
                <w:sz w:val="16"/>
                <w:szCs w:val="16"/>
              </w:rPr>
              <w:t>dhe Sport</w:t>
            </w:r>
          </w:p>
        </w:tc>
        <w:tc>
          <w:tcPr>
            <w:tcW w:w="947" w:type="dxa"/>
            <w:tcBorders>
              <w:top w:val="nil"/>
              <w:left w:val="nil"/>
              <w:bottom w:val="single" w:sz="4" w:space="0" w:color="auto"/>
              <w:right w:val="single" w:sz="4" w:space="0" w:color="auto"/>
            </w:tcBorders>
            <w:shd w:val="clear" w:color="000000" w:fill="FFFFFF"/>
            <w:hideMark/>
          </w:tcPr>
          <w:p w14:paraId="4DF5D24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85015</w:t>
            </w:r>
          </w:p>
        </w:tc>
        <w:tc>
          <w:tcPr>
            <w:tcW w:w="940" w:type="dxa"/>
            <w:tcBorders>
              <w:top w:val="nil"/>
              <w:left w:val="nil"/>
              <w:bottom w:val="single" w:sz="4" w:space="0" w:color="auto"/>
              <w:right w:val="single" w:sz="4" w:space="0" w:color="auto"/>
            </w:tcBorders>
            <w:shd w:val="clear" w:color="000000" w:fill="FFFFFF"/>
            <w:hideMark/>
          </w:tcPr>
          <w:p w14:paraId="6A91BFA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18</w:t>
            </w:r>
          </w:p>
        </w:tc>
        <w:tc>
          <w:tcPr>
            <w:tcW w:w="1168" w:type="dxa"/>
            <w:tcBorders>
              <w:top w:val="nil"/>
              <w:left w:val="nil"/>
              <w:bottom w:val="single" w:sz="4" w:space="0" w:color="auto"/>
              <w:right w:val="single" w:sz="4" w:space="0" w:color="auto"/>
            </w:tcBorders>
            <w:shd w:val="clear" w:color="auto" w:fill="auto"/>
            <w:noWrap/>
            <w:hideMark/>
          </w:tcPr>
          <w:p w14:paraId="7471F774" w14:textId="77777777" w:rsidR="00707C89" w:rsidRPr="00561918" w:rsidRDefault="00707C89" w:rsidP="00707C89">
            <w:pPr>
              <w:rPr>
                <w:rFonts w:ascii="Gill Sans MT" w:eastAsia="Times New Roman" w:hAnsi="Gill Sans MT"/>
                <w:sz w:val="16"/>
                <w:szCs w:val="16"/>
              </w:rPr>
            </w:pPr>
            <w:r w:rsidRPr="00561918">
              <w:rPr>
                <w:rFonts w:ascii="Gill Sans MT" w:hAnsi="Gill Sans MT"/>
                <w:sz w:val="16"/>
                <w:szCs w:val="16"/>
              </w:rPr>
              <w:t xml:space="preserve"> 140,780.66 </w:t>
            </w:r>
          </w:p>
        </w:tc>
        <w:tc>
          <w:tcPr>
            <w:tcW w:w="1168" w:type="dxa"/>
            <w:tcBorders>
              <w:top w:val="nil"/>
              <w:left w:val="nil"/>
              <w:bottom w:val="single" w:sz="4" w:space="0" w:color="auto"/>
              <w:right w:val="single" w:sz="4" w:space="0" w:color="auto"/>
            </w:tcBorders>
            <w:shd w:val="clear" w:color="000000" w:fill="FFFFFF"/>
            <w:hideMark/>
          </w:tcPr>
          <w:p w14:paraId="532F072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18,000.00</w:t>
            </w:r>
          </w:p>
        </w:tc>
        <w:tc>
          <w:tcPr>
            <w:tcW w:w="1032" w:type="dxa"/>
            <w:tcBorders>
              <w:top w:val="nil"/>
              <w:left w:val="nil"/>
              <w:bottom w:val="single" w:sz="4" w:space="0" w:color="auto"/>
              <w:right w:val="single" w:sz="4" w:space="0" w:color="auto"/>
            </w:tcBorders>
            <w:shd w:val="clear" w:color="000000" w:fill="FFFFFF"/>
            <w:hideMark/>
          </w:tcPr>
          <w:p w14:paraId="4E32B0F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051" w:type="dxa"/>
            <w:tcBorders>
              <w:top w:val="nil"/>
              <w:left w:val="nil"/>
              <w:bottom w:val="single" w:sz="4" w:space="0" w:color="auto"/>
              <w:right w:val="single" w:sz="4" w:space="0" w:color="auto"/>
            </w:tcBorders>
            <w:shd w:val="clear" w:color="000000" w:fill="FFFFFF"/>
            <w:hideMark/>
          </w:tcPr>
          <w:p w14:paraId="09BCFF3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70,000.00</w:t>
            </w:r>
          </w:p>
        </w:tc>
        <w:tc>
          <w:tcPr>
            <w:tcW w:w="1168" w:type="dxa"/>
            <w:tcBorders>
              <w:top w:val="nil"/>
              <w:left w:val="nil"/>
              <w:bottom w:val="single" w:sz="4" w:space="0" w:color="auto"/>
              <w:right w:val="single" w:sz="4" w:space="0" w:color="auto"/>
            </w:tcBorders>
            <w:shd w:val="clear" w:color="000000" w:fill="FFFFFF"/>
            <w:hideMark/>
          </w:tcPr>
          <w:p w14:paraId="32973C3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258" w:type="dxa"/>
            <w:tcBorders>
              <w:top w:val="nil"/>
              <w:left w:val="nil"/>
              <w:bottom w:val="single" w:sz="4" w:space="0" w:color="auto"/>
              <w:right w:val="single" w:sz="4" w:space="0" w:color="auto"/>
            </w:tcBorders>
            <w:shd w:val="clear" w:color="000000" w:fill="FFFFFF"/>
            <w:hideMark/>
          </w:tcPr>
          <w:p w14:paraId="6EECF68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228,780.66</w:t>
            </w:r>
          </w:p>
        </w:tc>
        <w:tc>
          <w:tcPr>
            <w:tcW w:w="757" w:type="dxa"/>
            <w:tcBorders>
              <w:top w:val="nil"/>
              <w:left w:val="nil"/>
              <w:bottom w:val="nil"/>
              <w:right w:val="nil"/>
            </w:tcBorders>
            <w:shd w:val="clear" w:color="auto" w:fill="auto"/>
            <w:noWrap/>
            <w:vAlign w:val="bottom"/>
            <w:hideMark/>
          </w:tcPr>
          <w:p w14:paraId="13BA3A8A" w14:textId="77777777" w:rsidR="00707C89" w:rsidRPr="00561918" w:rsidRDefault="00707C89" w:rsidP="00707C89">
            <w:pPr>
              <w:jc w:val="right"/>
              <w:rPr>
                <w:rFonts w:eastAsia="Times New Roman"/>
                <w:color w:val="000000"/>
                <w:sz w:val="20"/>
                <w:szCs w:val="20"/>
              </w:rPr>
            </w:pPr>
          </w:p>
        </w:tc>
      </w:tr>
      <w:tr w:rsidR="00707C89" w:rsidRPr="00561918" w14:paraId="5E5F209F" w14:textId="77777777" w:rsidTr="00707C89">
        <w:trPr>
          <w:trHeight w:val="324"/>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2BD36C6A"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Arsim</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shkencë</w:t>
            </w:r>
          </w:p>
        </w:tc>
        <w:tc>
          <w:tcPr>
            <w:tcW w:w="947" w:type="dxa"/>
            <w:tcBorders>
              <w:top w:val="nil"/>
              <w:left w:val="nil"/>
              <w:bottom w:val="single" w:sz="4" w:space="0" w:color="auto"/>
              <w:right w:val="single" w:sz="4" w:space="0" w:color="auto"/>
            </w:tcBorders>
            <w:shd w:val="clear" w:color="000000" w:fill="B2A1C7"/>
            <w:vAlign w:val="center"/>
            <w:hideMark/>
          </w:tcPr>
          <w:p w14:paraId="68F2DB6C"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920</w:t>
            </w:r>
          </w:p>
        </w:tc>
        <w:tc>
          <w:tcPr>
            <w:tcW w:w="940" w:type="dxa"/>
            <w:tcBorders>
              <w:top w:val="nil"/>
              <w:left w:val="nil"/>
              <w:bottom w:val="single" w:sz="4" w:space="0" w:color="auto"/>
              <w:right w:val="single" w:sz="4" w:space="0" w:color="auto"/>
            </w:tcBorders>
            <w:shd w:val="clear" w:color="000000" w:fill="B2A1C7"/>
            <w:vAlign w:val="center"/>
            <w:hideMark/>
          </w:tcPr>
          <w:p w14:paraId="47D8B1EC"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572</w:t>
            </w:r>
          </w:p>
        </w:tc>
        <w:tc>
          <w:tcPr>
            <w:tcW w:w="1168" w:type="dxa"/>
            <w:tcBorders>
              <w:top w:val="nil"/>
              <w:left w:val="nil"/>
              <w:bottom w:val="single" w:sz="4" w:space="0" w:color="auto"/>
              <w:right w:val="single" w:sz="4" w:space="0" w:color="auto"/>
            </w:tcBorders>
            <w:shd w:val="clear" w:color="000000" w:fill="B2A1C7"/>
            <w:vAlign w:val="center"/>
            <w:hideMark/>
          </w:tcPr>
          <w:p w14:paraId="5F2E95F5" w14:textId="77777777" w:rsidR="00707C89" w:rsidRPr="00561918" w:rsidRDefault="00707C89" w:rsidP="00707C89">
            <w:pPr>
              <w:jc w:val="right"/>
              <w:rPr>
                <w:rFonts w:ascii="Gill Sans MT" w:eastAsia="Times New Roman" w:hAnsi="Gill Sans MT"/>
                <w:color w:val="000000"/>
                <w:sz w:val="16"/>
                <w:szCs w:val="16"/>
              </w:rPr>
            </w:pPr>
          </w:p>
        </w:tc>
        <w:tc>
          <w:tcPr>
            <w:tcW w:w="1168" w:type="dxa"/>
            <w:tcBorders>
              <w:top w:val="nil"/>
              <w:left w:val="nil"/>
              <w:bottom w:val="single" w:sz="4" w:space="0" w:color="auto"/>
              <w:right w:val="single" w:sz="4" w:space="0" w:color="auto"/>
            </w:tcBorders>
            <w:shd w:val="clear" w:color="000000" w:fill="B2A1C7"/>
            <w:vAlign w:val="center"/>
            <w:hideMark/>
          </w:tcPr>
          <w:p w14:paraId="193BAF1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w:t>
            </w:r>
          </w:p>
        </w:tc>
        <w:tc>
          <w:tcPr>
            <w:tcW w:w="1032" w:type="dxa"/>
            <w:tcBorders>
              <w:top w:val="nil"/>
              <w:left w:val="nil"/>
              <w:bottom w:val="single" w:sz="4" w:space="0" w:color="auto"/>
              <w:right w:val="single" w:sz="4" w:space="0" w:color="auto"/>
            </w:tcBorders>
            <w:shd w:val="clear" w:color="000000" w:fill="B2A1C7"/>
            <w:vAlign w:val="center"/>
            <w:hideMark/>
          </w:tcPr>
          <w:p w14:paraId="21B821EE" w14:textId="77777777" w:rsidR="00707C89" w:rsidRPr="00561918" w:rsidRDefault="00707C89" w:rsidP="00707C89">
            <w:pPr>
              <w:jc w:val="right"/>
              <w:rPr>
                <w:rFonts w:ascii="Gill Sans MT" w:eastAsia="Times New Roman" w:hAnsi="Gill Sans MT"/>
                <w:color w:val="000000"/>
                <w:sz w:val="16"/>
                <w:szCs w:val="16"/>
              </w:rPr>
            </w:pPr>
          </w:p>
        </w:tc>
        <w:tc>
          <w:tcPr>
            <w:tcW w:w="1051" w:type="dxa"/>
            <w:tcBorders>
              <w:top w:val="nil"/>
              <w:left w:val="nil"/>
              <w:bottom w:val="single" w:sz="4" w:space="0" w:color="auto"/>
              <w:right w:val="single" w:sz="4" w:space="0" w:color="auto"/>
            </w:tcBorders>
            <w:shd w:val="clear" w:color="000000" w:fill="B2A1C7"/>
            <w:vAlign w:val="center"/>
            <w:hideMark/>
          </w:tcPr>
          <w:p w14:paraId="2FFA5984" w14:textId="77777777" w:rsidR="00707C89" w:rsidRPr="00561918" w:rsidRDefault="00707C89" w:rsidP="00707C89">
            <w:pPr>
              <w:jc w:val="right"/>
              <w:rPr>
                <w:rFonts w:ascii="Gill Sans MT" w:eastAsia="Times New Roman" w:hAnsi="Gill Sans MT"/>
                <w:color w:val="000000"/>
                <w:sz w:val="16"/>
                <w:szCs w:val="16"/>
              </w:rPr>
            </w:pPr>
          </w:p>
        </w:tc>
        <w:tc>
          <w:tcPr>
            <w:tcW w:w="1168" w:type="dxa"/>
            <w:tcBorders>
              <w:top w:val="nil"/>
              <w:left w:val="nil"/>
              <w:bottom w:val="single" w:sz="4" w:space="0" w:color="auto"/>
              <w:right w:val="single" w:sz="4" w:space="0" w:color="auto"/>
            </w:tcBorders>
            <w:shd w:val="clear" w:color="000000" w:fill="B2A1C7"/>
            <w:vAlign w:val="center"/>
            <w:hideMark/>
          </w:tcPr>
          <w:p w14:paraId="3248DD5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258" w:type="dxa"/>
            <w:tcBorders>
              <w:top w:val="nil"/>
              <w:left w:val="nil"/>
              <w:bottom w:val="single" w:sz="4" w:space="0" w:color="auto"/>
              <w:right w:val="single" w:sz="4" w:space="0" w:color="auto"/>
            </w:tcBorders>
            <w:shd w:val="clear" w:color="000000" w:fill="B2A1C7"/>
            <w:vAlign w:val="center"/>
            <w:hideMark/>
          </w:tcPr>
          <w:p w14:paraId="305F476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757" w:type="dxa"/>
            <w:tcBorders>
              <w:top w:val="nil"/>
              <w:left w:val="nil"/>
              <w:bottom w:val="nil"/>
              <w:right w:val="nil"/>
            </w:tcBorders>
            <w:shd w:val="clear" w:color="auto" w:fill="auto"/>
            <w:noWrap/>
            <w:vAlign w:val="bottom"/>
            <w:hideMark/>
          </w:tcPr>
          <w:p w14:paraId="52428E6F" w14:textId="77777777" w:rsidR="00707C89" w:rsidRPr="00561918" w:rsidRDefault="00707C89" w:rsidP="00707C89">
            <w:pPr>
              <w:jc w:val="right"/>
              <w:rPr>
                <w:rFonts w:eastAsia="Times New Roman"/>
                <w:color w:val="000000"/>
                <w:sz w:val="20"/>
                <w:szCs w:val="20"/>
              </w:rPr>
            </w:pPr>
          </w:p>
        </w:tc>
      </w:tr>
      <w:tr w:rsidR="00707C89" w:rsidRPr="00561918" w14:paraId="2479DF0C" w14:textId="77777777" w:rsidTr="00707C89">
        <w:trPr>
          <w:trHeight w:val="258"/>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02736DF9"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Administrata</w:t>
            </w:r>
          </w:p>
        </w:tc>
        <w:tc>
          <w:tcPr>
            <w:tcW w:w="947" w:type="dxa"/>
            <w:tcBorders>
              <w:top w:val="nil"/>
              <w:left w:val="nil"/>
              <w:bottom w:val="single" w:sz="4" w:space="0" w:color="auto"/>
              <w:right w:val="single" w:sz="4" w:space="0" w:color="auto"/>
            </w:tcBorders>
            <w:shd w:val="clear" w:color="000000" w:fill="FFFFFF"/>
            <w:hideMark/>
          </w:tcPr>
          <w:p w14:paraId="214EA6C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92075</w:t>
            </w:r>
          </w:p>
        </w:tc>
        <w:tc>
          <w:tcPr>
            <w:tcW w:w="940" w:type="dxa"/>
            <w:tcBorders>
              <w:top w:val="nil"/>
              <w:left w:val="nil"/>
              <w:bottom w:val="single" w:sz="4" w:space="0" w:color="auto"/>
              <w:right w:val="single" w:sz="4" w:space="0" w:color="auto"/>
            </w:tcBorders>
            <w:shd w:val="clear" w:color="000000" w:fill="FFFFFF"/>
            <w:hideMark/>
          </w:tcPr>
          <w:p w14:paraId="615FDD8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7</w:t>
            </w:r>
          </w:p>
        </w:tc>
        <w:tc>
          <w:tcPr>
            <w:tcW w:w="1168" w:type="dxa"/>
            <w:tcBorders>
              <w:top w:val="nil"/>
              <w:left w:val="nil"/>
              <w:bottom w:val="single" w:sz="4" w:space="0" w:color="auto"/>
              <w:right w:val="single" w:sz="4" w:space="0" w:color="auto"/>
            </w:tcBorders>
            <w:shd w:val="clear" w:color="000000" w:fill="FFFFFF"/>
            <w:hideMark/>
          </w:tcPr>
          <w:p w14:paraId="35C37E3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 xml:space="preserve"> 59,034.73 </w:t>
            </w:r>
          </w:p>
        </w:tc>
        <w:tc>
          <w:tcPr>
            <w:tcW w:w="1168" w:type="dxa"/>
            <w:tcBorders>
              <w:top w:val="nil"/>
              <w:left w:val="nil"/>
              <w:bottom w:val="single" w:sz="4" w:space="0" w:color="auto"/>
              <w:right w:val="single" w:sz="4" w:space="0" w:color="auto"/>
            </w:tcBorders>
            <w:shd w:val="clear" w:color="000000" w:fill="FFFFFF"/>
            <w:hideMark/>
          </w:tcPr>
          <w:p w14:paraId="27CD872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15,000.00</w:t>
            </w:r>
          </w:p>
        </w:tc>
        <w:tc>
          <w:tcPr>
            <w:tcW w:w="1032" w:type="dxa"/>
            <w:tcBorders>
              <w:top w:val="nil"/>
              <w:left w:val="nil"/>
              <w:bottom w:val="single" w:sz="4" w:space="0" w:color="auto"/>
              <w:right w:val="single" w:sz="4" w:space="0" w:color="auto"/>
            </w:tcBorders>
            <w:shd w:val="clear" w:color="000000" w:fill="FFFFFF"/>
            <w:hideMark/>
          </w:tcPr>
          <w:p w14:paraId="12C5C89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051" w:type="dxa"/>
            <w:tcBorders>
              <w:top w:val="nil"/>
              <w:left w:val="nil"/>
              <w:bottom w:val="single" w:sz="4" w:space="0" w:color="auto"/>
              <w:right w:val="single" w:sz="4" w:space="0" w:color="auto"/>
            </w:tcBorders>
            <w:shd w:val="clear" w:color="000000" w:fill="FFFFFF"/>
            <w:hideMark/>
          </w:tcPr>
          <w:p w14:paraId="48AD2D4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36AE261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258" w:type="dxa"/>
            <w:tcBorders>
              <w:top w:val="nil"/>
              <w:left w:val="nil"/>
              <w:bottom w:val="single" w:sz="4" w:space="0" w:color="auto"/>
              <w:right w:val="single" w:sz="4" w:space="0" w:color="auto"/>
            </w:tcBorders>
            <w:shd w:val="clear" w:color="000000" w:fill="FFFFFF"/>
            <w:hideMark/>
          </w:tcPr>
          <w:p w14:paraId="51F8873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74,034.73</w:t>
            </w:r>
          </w:p>
        </w:tc>
        <w:tc>
          <w:tcPr>
            <w:tcW w:w="757" w:type="dxa"/>
            <w:tcBorders>
              <w:top w:val="nil"/>
              <w:left w:val="nil"/>
              <w:bottom w:val="nil"/>
              <w:right w:val="nil"/>
            </w:tcBorders>
            <w:shd w:val="clear" w:color="auto" w:fill="auto"/>
            <w:noWrap/>
            <w:vAlign w:val="bottom"/>
            <w:hideMark/>
          </w:tcPr>
          <w:p w14:paraId="466825AB" w14:textId="77777777" w:rsidR="00707C89" w:rsidRPr="00561918" w:rsidRDefault="00707C89" w:rsidP="00707C89">
            <w:pPr>
              <w:jc w:val="right"/>
              <w:rPr>
                <w:rFonts w:eastAsia="Times New Roman"/>
                <w:color w:val="000000"/>
                <w:sz w:val="20"/>
                <w:szCs w:val="20"/>
              </w:rPr>
            </w:pPr>
          </w:p>
        </w:tc>
      </w:tr>
      <w:tr w:rsidR="00707C89" w:rsidRPr="00561918" w14:paraId="12790592" w14:textId="77777777" w:rsidTr="00707C89">
        <w:trPr>
          <w:trHeight w:val="379"/>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726EA599"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Arsimi</w:t>
            </w:r>
            <w:r>
              <w:rPr>
                <w:rFonts w:eastAsia="Times New Roman"/>
                <w:b/>
                <w:bCs/>
                <w:color w:val="000000"/>
                <w:sz w:val="16"/>
                <w:szCs w:val="16"/>
              </w:rPr>
              <w:t xml:space="preserve"> </w:t>
            </w:r>
            <w:r w:rsidRPr="00561918">
              <w:rPr>
                <w:rFonts w:eastAsia="Times New Roman"/>
                <w:b/>
                <w:bCs/>
                <w:color w:val="000000"/>
                <w:sz w:val="16"/>
                <w:szCs w:val="16"/>
              </w:rPr>
              <w:t>parashkollor</w:t>
            </w:r>
          </w:p>
        </w:tc>
        <w:tc>
          <w:tcPr>
            <w:tcW w:w="947" w:type="dxa"/>
            <w:tcBorders>
              <w:top w:val="nil"/>
              <w:left w:val="nil"/>
              <w:bottom w:val="single" w:sz="4" w:space="0" w:color="auto"/>
              <w:right w:val="single" w:sz="4" w:space="0" w:color="auto"/>
            </w:tcBorders>
            <w:shd w:val="clear" w:color="000000" w:fill="FFFFFF"/>
            <w:hideMark/>
          </w:tcPr>
          <w:p w14:paraId="19D3E169" w14:textId="77777777" w:rsidR="00707C89" w:rsidRPr="00561918" w:rsidRDefault="00707C89" w:rsidP="00707C89">
            <w:pPr>
              <w:jc w:val="right"/>
              <w:rPr>
                <w:rFonts w:ascii="Gill Sans MT" w:eastAsia="Times New Roman" w:hAnsi="Gill Sans MT"/>
                <w:color w:val="000000"/>
                <w:sz w:val="16"/>
                <w:szCs w:val="16"/>
              </w:rPr>
            </w:pPr>
          </w:p>
        </w:tc>
        <w:tc>
          <w:tcPr>
            <w:tcW w:w="940" w:type="dxa"/>
            <w:tcBorders>
              <w:top w:val="nil"/>
              <w:left w:val="nil"/>
              <w:bottom w:val="single" w:sz="4" w:space="0" w:color="auto"/>
              <w:right w:val="single" w:sz="4" w:space="0" w:color="auto"/>
            </w:tcBorders>
            <w:shd w:val="clear" w:color="000000" w:fill="FFFFFF"/>
            <w:hideMark/>
          </w:tcPr>
          <w:p w14:paraId="707B3250" w14:textId="77777777" w:rsidR="00707C89" w:rsidRPr="00561918" w:rsidRDefault="00707C89" w:rsidP="00707C89">
            <w:pPr>
              <w:jc w:val="right"/>
              <w:rPr>
                <w:rFonts w:ascii="Gill Sans MT" w:eastAsia="Times New Roman" w:hAnsi="Gill Sans MT"/>
                <w:color w:val="000000"/>
                <w:sz w:val="16"/>
                <w:szCs w:val="16"/>
              </w:rPr>
            </w:pPr>
          </w:p>
        </w:tc>
        <w:tc>
          <w:tcPr>
            <w:tcW w:w="1168" w:type="dxa"/>
            <w:tcBorders>
              <w:top w:val="nil"/>
              <w:left w:val="nil"/>
              <w:bottom w:val="single" w:sz="4" w:space="0" w:color="auto"/>
              <w:right w:val="single" w:sz="4" w:space="0" w:color="auto"/>
            </w:tcBorders>
            <w:shd w:val="clear" w:color="000000" w:fill="FFFFFF"/>
            <w:hideMark/>
          </w:tcPr>
          <w:p w14:paraId="4146179B" w14:textId="77777777" w:rsidR="00707C89" w:rsidRPr="00561918" w:rsidRDefault="00707C89" w:rsidP="00707C89">
            <w:pPr>
              <w:jc w:val="right"/>
              <w:rPr>
                <w:rFonts w:ascii="Gill Sans MT" w:eastAsia="Times New Roman" w:hAnsi="Gill Sans MT"/>
                <w:color w:val="FF0000"/>
                <w:sz w:val="16"/>
                <w:szCs w:val="16"/>
              </w:rPr>
            </w:pPr>
            <w:r w:rsidRPr="00561918">
              <w:rPr>
                <w:rFonts w:ascii="Gill Sans MT" w:hAnsi="Gill Sans MT"/>
                <w:sz w:val="16"/>
                <w:szCs w:val="16"/>
              </w:rPr>
              <w:t xml:space="preserve">               -   </w:t>
            </w:r>
          </w:p>
        </w:tc>
        <w:tc>
          <w:tcPr>
            <w:tcW w:w="1168" w:type="dxa"/>
            <w:tcBorders>
              <w:top w:val="nil"/>
              <w:left w:val="nil"/>
              <w:bottom w:val="single" w:sz="4" w:space="0" w:color="auto"/>
              <w:right w:val="single" w:sz="4" w:space="0" w:color="auto"/>
            </w:tcBorders>
            <w:shd w:val="clear" w:color="000000" w:fill="FFFFFF"/>
            <w:hideMark/>
          </w:tcPr>
          <w:p w14:paraId="3904688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 xml:space="preserve">               -   </w:t>
            </w:r>
          </w:p>
        </w:tc>
        <w:tc>
          <w:tcPr>
            <w:tcW w:w="1032" w:type="dxa"/>
            <w:tcBorders>
              <w:top w:val="nil"/>
              <w:left w:val="nil"/>
              <w:bottom w:val="single" w:sz="4" w:space="0" w:color="auto"/>
              <w:right w:val="single" w:sz="4" w:space="0" w:color="auto"/>
            </w:tcBorders>
            <w:shd w:val="clear" w:color="000000" w:fill="FFFFFF"/>
            <w:hideMark/>
          </w:tcPr>
          <w:p w14:paraId="792BE1D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 xml:space="preserve">               -   </w:t>
            </w:r>
          </w:p>
        </w:tc>
        <w:tc>
          <w:tcPr>
            <w:tcW w:w="1051" w:type="dxa"/>
            <w:tcBorders>
              <w:top w:val="nil"/>
              <w:left w:val="nil"/>
              <w:bottom w:val="single" w:sz="4" w:space="0" w:color="auto"/>
              <w:right w:val="single" w:sz="4" w:space="0" w:color="auto"/>
            </w:tcBorders>
            <w:shd w:val="clear" w:color="000000" w:fill="FFFFFF"/>
            <w:hideMark/>
          </w:tcPr>
          <w:p w14:paraId="2384795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 xml:space="preserve">               -   </w:t>
            </w:r>
          </w:p>
        </w:tc>
        <w:tc>
          <w:tcPr>
            <w:tcW w:w="1168" w:type="dxa"/>
            <w:tcBorders>
              <w:top w:val="nil"/>
              <w:left w:val="nil"/>
              <w:bottom w:val="single" w:sz="4" w:space="0" w:color="auto"/>
              <w:right w:val="single" w:sz="4" w:space="0" w:color="auto"/>
            </w:tcBorders>
            <w:shd w:val="clear" w:color="000000" w:fill="FFFFFF"/>
            <w:hideMark/>
          </w:tcPr>
          <w:p w14:paraId="2C2F859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 xml:space="preserve">               -   </w:t>
            </w:r>
          </w:p>
        </w:tc>
        <w:tc>
          <w:tcPr>
            <w:tcW w:w="1258" w:type="dxa"/>
            <w:tcBorders>
              <w:top w:val="nil"/>
              <w:left w:val="nil"/>
              <w:bottom w:val="single" w:sz="4" w:space="0" w:color="auto"/>
              <w:right w:val="single" w:sz="4" w:space="0" w:color="auto"/>
            </w:tcBorders>
            <w:shd w:val="clear" w:color="000000" w:fill="FFFFFF"/>
            <w:hideMark/>
          </w:tcPr>
          <w:p w14:paraId="36242E1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 xml:space="preserve">               -   </w:t>
            </w:r>
          </w:p>
        </w:tc>
        <w:tc>
          <w:tcPr>
            <w:tcW w:w="757" w:type="dxa"/>
            <w:tcBorders>
              <w:top w:val="nil"/>
              <w:left w:val="nil"/>
              <w:bottom w:val="nil"/>
              <w:right w:val="nil"/>
            </w:tcBorders>
            <w:shd w:val="clear" w:color="auto" w:fill="auto"/>
            <w:noWrap/>
            <w:vAlign w:val="bottom"/>
            <w:hideMark/>
          </w:tcPr>
          <w:p w14:paraId="250A2D4F" w14:textId="77777777" w:rsidR="00707C89" w:rsidRPr="00561918" w:rsidRDefault="00707C89" w:rsidP="00707C89">
            <w:pPr>
              <w:jc w:val="right"/>
              <w:rPr>
                <w:rFonts w:eastAsia="Times New Roman"/>
                <w:color w:val="000000"/>
                <w:sz w:val="20"/>
                <w:szCs w:val="20"/>
              </w:rPr>
            </w:pPr>
          </w:p>
        </w:tc>
      </w:tr>
      <w:tr w:rsidR="00707C89" w:rsidRPr="00561918" w14:paraId="4290FF76" w14:textId="77777777" w:rsidTr="00707C89">
        <w:trPr>
          <w:trHeight w:val="258"/>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47D76BA9"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Arsimi</w:t>
            </w:r>
            <w:r>
              <w:rPr>
                <w:rFonts w:eastAsia="Times New Roman"/>
                <w:b/>
                <w:bCs/>
                <w:color w:val="000000"/>
                <w:sz w:val="16"/>
                <w:szCs w:val="16"/>
              </w:rPr>
              <w:t xml:space="preserve"> </w:t>
            </w:r>
            <w:r w:rsidRPr="00561918">
              <w:rPr>
                <w:rFonts w:eastAsia="Times New Roman"/>
                <w:b/>
                <w:bCs/>
                <w:color w:val="000000"/>
                <w:sz w:val="16"/>
                <w:szCs w:val="16"/>
              </w:rPr>
              <w:t>fillor</w:t>
            </w:r>
          </w:p>
        </w:tc>
        <w:tc>
          <w:tcPr>
            <w:tcW w:w="947" w:type="dxa"/>
            <w:tcBorders>
              <w:top w:val="nil"/>
              <w:left w:val="nil"/>
              <w:bottom w:val="single" w:sz="4" w:space="0" w:color="auto"/>
              <w:right w:val="single" w:sz="4" w:space="0" w:color="auto"/>
            </w:tcBorders>
            <w:shd w:val="clear" w:color="000000" w:fill="FFFFFF"/>
            <w:hideMark/>
          </w:tcPr>
          <w:p w14:paraId="2E4A000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93420</w:t>
            </w:r>
          </w:p>
        </w:tc>
        <w:tc>
          <w:tcPr>
            <w:tcW w:w="940" w:type="dxa"/>
            <w:tcBorders>
              <w:top w:val="nil"/>
              <w:left w:val="nil"/>
              <w:bottom w:val="single" w:sz="4" w:space="0" w:color="auto"/>
              <w:right w:val="single" w:sz="4" w:space="0" w:color="auto"/>
            </w:tcBorders>
            <w:shd w:val="clear" w:color="000000" w:fill="FFFFFF"/>
            <w:hideMark/>
          </w:tcPr>
          <w:p w14:paraId="67EFA08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457</w:t>
            </w:r>
          </w:p>
        </w:tc>
        <w:tc>
          <w:tcPr>
            <w:tcW w:w="1168" w:type="dxa"/>
            <w:tcBorders>
              <w:top w:val="nil"/>
              <w:left w:val="nil"/>
              <w:bottom w:val="single" w:sz="4" w:space="0" w:color="auto"/>
              <w:right w:val="single" w:sz="4" w:space="0" w:color="auto"/>
            </w:tcBorders>
            <w:shd w:val="clear" w:color="000000" w:fill="FFFFFF"/>
            <w:hideMark/>
          </w:tcPr>
          <w:p w14:paraId="6EEF07C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3,834,363.00</w:t>
            </w:r>
          </w:p>
        </w:tc>
        <w:tc>
          <w:tcPr>
            <w:tcW w:w="1168" w:type="dxa"/>
            <w:tcBorders>
              <w:top w:val="nil"/>
              <w:left w:val="nil"/>
              <w:bottom w:val="single" w:sz="4" w:space="0" w:color="auto"/>
              <w:right w:val="single" w:sz="4" w:space="0" w:color="auto"/>
            </w:tcBorders>
            <w:shd w:val="clear" w:color="000000" w:fill="FFFFFF"/>
            <w:hideMark/>
          </w:tcPr>
          <w:p w14:paraId="630B47B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96,841.00</w:t>
            </w:r>
          </w:p>
        </w:tc>
        <w:tc>
          <w:tcPr>
            <w:tcW w:w="1032" w:type="dxa"/>
            <w:tcBorders>
              <w:top w:val="nil"/>
              <w:left w:val="nil"/>
              <w:bottom w:val="single" w:sz="4" w:space="0" w:color="auto"/>
              <w:right w:val="single" w:sz="4" w:space="0" w:color="auto"/>
            </w:tcBorders>
            <w:shd w:val="clear" w:color="000000" w:fill="FFFFFF"/>
            <w:hideMark/>
          </w:tcPr>
          <w:p w14:paraId="42CB4E9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21,500.00</w:t>
            </w:r>
          </w:p>
        </w:tc>
        <w:tc>
          <w:tcPr>
            <w:tcW w:w="1051" w:type="dxa"/>
            <w:tcBorders>
              <w:top w:val="nil"/>
              <w:left w:val="nil"/>
              <w:bottom w:val="single" w:sz="4" w:space="0" w:color="auto"/>
              <w:right w:val="single" w:sz="4" w:space="0" w:color="auto"/>
            </w:tcBorders>
            <w:shd w:val="clear" w:color="000000" w:fill="FFFFFF"/>
            <w:hideMark/>
          </w:tcPr>
          <w:p w14:paraId="0C939EA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163B0AD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34,216.00</w:t>
            </w:r>
          </w:p>
        </w:tc>
        <w:tc>
          <w:tcPr>
            <w:tcW w:w="1258" w:type="dxa"/>
            <w:tcBorders>
              <w:top w:val="nil"/>
              <w:left w:val="nil"/>
              <w:bottom w:val="single" w:sz="4" w:space="0" w:color="auto"/>
              <w:right w:val="single" w:sz="4" w:space="0" w:color="auto"/>
            </w:tcBorders>
            <w:shd w:val="clear" w:color="000000" w:fill="FFFFFF"/>
            <w:hideMark/>
          </w:tcPr>
          <w:p w14:paraId="721AE81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3,986,920.00</w:t>
            </w:r>
          </w:p>
        </w:tc>
        <w:tc>
          <w:tcPr>
            <w:tcW w:w="757" w:type="dxa"/>
            <w:tcBorders>
              <w:top w:val="nil"/>
              <w:left w:val="nil"/>
              <w:bottom w:val="nil"/>
              <w:right w:val="nil"/>
            </w:tcBorders>
            <w:shd w:val="clear" w:color="auto" w:fill="auto"/>
            <w:noWrap/>
            <w:vAlign w:val="bottom"/>
            <w:hideMark/>
          </w:tcPr>
          <w:p w14:paraId="0D459C7C" w14:textId="77777777" w:rsidR="00707C89" w:rsidRPr="00561918" w:rsidRDefault="00707C89" w:rsidP="00707C89">
            <w:pPr>
              <w:jc w:val="right"/>
              <w:rPr>
                <w:rFonts w:eastAsia="Times New Roman"/>
                <w:color w:val="000000"/>
                <w:sz w:val="20"/>
                <w:szCs w:val="20"/>
              </w:rPr>
            </w:pPr>
          </w:p>
        </w:tc>
      </w:tr>
      <w:tr w:rsidR="00707C89" w:rsidRPr="00561918" w14:paraId="3AC1C49D" w14:textId="77777777" w:rsidTr="00707C89">
        <w:trPr>
          <w:trHeight w:val="379"/>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4FA53778"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Arsimi</w:t>
            </w:r>
            <w:r>
              <w:rPr>
                <w:rFonts w:eastAsia="Times New Roman"/>
                <w:b/>
                <w:bCs/>
                <w:color w:val="000000"/>
                <w:sz w:val="16"/>
                <w:szCs w:val="16"/>
              </w:rPr>
              <w:t xml:space="preserve"> </w:t>
            </w:r>
            <w:r w:rsidRPr="00561918">
              <w:rPr>
                <w:rFonts w:eastAsia="Times New Roman"/>
                <w:b/>
                <w:bCs/>
                <w:color w:val="000000"/>
                <w:sz w:val="16"/>
                <w:szCs w:val="16"/>
              </w:rPr>
              <w:t>i</w:t>
            </w:r>
            <w:r>
              <w:rPr>
                <w:rFonts w:eastAsia="Times New Roman"/>
                <w:b/>
                <w:bCs/>
                <w:color w:val="000000"/>
                <w:sz w:val="16"/>
                <w:szCs w:val="16"/>
              </w:rPr>
              <w:t xml:space="preserve"> </w:t>
            </w:r>
            <w:r w:rsidRPr="00561918">
              <w:rPr>
                <w:rFonts w:eastAsia="Times New Roman"/>
                <w:b/>
                <w:bCs/>
                <w:color w:val="000000"/>
                <w:sz w:val="16"/>
                <w:szCs w:val="16"/>
              </w:rPr>
              <w:t>mesem</w:t>
            </w:r>
          </w:p>
        </w:tc>
        <w:tc>
          <w:tcPr>
            <w:tcW w:w="947" w:type="dxa"/>
            <w:tcBorders>
              <w:top w:val="nil"/>
              <w:left w:val="nil"/>
              <w:bottom w:val="single" w:sz="4" w:space="0" w:color="auto"/>
              <w:right w:val="single" w:sz="4" w:space="0" w:color="auto"/>
            </w:tcBorders>
            <w:shd w:val="clear" w:color="000000" w:fill="FFFFFF"/>
            <w:hideMark/>
          </w:tcPr>
          <w:p w14:paraId="104DDC2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94620</w:t>
            </w:r>
          </w:p>
        </w:tc>
        <w:tc>
          <w:tcPr>
            <w:tcW w:w="940" w:type="dxa"/>
            <w:tcBorders>
              <w:top w:val="nil"/>
              <w:left w:val="nil"/>
              <w:bottom w:val="single" w:sz="4" w:space="0" w:color="auto"/>
              <w:right w:val="single" w:sz="4" w:space="0" w:color="auto"/>
            </w:tcBorders>
            <w:shd w:val="clear" w:color="000000" w:fill="FFFFFF"/>
            <w:hideMark/>
          </w:tcPr>
          <w:p w14:paraId="16026FD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108</w:t>
            </w:r>
          </w:p>
        </w:tc>
        <w:tc>
          <w:tcPr>
            <w:tcW w:w="1168" w:type="dxa"/>
            <w:tcBorders>
              <w:top w:val="nil"/>
              <w:left w:val="nil"/>
              <w:bottom w:val="single" w:sz="4" w:space="0" w:color="auto"/>
              <w:right w:val="single" w:sz="4" w:space="0" w:color="auto"/>
            </w:tcBorders>
            <w:shd w:val="clear" w:color="000000" w:fill="FFFFFF"/>
            <w:hideMark/>
          </w:tcPr>
          <w:p w14:paraId="7688ADF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904,374.00</w:t>
            </w:r>
          </w:p>
        </w:tc>
        <w:tc>
          <w:tcPr>
            <w:tcW w:w="1168" w:type="dxa"/>
            <w:tcBorders>
              <w:top w:val="nil"/>
              <w:left w:val="nil"/>
              <w:bottom w:val="single" w:sz="4" w:space="0" w:color="auto"/>
              <w:right w:val="single" w:sz="4" w:space="0" w:color="auto"/>
            </w:tcBorders>
            <w:shd w:val="clear" w:color="000000" w:fill="FFFFFF"/>
            <w:hideMark/>
          </w:tcPr>
          <w:p w14:paraId="7486E56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68,609.00</w:t>
            </w:r>
          </w:p>
        </w:tc>
        <w:tc>
          <w:tcPr>
            <w:tcW w:w="1032" w:type="dxa"/>
            <w:tcBorders>
              <w:top w:val="nil"/>
              <w:left w:val="nil"/>
              <w:bottom w:val="single" w:sz="4" w:space="0" w:color="auto"/>
              <w:right w:val="single" w:sz="4" w:space="0" w:color="auto"/>
            </w:tcBorders>
            <w:shd w:val="clear" w:color="000000" w:fill="FFFFFF"/>
            <w:hideMark/>
          </w:tcPr>
          <w:p w14:paraId="761B5FE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10,000.00</w:t>
            </w:r>
          </w:p>
        </w:tc>
        <w:tc>
          <w:tcPr>
            <w:tcW w:w="1051" w:type="dxa"/>
            <w:tcBorders>
              <w:top w:val="nil"/>
              <w:left w:val="nil"/>
              <w:bottom w:val="single" w:sz="4" w:space="0" w:color="auto"/>
              <w:right w:val="single" w:sz="4" w:space="0" w:color="auto"/>
            </w:tcBorders>
            <w:shd w:val="clear" w:color="000000" w:fill="FFFFFF"/>
            <w:hideMark/>
          </w:tcPr>
          <w:p w14:paraId="133A354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168" w:type="dxa"/>
            <w:tcBorders>
              <w:top w:val="nil"/>
              <w:left w:val="nil"/>
              <w:bottom w:val="single" w:sz="4" w:space="0" w:color="auto"/>
              <w:right w:val="single" w:sz="4" w:space="0" w:color="auto"/>
            </w:tcBorders>
            <w:shd w:val="clear" w:color="000000" w:fill="FFFFFF"/>
            <w:hideMark/>
          </w:tcPr>
          <w:p w14:paraId="3B198B2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0</w:t>
            </w:r>
          </w:p>
        </w:tc>
        <w:tc>
          <w:tcPr>
            <w:tcW w:w="1258" w:type="dxa"/>
            <w:tcBorders>
              <w:top w:val="nil"/>
              <w:left w:val="nil"/>
              <w:bottom w:val="single" w:sz="4" w:space="0" w:color="auto"/>
              <w:right w:val="single" w:sz="4" w:space="0" w:color="auto"/>
            </w:tcBorders>
            <w:shd w:val="clear" w:color="000000" w:fill="FFFFFF"/>
            <w:hideMark/>
          </w:tcPr>
          <w:p w14:paraId="5DFB314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hAnsi="Gill Sans MT"/>
                <w:sz w:val="16"/>
                <w:szCs w:val="16"/>
              </w:rPr>
              <w:t>982,983.00</w:t>
            </w:r>
          </w:p>
        </w:tc>
        <w:tc>
          <w:tcPr>
            <w:tcW w:w="757" w:type="dxa"/>
            <w:tcBorders>
              <w:top w:val="nil"/>
              <w:left w:val="nil"/>
              <w:bottom w:val="nil"/>
              <w:right w:val="nil"/>
            </w:tcBorders>
            <w:shd w:val="clear" w:color="auto" w:fill="auto"/>
            <w:noWrap/>
            <w:vAlign w:val="bottom"/>
            <w:hideMark/>
          </w:tcPr>
          <w:p w14:paraId="089E44CB" w14:textId="77777777" w:rsidR="00707C89" w:rsidRPr="00561918" w:rsidRDefault="00707C89" w:rsidP="00707C89">
            <w:pPr>
              <w:jc w:val="right"/>
              <w:rPr>
                <w:rFonts w:eastAsia="Times New Roman"/>
                <w:color w:val="000000"/>
                <w:sz w:val="20"/>
                <w:szCs w:val="20"/>
              </w:rPr>
            </w:pPr>
          </w:p>
        </w:tc>
      </w:tr>
      <w:tr w:rsidR="00707C89" w:rsidRPr="00561918" w14:paraId="27160376" w14:textId="77777777" w:rsidTr="00707C89">
        <w:trPr>
          <w:trHeight w:val="453"/>
        </w:trPr>
        <w:tc>
          <w:tcPr>
            <w:tcW w:w="2305" w:type="dxa"/>
            <w:tcBorders>
              <w:top w:val="nil"/>
              <w:left w:val="single" w:sz="4" w:space="0" w:color="auto"/>
              <w:bottom w:val="single" w:sz="4" w:space="0" w:color="auto"/>
              <w:right w:val="single" w:sz="4" w:space="0" w:color="auto"/>
            </w:tcBorders>
            <w:shd w:val="clear" w:color="000000" w:fill="B2A1C7"/>
            <w:vAlign w:val="center"/>
            <w:hideMark/>
          </w:tcPr>
          <w:p w14:paraId="36A07C99" w14:textId="77777777" w:rsidR="00707C89" w:rsidRPr="00561918" w:rsidRDefault="00707C89" w:rsidP="00707C89">
            <w:pPr>
              <w:jc w:val="right"/>
              <w:rPr>
                <w:rFonts w:eastAsia="Times New Roman"/>
                <w:b/>
                <w:bCs/>
                <w:color w:val="000000"/>
                <w:sz w:val="16"/>
                <w:szCs w:val="16"/>
              </w:rPr>
            </w:pPr>
            <w:r w:rsidRPr="00561918">
              <w:rPr>
                <w:rFonts w:eastAsia="Times New Roman"/>
                <w:b/>
                <w:bCs/>
                <w:color w:val="000000"/>
                <w:sz w:val="16"/>
                <w:szCs w:val="16"/>
              </w:rPr>
              <w:t>20256- Gjithësejt €</w:t>
            </w:r>
          </w:p>
        </w:tc>
        <w:tc>
          <w:tcPr>
            <w:tcW w:w="947" w:type="dxa"/>
            <w:tcBorders>
              <w:top w:val="nil"/>
              <w:left w:val="nil"/>
              <w:bottom w:val="single" w:sz="4" w:space="0" w:color="auto"/>
              <w:right w:val="single" w:sz="4" w:space="0" w:color="auto"/>
            </w:tcBorders>
            <w:shd w:val="clear" w:color="000000" w:fill="B2A1C7"/>
            <w:vAlign w:val="center"/>
            <w:hideMark/>
          </w:tcPr>
          <w:p w14:paraId="45D8D0F3" w14:textId="77777777" w:rsidR="00707C89" w:rsidRPr="00561918" w:rsidRDefault="00707C89" w:rsidP="00707C89">
            <w:pP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940" w:type="dxa"/>
            <w:tcBorders>
              <w:top w:val="nil"/>
              <w:left w:val="nil"/>
              <w:bottom w:val="single" w:sz="4" w:space="0" w:color="auto"/>
              <w:right w:val="single" w:sz="4" w:space="0" w:color="auto"/>
            </w:tcBorders>
            <w:shd w:val="clear" w:color="000000" w:fill="B2A1C7"/>
            <w:hideMark/>
          </w:tcPr>
          <w:p w14:paraId="29D4CC2D"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hAnsi="Gill Sans MT"/>
                <w:b/>
                <w:bCs/>
                <w:sz w:val="16"/>
                <w:szCs w:val="16"/>
              </w:rPr>
              <w:t>872</w:t>
            </w:r>
          </w:p>
        </w:tc>
        <w:tc>
          <w:tcPr>
            <w:tcW w:w="1168" w:type="dxa"/>
            <w:tcBorders>
              <w:top w:val="nil"/>
              <w:left w:val="nil"/>
              <w:bottom w:val="single" w:sz="4" w:space="0" w:color="auto"/>
              <w:right w:val="single" w:sz="4" w:space="0" w:color="auto"/>
            </w:tcBorders>
            <w:shd w:val="clear" w:color="000000" w:fill="B2A1C7"/>
            <w:hideMark/>
          </w:tcPr>
          <w:p w14:paraId="63A9A247"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hAnsi="Gill Sans MT"/>
                <w:b/>
                <w:bCs/>
                <w:sz w:val="16"/>
                <w:szCs w:val="16"/>
              </w:rPr>
              <w:t>7,823,468.39</w:t>
            </w:r>
          </w:p>
        </w:tc>
        <w:tc>
          <w:tcPr>
            <w:tcW w:w="1168" w:type="dxa"/>
            <w:tcBorders>
              <w:top w:val="nil"/>
              <w:left w:val="nil"/>
              <w:bottom w:val="single" w:sz="4" w:space="0" w:color="auto"/>
              <w:right w:val="single" w:sz="4" w:space="0" w:color="auto"/>
            </w:tcBorders>
            <w:shd w:val="clear" w:color="000000" w:fill="B2A1C7"/>
            <w:hideMark/>
          </w:tcPr>
          <w:p w14:paraId="7DC36604" w14:textId="77777777" w:rsidR="00707C89" w:rsidRPr="00561918" w:rsidRDefault="00707C89" w:rsidP="00707C89">
            <w:pPr>
              <w:jc w:val="right"/>
              <w:rPr>
                <w:rFonts w:ascii="Gill Sans MT" w:eastAsia="Times New Roman" w:hAnsi="Gill Sans MT"/>
                <w:b/>
                <w:bCs/>
                <w:sz w:val="16"/>
                <w:szCs w:val="16"/>
              </w:rPr>
            </w:pPr>
            <w:r w:rsidRPr="00561918">
              <w:rPr>
                <w:rFonts w:ascii="Gill Sans MT" w:hAnsi="Gill Sans MT"/>
                <w:b/>
                <w:bCs/>
                <w:sz w:val="16"/>
                <w:szCs w:val="16"/>
              </w:rPr>
              <w:t>2,600,000.00</w:t>
            </w:r>
          </w:p>
        </w:tc>
        <w:tc>
          <w:tcPr>
            <w:tcW w:w="1032" w:type="dxa"/>
            <w:tcBorders>
              <w:top w:val="nil"/>
              <w:left w:val="nil"/>
              <w:bottom w:val="single" w:sz="4" w:space="0" w:color="auto"/>
              <w:right w:val="single" w:sz="4" w:space="0" w:color="auto"/>
            </w:tcBorders>
            <w:shd w:val="clear" w:color="000000" w:fill="B2A1C7"/>
            <w:hideMark/>
          </w:tcPr>
          <w:p w14:paraId="4C2D9AB1"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hAnsi="Gill Sans MT"/>
                <w:b/>
                <w:bCs/>
                <w:sz w:val="16"/>
                <w:szCs w:val="16"/>
              </w:rPr>
              <w:t>300,000.00</w:t>
            </w:r>
          </w:p>
        </w:tc>
        <w:tc>
          <w:tcPr>
            <w:tcW w:w="1051" w:type="dxa"/>
            <w:tcBorders>
              <w:top w:val="nil"/>
              <w:left w:val="nil"/>
              <w:bottom w:val="single" w:sz="4" w:space="0" w:color="auto"/>
              <w:right w:val="single" w:sz="4" w:space="0" w:color="auto"/>
            </w:tcBorders>
            <w:shd w:val="clear" w:color="000000" w:fill="B2A1C7"/>
            <w:hideMark/>
          </w:tcPr>
          <w:p w14:paraId="0C94603B"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hAnsi="Gill Sans MT"/>
                <w:b/>
                <w:bCs/>
                <w:sz w:val="16"/>
                <w:szCs w:val="16"/>
              </w:rPr>
              <w:t>450,000.00</w:t>
            </w:r>
          </w:p>
        </w:tc>
        <w:tc>
          <w:tcPr>
            <w:tcW w:w="1168" w:type="dxa"/>
            <w:tcBorders>
              <w:top w:val="nil"/>
              <w:left w:val="nil"/>
              <w:bottom w:val="single" w:sz="4" w:space="0" w:color="auto"/>
              <w:right w:val="single" w:sz="4" w:space="0" w:color="auto"/>
            </w:tcBorders>
            <w:shd w:val="clear" w:color="000000" w:fill="B2A1C7"/>
            <w:hideMark/>
          </w:tcPr>
          <w:p w14:paraId="333C6870"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hAnsi="Gill Sans MT"/>
                <w:b/>
                <w:bCs/>
                <w:sz w:val="16"/>
                <w:szCs w:val="16"/>
              </w:rPr>
              <w:t>3,922,847.61</w:t>
            </w:r>
          </w:p>
        </w:tc>
        <w:tc>
          <w:tcPr>
            <w:tcW w:w="1258" w:type="dxa"/>
            <w:tcBorders>
              <w:top w:val="nil"/>
              <w:left w:val="nil"/>
              <w:bottom w:val="single" w:sz="4" w:space="0" w:color="auto"/>
              <w:right w:val="single" w:sz="4" w:space="0" w:color="auto"/>
            </w:tcBorders>
            <w:shd w:val="clear" w:color="000000" w:fill="B2A1C7"/>
            <w:hideMark/>
          </w:tcPr>
          <w:p w14:paraId="2F7F6296"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hAnsi="Gill Sans MT"/>
                <w:b/>
                <w:bCs/>
                <w:sz w:val="16"/>
                <w:szCs w:val="16"/>
              </w:rPr>
              <w:t>15,096,316.00</w:t>
            </w:r>
          </w:p>
        </w:tc>
        <w:tc>
          <w:tcPr>
            <w:tcW w:w="757" w:type="dxa"/>
            <w:tcBorders>
              <w:top w:val="nil"/>
              <w:left w:val="nil"/>
              <w:bottom w:val="nil"/>
              <w:right w:val="nil"/>
            </w:tcBorders>
            <w:shd w:val="clear" w:color="auto" w:fill="auto"/>
            <w:noWrap/>
            <w:vAlign w:val="bottom"/>
            <w:hideMark/>
          </w:tcPr>
          <w:p w14:paraId="44F5DC6C" w14:textId="77777777" w:rsidR="00707C89" w:rsidRPr="00561918" w:rsidRDefault="00707C89" w:rsidP="00707C89">
            <w:pPr>
              <w:jc w:val="right"/>
              <w:rPr>
                <w:rFonts w:eastAsia="Times New Roman"/>
                <w:b/>
                <w:bCs/>
                <w:color w:val="000000"/>
                <w:sz w:val="20"/>
                <w:szCs w:val="20"/>
              </w:rPr>
            </w:pPr>
          </w:p>
        </w:tc>
      </w:tr>
    </w:tbl>
    <w:p w14:paraId="2DA170A1" w14:textId="7FB834E0" w:rsidR="00707C89" w:rsidRDefault="00707C89" w:rsidP="00BE7C0F">
      <w:pPr>
        <w:jc w:val="both"/>
      </w:pPr>
    </w:p>
    <w:p w14:paraId="58D165C4" w14:textId="7439FBB9" w:rsidR="00707C89" w:rsidRDefault="00707C89" w:rsidP="00BE7C0F">
      <w:pPr>
        <w:jc w:val="both"/>
      </w:pPr>
    </w:p>
    <w:p w14:paraId="6F7ADB25" w14:textId="57360CDB" w:rsidR="00707C89" w:rsidRDefault="00707C89" w:rsidP="00BE7C0F">
      <w:pPr>
        <w:jc w:val="both"/>
      </w:pPr>
    </w:p>
    <w:bookmarkEnd w:id="187"/>
    <w:bookmarkEnd w:id="188"/>
    <w:bookmarkEnd w:id="189"/>
    <w:bookmarkEnd w:id="190"/>
    <w:bookmarkEnd w:id="191"/>
    <w:p w14:paraId="68F32EF3" w14:textId="4F57E2A0" w:rsidR="002C504C" w:rsidRPr="002C504C" w:rsidRDefault="002C504C" w:rsidP="002C504C">
      <w:pPr>
        <w:rPr>
          <w:rFonts w:ascii="Gill Sans MT" w:eastAsia="Times New Roman" w:hAnsi="Gill Sans MT" w:cs="Calibri"/>
          <w:sz w:val="16"/>
          <w:szCs w:val="16"/>
        </w:rPr>
        <w:sectPr w:rsidR="002C504C" w:rsidRPr="002C504C" w:rsidSect="001E4B4B">
          <w:headerReference w:type="even" r:id="rId11"/>
          <w:headerReference w:type="default" r:id="rId12"/>
          <w:footerReference w:type="even" r:id="rId13"/>
          <w:footerReference w:type="default" r:id="rId14"/>
          <w:headerReference w:type="first" r:id="rId15"/>
          <w:footerReference w:type="first" r:id="rId16"/>
          <w:pgSz w:w="12240" w:h="15840" w:code="1"/>
          <w:pgMar w:top="0" w:right="720" w:bottom="990" w:left="446" w:header="720" w:footer="374" w:gutter="0"/>
          <w:pgNumType w:start="1"/>
          <w:cols w:space="720"/>
          <w:titlePg/>
          <w:docGrid w:linePitch="360"/>
        </w:sectPr>
      </w:pPr>
    </w:p>
    <w:p w14:paraId="0A1B474E" w14:textId="77777777" w:rsidR="00707C89" w:rsidRPr="00561918" w:rsidRDefault="00707C89" w:rsidP="00707C89"/>
    <w:p w14:paraId="77C4C601" w14:textId="734FAC7C" w:rsidR="00F11B85" w:rsidRDefault="00707C89" w:rsidP="00707C89">
      <w:pPr>
        <w:pStyle w:val="Heading2"/>
      </w:pPr>
      <w:bookmarkStart w:id="204" w:name="_Toc170390223"/>
      <w:bookmarkStart w:id="205" w:name="_Toc170458720"/>
      <w:r w:rsidRPr="00561918">
        <w:t>Tabela 8: Shpenzimet Komunale, projeksionet 2025-2027 (viti 4- 2027), të shpërndara në kategori ekonomike dhe programe</w:t>
      </w:r>
      <w:bookmarkEnd w:id="204"/>
      <w:bookmarkEnd w:id="205"/>
    </w:p>
    <w:p w14:paraId="5298FBBE" w14:textId="6514F8E2" w:rsidR="00707C89" w:rsidRDefault="00707C89" w:rsidP="00707C89"/>
    <w:tbl>
      <w:tblPr>
        <w:tblW w:w="11331" w:type="dxa"/>
        <w:tblInd w:w="-10" w:type="dxa"/>
        <w:tblLayout w:type="fixed"/>
        <w:tblLook w:val="04A0" w:firstRow="1" w:lastRow="0" w:firstColumn="1" w:lastColumn="0" w:noHBand="0" w:noVBand="1"/>
      </w:tblPr>
      <w:tblGrid>
        <w:gridCol w:w="1841"/>
        <w:gridCol w:w="791"/>
        <w:gridCol w:w="878"/>
        <w:gridCol w:w="1132"/>
        <w:gridCol w:w="1152"/>
        <w:gridCol w:w="1055"/>
        <w:gridCol w:w="1055"/>
        <w:gridCol w:w="1142"/>
        <w:gridCol w:w="1574"/>
        <w:gridCol w:w="711"/>
      </w:tblGrid>
      <w:tr w:rsidR="00707C89" w:rsidRPr="00561918" w14:paraId="6C641584" w14:textId="77777777" w:rsidTr="00707C89">
        <w:trPr>
          <w:trHeight w:val="222"/>
        </w:trPr>
        <w:tc>
          <w:tcPr>
            <w:tcW w:w="1841" w:type="dxa"/>
            <w:tcBorders>
              <w:top w:val="single" w:sz="8" w:space="0" w:color="auto"/>
              <w:left w:val="single" w:sz="8" w:space="0" w:color="auto"/>
              <w:bottom w:val="nil"/>
              <w:right w:val="single" w:sz="8" w:space="0" w:color="auto"/>
            </w:tcBorders>
            <w:shd w:val="clear" w:color="000000" w:fill="CCC0D9"/>
            <w:vAlign w:val="center"/>
            <w:hideMark/>
          </w:tcPr>
          <w:p w14:paraId="5B2BF956"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791" w:type="dxa"/>
            <w:tcBorders>
              <w:top w:val="single" w:sz="8" w:space="0" w:color="auto"/>
              <w:left w:val="nil"/>
              <w:bottom w:val="nil"/>
              <w:right w:val="single" w:sz="8" w:space="0" w:color="auto"/>
            </w:tcBorders>
            <w:shd w:val="clear" w:color="000000" w:fill="CCC0D9"/>
            <w:vAlign w:val="center"/>
            <w:hideMark/>
          </w:tcPr>
          <w:p w14:paraId="41093048" w14:textId="77777777" w:rsidR="00707C89" w:rsidRPr="00561918" w:rsidRDefault="00707C89" w:rsidP="00707C89">
            <w:pPr>
              <w:jc w:val="center"/>
              <w:rPr>
                <w:rFonts w:ascii="Gill Sans MT" w:eastAsia="Times New Roman" w:hAnsi="Gill Sans MT" w:cs="Calibri"/>
                <w:color w:val="000000"/>
                <w:sz w:val="16"/>
                <w:szCs w:val="16"/>
              </w:rPr>
            </w:pPr>
          </w:p>
        </w:tc>
        <w:tc>
          <w:tcPr>
            <w:tcW w:w="878" w:type="dxa"/>
            <w:tcBorders>
              <w:top w:val="single" w:sz="8" w:space="0" w:color="auto"/>
              <w:left w:val="nil"/>
              <w:bottom w:val="nil"/>
              <w:right w:val="single" w:sz="8" w:space="0" w:color="auto"/>
            </w:tcBorders>
            <w:shd w:val="clear" w:color="000000" w:fill="CCC0D9"/>
            <w:vAlign w:val="center"/>
            <w:hideMark/>
          </w:tcPr>
          <w:p w14:paraId="188E2468"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1132" w:type="dxa"/>
            <w:tcBorders>
              <w:top w:val="single" w:sz="8" w:space="0" w:color="auto"/>
              <w:left w:val="nil"/>
              <w:bottom w:val="nil"/>
              <w:right w:val="single" w:sz="8" w:space="0" w:color="auto"/>
            </w:tcBorders>
            <w:shd w:val="clear" w:color="000000" w:fill="CCC0D9"/>
            <w:vAlign w:val="center"/>
            <w:hideMark/>
          </w:tcPr>
          <w:p w14:paraId="201772FD"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1152" w:type="dxa"/>
            <w:tcBorders>
              <w:top w:val="single" w:sz="8" w:space="0" w:color="auto"/>
              <w:left w:val="nil"/>
              <w:bottom w:val="nil"/>
              <w:right w:val="single" w:sz="8" w:space="0" w:color="auto"/>
            </w:tcBorders>
            <w:shd w:val="clear" w:color="000000" w:fill="CCC0D9"/>
            <w:vAlign w:val="center"/>
            <w:hideMark/>
          </w:tcPr>
          <w:p w14:paraId="3EA31925" w14:textId="77777777" w:rsidR="00707C89" w:rsidRPr="00561918" w:rsidRDefault="00707C89" w:rsidP="00707C89">
            <w:pPr>
              <w:jc w:val="center"/>
              <w:rPr>
                <w:rFonts w:ascii="Gill Sans MT" w:eastAsia="Times New Roman" w:hAnsi="Gill Sans MT" w:cs="Calibri"/>
                <w:color w:val="000000"/>
                <w:sz w:val="16"/>
                <w:szCs w:val="16"/>
              </w:rPr>
            </w:pPr>
          </w:p>
        </w:tc>
        <w:tc>
          <w:tcPr>
            <w:tcW w:w="1055" w:type="dxa"/>
            <w:tcBorders>
              <w:top w:val="single" w:sz="8" w:space="0" w:color="auto"/>
              <w:left w:val="nil"/>
              <w:bottom w:val="nil"/>
              <w:right w:val="single" w:sz="8" w:space="0" w:color="auto"/>
            </w:tcBorders>
            <w:shd w:val="clear" w:color="000000" w:fill="CCC0D9"/>
            <w:vAlign w:val="center"/>
            <w:hideMark/>
          </w:tcPr>
          <w:p w14:paraId="120873FD" w14:textId="77777777" w:rsidR="00707C89" w:rsidRPr="00561918" w:rsidRDefault="00707C89" w:rsidP="00707C89">
            <w:pPr>
              <w:jc w:val="center"/>
              <w:rPr>
                <w:rFonts w:ascii="Gill Sans MT" w:eastAsia="Times New Roman" w:hAnsi="Gill Sans MT" w:cs="Calibri"/>
                <w:color w:val="000000"/>
                <w:sz w:val="16"/>
                <w:szCs w:val="16"/>
              </w:rPr>
            </w:pPr>
          </w:p>
        </w:tc>
        <w:tc>
          <w:tcPr>
            <w:tcW w:w="1055" w:type="dxa"/>
            <w:tcBorders>
              <w:top w:val="single" w:sz="8" w:space="0" w:color="auto"/>
              <w:left w:val="nil"/>
              <w:bottom w:val="nil"/>
              <w:right w:val="single" w:sz="8" w:space="0" w:color="auto"/>
            </w:tcBorders>
            <w:shd w:val="clear" w:color="000000" w:fill="CCC0D9"/>
            <w:vAlign w:val="center"/>
            <w:hideMark/>
          </w:tcPr>
          <w:p w14:paraId="695678B0"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1142" w:type="dxa"/>
            <w:tcBorders>
              <w:top w:val="single" w:sz="8" w:space="0" w:color="auto"/>
              <w:left w:val="nil"/>
              <w:bottom w:val="nil"/>
              <w:right w:val="single" w:sz="8" w:space="0" w:color="auto"/>
            </w:tcBorders>
            <w:shd w:val="clear" w:color="000000" w:fill="CCC0D9"/>
            <w:vAlign w:val="center"/>
            <w:hideMark/>
          </w:tcPr>
          <w:p w14:paraId="3560F897"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1574" w:type="dxa"/>
            <w:tcBorders>
              <w:top w:val="single" w:sz="8" w:space="0" w:color="auto"/>
              <w:left w:val="nil"/>
              <w:bottom w:val="nil"/>
              <w:right w:val="single" w:sz="8" w:space="0" w:color="auto"/>
            </w:tcBorders>
            <w:shd w:val="clear" w:color="000000" w:fill="CCC0D9"/>
            <w:vAlign w:val="center"/>
            <w:hideMark/>
          </w:tcPr>
          <w:p w14:paraId="642D8DF9"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711" w:type="dxa"/>
            <w:tcBorders>
              <w:top w:val="nil"/>
              <w:left w:val="nil"/>
              <w:bottom w:val="nil"/>
              <w:right w:val="nil"/>
            </w:tcBorders>
            <w:shd w:val="clear" w:color="auto" w:fill="auto"/>
            <w:noWrap/>
            <w:vAlign w:val="bottom"/>
            <w:hideMark/>
          </w:tcPr>
          <w:p w14:paraId="42AC707C" w14:textId="77777777" w:rsidR="00707C89" w:rsidRPr="00561918" w:rsidRDefault="00707C89" w:rsidP="00707C89">
            <w:pPr>
              <w:jc w:val="center"/>
              <w:rPr>
                <w:rFonts w:ascii="Gill Sans MT" w:eastAsia="Times New Roman" w:hAnsi="Gill Sans MT" w:cs="Calibri"/>
                <w:color w:val="000000"/>
                <w:sz w:val="16"/>
                <w:szCs w:val="16"/>
              </w:rPr>
            </w:pPr>
          </w:p>
        </w:tc>
      </w:tr>
      <w:tr w:rsidR="00707C89" w:rsidRPr="00561918" w14:paraId="0DD1CAFB" w14:textId="77777777" w:rsidTr="00707C89">
        <w:trPr>
          <w:trHeight w:val="370"/>
        </w:trPr>
        <w:tc>
          <w:tcPr>
            <w:tcW w:w="1841" w:type="dxa"/>
            <w:tcBorders>
              <w:top w:val="nil"/>
              <w:left w:val="single" w:sz="8" w:space="0" w:color="auto"/>
              <w:bottom w:val="nil"/>
              <w:right w:val="single" w:sz="8" w:space="0" w:color="auto"/>
            </w:tcBorders>
            <w:shd w:val="clear" w:color="000000" w:fill="CCC0D9"/>
            <w:vAlign w:val="center"/>
            <w:hideMark/>
          </w:tcPr>
          <w:p w14:paraId="569A6C4D"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w:t>
            </w:r>
          </w:p>
        </w:tc>
        <w:tc>
          <w:tcPr>
            <w:tcW w:w="791" w:type="dxa"/>
            <w:tcBorders>
              <w:top w:val="nil"/>
              <w:left w:val="nil"/>
              <w:bottom w:val="nil"/>
              <w:right w:val="single" w:sz="8" w:space="0" w:color="auto"/>
            </w:tcBorders>
            <w:shd w:val="clear" w:color="000000" w:fill="CCC0D9"/>
            <w:vAlign w:val="center"/>
            <w:hideMark/>
          </w:tcPr>
          <w:p w14:paraId="7D39AFD8"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Drejtoritë/  Programet</w:t>
            </w:r>
          </w:p>
        </w:tc>
        <w:tc>
          <w:tcPr>
            <w:tcW w:w="878" w:type="dxa"/>
            <w:tcBorders>
              <w:top w:val="nil"/>
              <w:left w:val="nil"/>
              <w:bottom w:val="nil"/>
              <w:right w:val="single" w:sz="8" w:space="0" w:color="auto"/>
            </w:tcBorders>
            <w:shd w:val="clear" w:color="000000" w:fill="CCC0D9"/>
            <w:vAlign w:val="center"/>
            <w:hideMark/>
          </w:tcPr>
          <w:p w14:paraId="291BE48F"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Numri</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i</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puntoreve</w:t>
            </w:r>
          </w:p>
        </w:tc>
        <w:tc>
          <w:tcPr>
            <w:tcW w:w="1132" w:type="dxa"/>
            <w:tcBorders>
              <w:top w:val="nil"/>
              <w:left w:val="nil"/>
              <w:bottom w:val="nil"/>
              <w:right w:val="single" w:sz="8" w:space="0" w:color="auto"/>
            </w:tcBorders>
            <w:shd w:val="clear" w:color="000000" w:fill="CCC0D9"/>
            <w:vAlign w:val="center"/>
            <w:hideMark/>
          </w:tcPr>
          <w:p w14:paraId="2E1C1BCA"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Pagat</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dhe</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meditjet</w:t>
            </w:r>
          </w:p>
        </w:tc>
        <w:tc>
          <w:tcPr>
            <w:tcW w:w="1152" w:type="dxa"/>
            <w:tcBorders>
              <w:top w:val="nil"/>
              <w:left w:val="nil"/>
              <w:bottom w:val="nil"/>
              <w:right w:val="single" w:sz="8" w:space="0" w:color="auto"/>
            </w:tcBorders>
            <w:shd w:val="clear" w:color="000000" w:fill="CCC0D9"/>
            <w:vAlign w:val="center"/>
            <w:hideMark/>
          </w:tcPr>
          <w:p w14:paraId="0762E60F"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Mallra</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dhe</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sherbime</w:t>
            </w:r>
          </w:p>
        </w:tc>
        <w:tc>
          <w:tcPr>
            <w:tcW w:w="1055" w:type="dxa"/>
            <w:tcBorders>
              <w:top w:val="nil"/>
              <w:left w:val="nil"/>
              <w:bottom w:val="nil"/>
              <w:right w:val="single" w:sz="8" w:space="0" w:color="auto"/>
            </w:tcBorders>
            <w:shd w:val="clear" w:color="000000" w:fill="CCC0D9"/>
            <w:vAlign w:val="center"/>
            <w:hideMark/>
          </w:tcPr>
          <w:p w14:paraId="78208079"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Shpenzime</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komunale</w:t>
            </w:r>
          </w:p>
        </w:tc>
        <w:tc>
          <w:tcPr>
            <w:tcW w:w="1055" w:type="dxa"/>
            <w:tcBorders>
              <w:top w:val="nil"/>
              <w:left w:val="nil"/>
              <w:bottom w:val="nil"/>
              <w:right w:val="single" w:sz="8" w:space="0" w:color="auto"/>
            </w:tcBorders>
            <w:shd w:val="clear" w:color="000000" w:fill="CCC0D9"/>
            <w:vAlign w:val="center"/>
            <w:hideMark/>
          </w:tcPr>
          <w:p w14:paraId="11ED968C"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Subvencione</w:t>
            </w:r>
          </w:p>
        </w:tc>
        <w:tc>
          <w:tcPr>
            <w:tcW w:w="1142" w:type="dxa"/>
            <w:tcBorders>
              <w:top w:val="nil"/>
              <w:left w:val="nil"/>
              <w:bottom w:val="nil"/>
              <w:right w:val="single" w:sz="8" w:space="0" w:color="auto"/>
            </w:tcBorders>
            <w:shd w:val="clear" w:color="000000" w:fill="CCC0D9"/>
            <w:vAlign w:val="center"/>
            <w:hideMark/>
          </w:tcPr>
          <w:p w14:paraId="62B5449C"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Shpenzime</w:t>
            </w:r>
            <w:r>
              <w:rPr>
                <w:rFonts w:ascii="Gill Sans MT" w:eastAsia="Times New Roman" w:hAnsi="Gill Sans MT" w:cs="Calibri"/>
                <w:color w:val="000000"/>
                <w:sz w:val="16"/>
                <w:szCs w:val="16"/>
              </w:rPr>
              <w:t xml:space="preserve"> </w:t>
            </w:r>
            <w:r w:rsidRPr="00561918">
              <w:rPr>
                <w:rFonts w:ascii="Gill Sans MT" w:eastAsia="Times New Roman" w:hAnsi="Gill Sans MT" w:cs="Calibri"/>
                <w:color w:val="000000"/>
                <w:sz w:val="16"/>
                <w:szCs w:val="16"/>
              </w:rPr>
              <w:t>kapitale</w:t>
            </w:r>
          </w:p>
        </w:tc>
        <w:tc>
          <w:tcPr>
            <w:tcW w:w="1574" w:type="dxa"/>
            <w:tcBorders>
              <w:top w:val="nil"/>
              <w:left w:val="nil"/>
              <w:bottom w:val="nil"/>
              <w:right w:val="single" w:sz="8" w:space="0" w:color="auto"/>
            </w:tcBorders>
            <w:shd w:val="clear" w:color="000000" w:fill="CCC0D9"/>
            <w:vAlign w:val="center"/>
            <w:hideMark/>
          </w:tcPr>
          <w:p w14:paraId="5F160703"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 xml:space="preserve">Gjithësejt € </w:t>
            </w:r>
          </w:p>
        </w:tc>
        <w:tc>
          <w:tcPr>
            <w:tcW w:w="711" w:type="dxa"/>
            <w:tcBorders>
              <w:top w:val="nil"/>
              <w:left w:val="nil"/>
              <w:bottom w:val="nil"/>
              <w:right w:val="nil"/>
            </w:tcBorders>
            <w:shd w:val="clear" w:color="auto" w:fill="auto"/>
            <w:noWrap/>
            <w:vAlign w:val="bottom"/>
            <w:hideMark/>
          </w:tcPr>
          <w:p w14:paraId="6B17DEF8" w14:textId="77777777" w:rsidR="00707C89" w:rsidRPr="00561918" w:rsidRDefault="00707C89" w:rsidP="00707C89">
            <w:pPr>
              <w:jc w:val="center"/>
              <w:rPr>
                <w:rFonts w:ascii="Gill Sans MT" w:eastAsia="Times New Roman" w:hAnsi="Gill Sans MT" w:cs="Calibri"/>
                <w:color w:val="000000"/>
                <w:sz w:val="16"/>
                <w:szCs w:val="16"/>
              </w:rPr>
            </w:pPr>
          </w:p>
        </w:tc>
      </w:tr>
      <w:tr w:rsidR="00707C89" w:rsidRPr="00561918" w14:paraId="4FA384CF" w14:textId="77777777" w:rsidTr="00707C89">
        <w:trPr>
          <w:trHeight w:val="222"/>
        </w:trPr>
        <w:tc>
          <w:tcPr>
            <w:tcW w:w="1841" w:type="dxa"/>
            <w:tcBorders>
              <w:top w:val="nil"/>
              <w:left w:val="single" w:sz="8" w:space="0" w:color="auto"/>
              <w:bottom w:val="nil"/>
              <w:right w:val="single" w:sz="8" w:space="0" w:color="auto"/>
            </w:tcBorders>
            <w:shd w:val="clear" w:color="000000" w:fill="CCC0D9"/>
            <w:vAlign w:val="center"/>
            <w:hideMark/>
          </w:tcPr>
          <w:p w14:paraId="4464AE77"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Programet/Drejtoritë</w:t>
            </w:r>
          </w:p>
        </w:tc>
        <w:tc>
          <w:tcPr>
            <w:tcW w:w="791" w:type="dxa"/>
            <w:tcBorders>
              <w:top w:val="nil"/>
              <w:left w:val="nil"/>
              <w:bottom w:val="nil"/>
              <w:right w:val="single" w:sz="8" w:space="0" w:color="auto"/>
            </w:tcBorders>
            <w:shd w:val="clear" w:color="000000" w:fill="CCC0D9"/>
            <w:vAlign w:val="center"/>
            <w:hideMark/>
          </w:tcPr>
          <w:p w14:paraId="6585D64F"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code</w:t>
            </w:r>
          </w:p>
        </w:tc>
        <w:tc>
          <w:tcPr>
            <w:tcW w:w="878" w:type="dxa"/>
            <w:tcBorders>
              <w:top w:val="nil"/>
              <w:left w:val="nil"/>
              <w:bottom w:val="nil"/>
              <w:right w:val="single" w:sz="8" w:space="0" w:color="auto"/>
            </w:tcBorders>
            <w:shd w:val="clear" w:color="000000" w:fill="CCC0D9"/>
            <w:hideMark/>
          </w:tcPr>
          <w:p w14:paraId="5A7B6EB0"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132" w:type="dxa"/>
            <w:tcBorders>
              <w:top w:val="nil"/>
              <w:left w:val="nil"/>
              <w:bottom w:val="nil"/>
              <w:right w:val="single" w:sz="8" w:space="0" w:color="auto"/>
            </w:tcBorders>
            <w:shd w:val="clear" w:color="000000" w:fill="CCC0D9"/>
            <w:hideMark/>
          </w:tcPr>
          <w:p w14:paraId="4C52358C"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152" w:type="dxa"/>
            <w:tcBorders>
              <w:top w:val="nil"/>
              <w:left w:val="nil"/>
              <w:bottom w:val="nil"/>
              <w:right w:val="single" w:sz="8" w:space="0" w:color="auto"/>
            </w:tcBorders>
            <w:shd w:val="clear" w:color="000000" w:fill="CCC0D9"/>
            <w:hideMark/>
          </w:tcPr>
          <w:p w14:paraId="08DD0D03"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055" w:type="dxa"/>
            <w:tcBorders>
              <w:top w:val="nil"/>
              <w:left w:val="nil"/>
              <w:bottom w:val="nil"/>
              <w:right w:val="single" w:sz="8" w:space="0" w:color="auto"/>
            </w:tcBorders>
            <w:shd w:val="clear" w:color="000000" w:fill="CCC0D9"/>
            <w:hideMark/>
          </w:tcPr>
          <w:p w14:paraId="2348D4B4"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055" w:type="dxa"/>
            <w:tcBorders>
              <w:top w:val="nil"/>
              <w:left w:val="nil"/>
              <w:bottom w:val="nil"/>
              <w:right w:val="single" w:sz="8" w:space="0" w:color="auto"/>
            </w:tcBorders>
            <w:shd w:val="clear" w:color="000000" w:fill="CCC0D9"/>
            <w:hideMark/>
          </w:tcPr>
          <w:p w14:paraId="3C14C21A"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142" w:type="dxa"/>
            <w:tcBorders>
              <w:top w:val="nil"/>
              <w:left w:val="nil"/>
              <w:bottom w:val="nil"/>
              <w:right w:val="single" w:sz="8" w:space="0" w:color="auto"/>
            </w:tcBorders>
            <w:shd w:val="clear" w:color="000000" w:fill="CCC0D9"/>
            <w:hideMark/>
          </w:tcPr>
          <w:p w14:paraId="03672894" w14:textId="77777777" w:rsidR="00707C89" w:rsidRPr="00561918" w:rsidRDefault="00707C89" w:rsidP="00707C89">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574" w:type="dxa"/>
            <w:tcBorders>
              <w:top w:val="nil"/>
              <w:left w:val="nil"/>
              <w:bottom w:val="nil"/>
              <w:right w:val="single" w:sz="8" w:space="0" w:color="auto"/>
            </w:tcBorders>
            <w:shd w:val="clear" w:color="000000" w:fill="CCC0D9"/>
            <w:vAlign w:val="center"/>
            <w:hideMark/>
          </w:tcPr>
          <w:p w14:paraId="278C7408" w14:textId="77777777" w:rsidR="00707C89" w:rsidRPr="00561918" w:rsidRDefault="00707C89" w:rsidP="00707C89">
            <w:pPr>
              <w:jc w:val="center"/>
              <w:rPr>
                <w:rFonts w:ascii="Gill Sans MT" w:eastAsia="Times New Roman" w:hAnsi="Gill Sans MT" w:cs="Calibri"/>
                <w:color w:val="000000"/>
                <w:sz w:val="16"/>
                <w:szCs w:val="16"/>
              </w:rPr>
            </w:pPr>
            <w:r w:rsidRPr="00561918">
              <w:rPr>
                <w:rFonts w:ascii="Gill Sans MT" w:eastAsia="Times New Roman" w:hAnsi="Gill Sans MT" w:cs="Calibri"/>
                <w:color w:val="000000"/>
                <w:sz w:val="16"/>
                <w:szCs w:val="16"/>
              </w:rPr>
              <w:t>2027</w:t>
            </w:r>
          </w:p>
        </w:tc>
        <w:tc>
          <w:tcPr>
            <w:tcW w:w="711" w:type="dxa"/>
            <w:tcBorders>
              <w:top w:val="nil"/>
              <w:left w:val="nil"/>
              <w:bottom w:val="nil"/>
              <w:right w:val="nil"/>
            </w:tcBorders>
            <w:shd w:val="clear" w:color="auto" w:fill="auto"/>
            <w:noWrap/>
            <w:vAlign w:val="bottom"/>
            <w:hideMark/>
          </w:tcPr>
          <w:p w14:paraId="524C2E92" w14:textId="77777777" w:rsidR="00707C89" w:rsidRPr="00561918" w:rsidRDefault="00707C89" w:rsidP="00707C89">
            <w:pPr>
              <w:jc w:val="center"/>
              <w:rPr>
                <w:rFonts w:ascii="Gill Sans MT" w:eastAsia="Times New Roman" w:hAnsi="Gill Sans MT" w:cs="Calibri"/>
                <w:color w:val="000000"/>
                <w:sz w:val="16"/>
                <w:szCs w:val="16"/>
              </w:rPr>
            </w:pPr>
          </w:p>
        </w:tc>
      </w:tr>
      <w:tr w:rsidR="00707C89" w:rsidRPr="00561918" w14:paraId="0D17C558" w14:textId="77777777" w:rsidTr="00707C89">
        <w:trPr>
          <w:trHeight w:val="222"/>
        </w:trPr>
        <w:tc>
          <w:tcPr>
            <w:tcW w:w="1841" w:type="dxa"/>
            <w:tcBorders>
              <w:top w:val="single" w:sz="4" w:space="0" w:color="auto"/>
              <w:left w:val="single" w:sz="4" w:space="0" w:color="auto"/>
              <w:bottom w:val="single" w:sz="4" w:space="0" w:color="auto"/>
              <w:right w:val="single" w:sz="4" w:space="0" w:color="auto"/>
            </w:tcBorders>
            <w:shd w:val="clear" w:color="000000" w:fill="B2A1C7"/>
            <w:vAlign w:val="center"/>
            <w:hideMark/>
          </w:tcPr>
          <w:p w14:paraId="4F2AD702"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Zyra e Kryetari</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14:paraId="3987517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16015</w:t>
            </w:r>
          </w:p>
        </w:tc>
        <w:tc>
          <w:tcPr>
            <w:tcW w:w="878" w:type="dxa"/>
            <w:tcBorders>
              <w:top w:val="single" w:sz="4" w:space="0" w:color="auto"/>
              <w:left w:val="nil"/>
              <w:bottom w:val="single" w:sz="4" w:space="0" w:color="auto"/>
              <w:right w:val="single" w:sz="4" w:space="0" w:color="auto"/>
            </w:tcBorders>
            <w:shd w:val="clear" w:color="000000" w:fill="FFFFFF"/>
            <w:vAlign w:val="center"/>
            <w:hideMark/>
          </w:tcPr>
          <w:p w14:paraId="174C8DE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6EEDC58A"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175,267.35 </w:t>
            </w:r>
          </w:p>
        </w:tc>
        <w:tc>
          <w:tcPr>
            <w:tcW w:w="1152" w:type="dxa"/>
            <w:tcBorders>
              <w:top w:val="single" w:sz="4" w:space="0" w:color="auto"/>
              <w:left w:val="nil"/>
              <w:bottom w:val="single" w:sz="4" w:space="0" w:color="auto"/>
              <w:right w:val="single" w:sz="4" w:space="0" w:color="auto"/>
            </w:tcBorders>
            <w:shd w:val="clear" w:color="000000" w:fill="FFFFFF"/>
            <w:vAlign w:val="center"/>
            <w:hideMark/>
          </w:tcPr>
          <w:p w14:paraId="32C0366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539,988.32</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14:paraId="12F4874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14:paraId="49F78C6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220,000.00</w:t>
            </w:r>
          </w:p>
        </w:tc>
        <w:tc>
          <w:tcPr>
            <w:tcW w:w="1142" w:type="dxa"/>
            <w:tcBorders>
              <w:top w:val="single" w:sz="4" w:space="0" w:color="auto"/>
              <w:left w:val="nil"/>
              <w:bottom w:val="single" w:sz="4" w:space="0" w:color="auto"/>
              <w:right w:val="single" w:sz="4" w:space="0" w:color="auto"/>
            </w:tcBorders>
            <w:shd w:val="clear" w:color="000000" w:fill="FFFFFF"/>
            <w:vAlign w:val="center"/>
            <w:hideMark/>
          </w:tcPr>
          <w:p w14:paraId="38D2602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74" w:type="dxa"/>
            <w:tcBorders>
              <w:top w:val="single" w:sz="4" w:space="0" w:color="auto"/>
              <w:left w:val="nil"/>
              <w:bottom w:val="single" w:sz="4" w:space="0" w:color="auto"/>
              <w:right w:val="single" w:sz="4" w:space="0" w:color="auto"/>
            </w:tcBorders>
            <w:shd w:val="clear" w:color="000000" w:fill="FFFFFF"/>
            <w:vAlign w:val="center"/>
            <w:hideMark/>
          </w:tcPr>
          <w:p w14:paraId="79BF80F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935,255.67</w:t>
            </w:r>
          </w:p>
        </w:tc>
        <w:tc>
          <w:tcPr>
            <w:tcW w:w="711" w:type="dxa"/>
            <w:tcBorders>
              <w:top w:val="nil"/>
              <w:left w:val="nil"/>
              <w:bottom w:val="nil"/>
              <w:right w:val="nil"/>
            </w:tcBorders>
            <w:shd w:val="clear" w:color="auto" w:fill="auto"/>
            <w:noWrap/>
            <w:vAlign w:val="bottom"/>
            <w:hideMark/>
          </w:tcPr>
          <w:p w14:paraId="42C4A5C1" w14:textId="77777777" w:rsidR="00707C89" w:rsidRPr="00561918" w:rsidRDefault="00707C89" w:rsidP="00707C89">
            <w:pPr>
              <w:jc w:val="right"/>
              <w:rPr>
                <w:rFonts w:eastAsia="Times New Roman"/>
                <w:color w:val="000000"/>
                <w:sz w:val="20"/>
                <w:szCs w:val="20"/>
              </w:rPr>
            </w:pPr>
          </w:p>
        </w:tc>
      </w:tr>
      <w:tr w:rsidR="00707C89" w:rsidRPr="00561918" w14:paraId="17D3D65C" w14:textId="77777777" w:rsidTr="00707C89">
        <w:trPr>
          <w:trHeight w:val="222"/>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63FA677B"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Administrata</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Personeli</w:t>
            </w:r>
          </w:p>
        </w:tc>
        <w:tc>
          <w:tcPr>
            <w:tcW w:w="791" w:type="dxa"/>
            <w:tcBorders>
              <w:top w:val="nil"/>
              <w:left w:val="nil"/>
              <w:bottom w:val="single" w:sz="4" w:space="0" w:color="auto"/>
              <w:right w:val="single" w:sz="4" w:space="0" w:color="auto"/>
            </w:tcBorders>
            <w:shd w:val="clear" w:color="000000" w:fill="FFFFFF"/>
            <w:vAlign w:val="center"/>
            <w:hideMark/>
          </w:tcPr>
          <w:p w14:paraId="1860C17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16315</w:t>
            </w:r>
          </w:p>
        </w:tc>
        <w:tc>
          <w:tcPr>
            <w:tcW w:w="878" w:type="dxa"/>
            <w:tcBorders>
              <w:top w:val="nil"/>
              <w:left w:val="nil"/>
              <w:bottom w:val="single" w:sz="4" w:space="0" w:color="auto"/>
              <w:right w:val="single" w:sz="4" w:space="0" w:color="auto"/>
            </w:tcBorders>
            <w:shd w:val="clear" w:color="000000" w:fill="FFFFFF"/>
            <w:vAlign w:val="center"/>
            <w:hideMark/>
          </w:tcPr>
          <w:p w14:paraId="52EA954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25</w:t>
            </w:r>
          </w:p>
        </w:tc>
        <w:tc>
          <w:tcPr>
            <w:tcW w:w="1132" w:type="dxa"/>
            <w:tcBorders>
              <w:top w:val="nil"/>
              <w:left w:val="nil"/>
              <w:bottom w:val="single" w:sz="4" w:space="0" w:color="auto"/>
              <w:right w:val="single" w:sz="4" w:space="0" w:color="auto"/>
            </w:tcBorders>
            <w:shd w:val="clear" w:color="auto" w:fill="auto"/>
            <w:noWrap/>
            <w:vAlign w:val="bottom"/>
            <w:hideMark/>
          </w:tcPr>
          <w:p w14:paraId="0C6E5EC0"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168,203.44 </w:t>
            </w:r>
          </w:p>
        </w:tc>
        <w:tc>
          <w:tcPr>
            <w:tcW w:w="1152" w:type="dxa"/>
            <w:tcBorders>
              <w:top w:val="nil"/>
              <w:left w:val="nil"/>
              <w:bottom w:val="single" w:sz="4" w:space="0" w:color="auto"/>
              <w:right w:val="single" w:sz="4" w:space="0" w:color="auto"/>
            </w:tcBorders>
            <w:shd w:val="clear" w:color="000000" w:fill="FFFFFF"/>
            <w:vAlign w:val="center"/>
            <w:hideMark/>
          </w:tcPr>
          <w:p w14:paraId="0135B2F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90,000.00</w:t>
            </w:r>
          </w:p>
        </w:tc>
        <w:tc>
          <w:tcPr>
            <w:tcW w:w="1055" w:type="dxa"/>
            <w:tcBorders>
              <w:top w:val="nil"/>
              <w:left w:val="nil"/>
              <w:bottom w:val="single" w:sz="4" w:space="0" w:color="auto"/>
              <w:right w:val="single" w:sz="4" w:space="0" w:color="auto"/>
            </w:tcBorders>
            <w:shd w:val="clear" w:color="000000" w:fill="FFFFFF"/>
            <w:vAlign w:val="center"/>
            <w:hideMark/>
          </w:tcPr>
          <w:p w14:paraId="041E43B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55" w:type="dxa"/>
            <w:tcBorders>
              <w:top w:val="nil"/>
              <w:left w:val="nil"/>
              <w:bottom w:val="single" w:sz="4" w:space="0" w:color="auto"/>
              <w:right w:val="single" w:sz="4" w:space="0" w:color="auto"/>
            </w:tcBorders>
            <w:shd w:val="clear" w:color="000000" w:fill="FFFFFF"/>
            <w:vAlign w:val="center"/>
            <w:hideMark/>
          </w:tcPr>
          <w:p w14:paraId="18192CA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18D3188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74" w:type="dxa"/>
            <w:tcBorders>
              <w:top w:val="nil"/>
              <w:left w:val="nil"/>
              <w:bottom w:val="single" w:sz="4" w:space="0" w:color="auto"/>
              <w:right w:val="single" w:sz="4" w:space="0" w:color="auto"/>
            </w:tcBorders>
            <w:shd w:val="clear" w:color="000000" w:fill="FFFFFF"/>
            <w:vAlign w:val="center"/>
            <w:hideMark/>
          </w:tcPr>
          <w:p w14:paraId="7561F34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258,203.44</w:t>
            </w:r>
          </w:p>
        </w:tc>
        <w:tc>
          <w:tcPr>
            <w:tcW w:w="711" w:type="dxa"/>
            <w:tcBorders>
              <w:top w:val="nil"/>
              <w:left w:val="nil"/>
              <w:bottom w:val="nil"/>
              <w:right w:val="nil"/>
            </w:tcBorders>
            <w:shd w:val="clear" w:color="auto" w:fill="auto"/>
            <w:noWrap/>
            <w:vAlign w:val="bottom"/>
            <w:hideMark/>
          </w:tcPr>
          <w:p w14:paraId="49BDF7AF" w14:textId="77777777" w:rsidR="00707C89" w:rsidRPr="00561918" w:rsidRDefault="00707C89" w:rsidP="00707C89">
            <w:pPr>
              <w:jc w:val="right"/>
              <w:rPr>
                <w:rFonts w:eastAsia="Times New Roman"/>
                <w:color w:val="000000"/>
                <w:sz w:val="20"/>
                <w:szCs w:val="20"/>
              </w:rPr>
            </w:pPr>
          </w:p>
        </w:tc>
      </w:tr>
      <w:tr w:rsidR="00707C89" w:rsidRPr="00561918" w14:paraId="103B7C32" w14:textId="77777777" w:rsidTr="00707C89">
        <w:trPr>
          <w:trHeight w:val="222"/>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34D33C79"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Inspektimet</w:t>
            </w:r>
          </w:p>
        </w:tc>
        <w:tc>
          <w:tcPr>
            <w:tcW w:w="791" w:type="dxa"/>
            <w:tcBorders>
              <w:top w:val="nil"/>
              <w:left w:val="nil"/>
              <w:bottom w:val="single" w:sz="4" w:space="0" w:color="auto"/>
              <w:right w:val="single" w:sz="4" w:space="0" w:color="auto"/>
            </w:tcBorders>
            <w:shd w:val="clear" w:color="000000" w:fill="FFFFFF"/>
            <w:vAlign w:val="center"/>
            <w:hideMark/>
          </w:tcPr>
          <w:p w14:paraId="26C3B88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16629</w:t>
            </w:r>
          </w:p>
        </w:tc>
        <w:tc>
          <w:tcPr>
            <w:tcW w:w="878" w:type="dxa"/>
            <w:tcBorders>
              <w:top w:val="nil"/>
              <w:left w:val="nil"/>
              <w:bottom w:val="single" w:sz="4" w:space="0" w:color="auto"/>
              <w:right w:val="single" w:sz="4" w:space="0" w:color="auto"/>
            </w:tcBorders>
            <w:shd w:val="clear" w:color="000000" w:fill="FFFFFF"/>
            <w:vAlign w:val="center"/>
            <w:hideMark/>
          </w:tcPr>
          <w:p w14:paraId="3D8A492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w:t>
            </w:r>
          </w:p>
        </w:tc>
        <w:tc>
          <w:tcPr>
            <w:tcW w:w="1132" w:type="dxa"/>
            <w:tcBorders>
              <w:top w:val="nil"/>
              <w:left w:val="nil"/>
              <w:bottom w:val="single" w:sz="4" w:space="0" w:color="auto"/>
              <w:right w:val="single" w:sz="4" w:space="0" w:color="auto"/>
            </w:tcBorders>
            <w:shd w:val="clear" w:color="auto" w:fill="auto"/>
            <w:noWrap/>
            <w:vAlign w:val="bottom"/>
            <w:hideMark/>
          </w:tcPr>
          <w:p w14:paraId="7D25A659"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55,801.19 </w:t>
            </w:r>
          </w:p>
        </w:tc>
        <w:tc>
          <w:tcPr>
            <w:tcW w:w="1152" w:type="dxa"/>
            <w:tcBorders>
              <w:top w:val="nil"/>
              <w:left w:val="nil"/>
              <w:bottom w:val="single" w:sz="4" w:space="0" w:color="auto"/>
              <w:right w:val="single" w:sz="4" w:space="0" w:color="auto"/>
            </w:tcBorders>
            <w:shd w:val="clear" w:color="000000" w:fill="FFFFFF"/>
            <w:vAlign w:val="center"/>
            <w:hideMark/>
          </w:tcPr>
          <w:p w14:paraId="286B993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12,000.00</w:t>
            </w:r>
          </w:p>
        </w:tc>
        <w:tc>
          <w:tcPr>
            <w:tcW w:w="1055" w:type="dxa"/>
            <w:tcBorders>
              <w:top w:val="nil"/>
              <w:left w:val="nil"/>
              <w:bottom w:val="single" w:sz="4" w:space="0" w:color="auto"/>
              <w:right w:val="single" w:sz="4" w:space="0" w:color="auto"/>
            </w:tcBorders>
            <w:shd w:val="clear" w:color="000000" w:fill="FFFFFF"/>
            <w:vAlign w:val="center"/>
            <w:hideMark/>
          </w:tcPr>
          <w:p w14:paraId="42E1E0F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55" w:type="dxa"/>
            <w:tcBorders>
              <w:top w:val="nil"/>
              <w:left w:val="nil"/>
              <w:bottom w:val="single" w:sz="4" w:space="0" w:color="auto"/>
              <w:right w:val="single" w:sz="4" w:space="0" w:color="auto"/>
            </w:tcBorders>
            <w:shd w:val="clear" w:color="000000" w:fill="FFFFFF"/>
            <w:vAlign w:val="center"/>
            <w:hideMark/>
          </w:tcPr>
          <w:p w14:paraId="6E806BF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4FBA2BA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74" w:type="dxa"/>
            <w:tcBorders>
              <w:top w:val="nil"/>
              <w:left w:val="nil"/>
              <w:bottom w:val="single" w:sz="4" w:space="0" w:color="auto"/>
              <w:right w:val="single" w:sz="4" w:space="0" w:color="auto"/>
            </w:tcBorders>
            <w:shd w:val="clear" w:color="000000" w:fill="FFFFFF"/>
            <w:vAlign w:val="center"/>
            <w:hideMark/>
          </w:tcPr>
          <w:p w14:paraId="3429B8E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67,801.19</w:t>
            </w:r>
          </w:p>
        </w:tc>
        <w:tc>
          <w:tcPr>
            <w:tcW w:w="711" w:type="dxa"/>
            <w:tcBorders>
              <w:top w:val="nil"/>
              <w:left w:val="nil"/>
              <w:bottom w:val="nil"/>
              <w:right w:val="nil"/>
            </w:tcBorders>
            <w:shd w:val="clear" w:color="auto" w:fill="auto"/>
            <w:noWrap/>
            <w:vAlign w:val="bottom"/>
            <w:hideMark/>
          </w:tcPr>
          <w:p w14:paraId="3FA74CD6" w14:textId="77777777" w:rsidR="00707C89" w:rsidRPr="00561918" w:rsidRDefault="00707C89" w:rsidP="00707C89">
            <w:pPr>
              <w:jc w:val="right"/>
              <w:rPr>
                <w:rFonts w:eastAsia="Times New Roman"/>
                <w:color w:val="000000"/>
                <w:sz w:val="20"/>
                <w:szCs w:val="20"/>
              </w:rPr>
            </w:pPr>
          </w:p>
        </w:tc>
      </w:tr>
      <w:tr w:rsidR="00707C89" w:rsidRPr="00561918" w14:paraId="05CCA2D2" w14:textId="77777777" w:rsidTr="00707C89">
        <w:trPr>
          <w:trHeight w:val="222"/>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55184475"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Prokurimi</w:t>
            </w:r>
          </w:p>
        </w:tc>
        <w:tc>
          <w:tcPr>
            <w:tcW w:w="791" w:type="dxa"/>
            <w:tcBorders>
              <w:top w:val="nil"/>
              <w:left w:val="nil"/>
              <w:bottom w:val="single" w:sz="4" w:space="0" w:color="auto"/>
              <w:right w:val="single" w:sz="4" w:space="0" w:color="auto"/>
            </w:tcBorders>
            <w:shd w:val="clear" w:color="000000" w:fill="FFFFFF"/>
            <w:vAlign w:val="center"/>
            <w:hideMark/>
          </w:tcPr>
          <w:p w14:paraId="1F07227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16775</w:t>
            </w:r>
          </w:p>
        </w:tc>
        <w:tc>
          <w:tcPr>
            <w:tcW w:w="878" w:type="dxa"/>
            <w:tcBorders>
              <w:top w:val="nil"/>
              <w:left w:val="nil"/>
              <w:bottom w:val="single" w:sz="4" w:space="0" w:color="auto"/>
              <w:right w:val="single" w:sz="4" w:space="0" w:color="auto"/>
            </w:tcBorders>
            <w:shd w:val="clear" w:color="000000" w:fill="FFFFFF"/>
            <w:vAlign w:val="center"/>
            <w:hideMark/>
          </w:tcPr>
          <w:p w14:paraId="6FC2AAB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w:t>
            </w:r>
          </w:p>
        </w:tc>
        <w:tc>
          <w:tcPr>
            <w:tcW w:w="1132" w:type="dxa"/>
            <w:tcBorders>
              <w:top w:val="nil"/>
              <w:left w:val="nil"/>
              <w:bottom w:val="single" w:sz="4" w:space="0" w:color="auto"/>
              <w:right w:val="single" w:sz="4" w:space="0" w:color="auto"/>
            </w:tcBorders>
            <w:shd w:val="clear" w:color="auto" w:fill="auto"/>
            <w:noWrap/>
            <w:vAlign w:val="bottom"/>
            <w:hideMark/>
          </w:tcPr>
          <w:p w14:paraId="1A1B1242"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34,331.71 </w:t>
            </w:r>
          </w:p>
        </w:tc>
        <w:tc>
          <w:tcPr>
            <w:tcW w:w="1152" w:type="dxa"/>
            <w:tcBorders>
              <w:top w:val="nil"/>
              <w:left w:val="nil"/>
              <w:bottom w:val="single" w:sz="4" w:space="0" w:color="auto"/>
              <w:right w:val="single" w:sz="4" w:space="0" w:color="auto"/>
            </w:tcBorders>
            <w:shd w:val="clear" w:color="000000" w:fill="FFFFFF"/>
            <w:vAlign w:val="center"/>
            <w:hideMark/>
          </w:tcPr>
          <w:p w14:paraId="1B982C3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1,000.00</w:t>
            </w:r>
          </w:p>
        </w:tc>
        <w:tc>
          <w:tcPr>
            <w:tcW w:w="1055" w:type="dxa"/>
            <w:tcBorders>
              <w:top w:val="nil"/>
              <w:left w:val="nil"/>
              <w:bottom w:val="single" w:sz="4" w:space="0" w:color="auto"/>
              <w:right w:val="single" w:sz="4" w:space="0" w:color="auto"/>
            </w:tcBorders>
            <w:shd w:val="clear" w:color="000000" w:fill="FFFFFF"/>
            <w:vAlign w:val="center"/>
            <w:hideMark/>
          </w:tcPr>
          <w:p w14:paraId="37E61E3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55" w:type="dxa"/>
            <w:tcBorders>
              <w:top w:val="nil"/>
              <w:left w:val="nil"/>
              <w:bottom w:val="single" w:sz="4" w:space="0" w:color="auto"/>
              <w:right w:val="single" w:sz="4" w:space="0" w:color="auto"/>
            </w:tcBorders>
            <w:shd w:val="clear" w:color="000000" w:fill="FFFFFF"/>
            <w:vAlign w:val="center"/>
            <w:hideMark/>
          </w:tcPr>
          <w:p w14:paraId="1221053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17D1A01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74" w:type="dxa"/>
            <w:tcBorders>
              <w:top w:val="nil"/>
              <w:left w:val="nil"/>
              <w:bottom w:val="single" w:sz="4" w:space="0" w:color="auto"/>
              <w:right w:val="single" w:sz="4" w:space="0" w:color="auto"/>
            </w:tcBorders>
            <w:shd w:val="clear" w:color="000000" w:fill="FFFFFF"/>
            <w:vAlign w:val="center"/>
            <w:hideMark/>
          </w:tcPr>
          <w:p w14:paraId="5FF66F8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35,331.71</w:t>
            </w:r>
          </w:p>
        </w:tc>
        <w:tc>
          <w:tcPr>
            <w:tcW w:w="711" w:type="dxa"/>
            <w:tcBorders>
              <w:top w:val="nil"/>
              <w:left w:val="nil"/>
              <w:bottom w:val="nil"/>
              <w:right w:val="nil"/>
            </w:tcBorders>
            <w:shd w:val="clear" w:color="auto" w:fill="auto"/>
            <w:noWrap/>
            <w:vAlign w:val="bottom"/>
            <w:hideMark/>
          </w:tcPr>
          <w:p w14:paraId="0C21BFED" w14:textId="77777777" w:rsidR="00707C89" w:rsidRPr="00561918" w:rsidRDefault="00707C89" w:rsidP="00707C89">
            <w:pPr>
              <w:jc w:val="right"/>
              <w:rPr>
                <w:rFonts w:eastAsia="Times New Roman"/>
                <w:color w:val="000000"/>
                <w:sz w:val="20"/>
                <w:szCs w:val="20"/>
              </w:rPr>
            </w:pPr>
          </w:p>
        </w:tc>
      </w:tr>
      <w:tr w:rsidR="00707C89" w:rsidRPr="00561918" w14:paraId="50F0AB0C" w14:textId="77777777" w:rsidTr="00707C89">
        <w:trPr>
          <w:trHeight w:val="222"/>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168EFCDA"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Zyra e Kuvendit</w:t>
            </w:r>
            <w:r>
              <w:rPr>
                <w:rFonts w:eastAsia="Times New Roman"/>
                <w:b/>
                <w:bCs/>
                <w:color w:val="000000"/>
                <w:sz w:val="16"/>
                <w:szCs w:val="16"/>
              </w:rPr>
              <w:t xml:space="preserve"> </w:t>
            </w:r>
            <w:r w:rsidRPr="00561918">
              <w:rPr>
                <w:rFonts w:eastAsia="Times New Roman"/>
                <w:b/>
                <w:bCs/>
                <w:color w:val="000000"/>
                <w:sz w:val="16"/>
                <w:szCs w:val="16"/>
              </w:rPr>
              <w:t>komunal</w:t>
            </w:r>
          </w:p>
        </w:tc>
        <w:tc>
          <w:tcPr>
            <w:tcW w:w="791" w:type="dxa"/>
            <w:tcBorders>
              <w:top w:val="nil"/>
              <w:left w:val="nil"/>
              <w:bottom w:val="single" w:sz="4" w:space="0" w:color="auto"/>
              <w:right w:val="single" w:sz="4" w:space="0" w:color="auto"/>
            </w:tcBorders>
            <w:shd w:val="clear" w:color="000000" w:fill="FFFFFF"/>
            <w:vAlign w:val="center"/>
            <w:hideMark/>
          </w:tcPr>
          <w:p w14:paraId="0686F14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16915</w:t>
            </w:r>
          </w:p>
        </w:tc>
        <w:tc>
          <w:tcPr>
            <w:tcW w:w="878" w:type="dxa"/>
            <w:tcBorders>
              <w:top w:val="nil"/>
              <w:left w:val="nil"/>
              <w:bottom w:val="single" w:sz="4" w:space="0" w:color="auto"/>
              <w:right w:val="single" w:sz="4" w:space="0" w:color="auto"/>
            </w:tcBorders>
            <w:shd w:val="clear" w:color="000000" w:fill="FFFFFF"/>
            <w:vAlign w:val="center"/>
            <w:hideMark/>
          </w:tcPr>
          <w:p w14:paraId="01E28EC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32" w:type="dxa"/>
            <w:tcBorders>
              <w:top w:val="nil"/>
              <w:left w:val="nil"/>
              <w:bottom w:val="single" w:sz="4" w:space="0" w:color="auto"/>
              <w:right w:val="single" w:sz="4" w:space="0" w:color="auto"/>
            </w:tcBorders>
            <w:shd w:val="clear" w:color="auto" w:fill="auto"/>
            <w:noWrap/>
            <w:vAlign w:val="bottom"/>
            <w:hideMark/>
          </w:tcPr>
          <w:p w14:paraId="6B8C304C"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236,708.77 </w:t>
            </w:r>
          </w:p>
        </w:tc>
        <w:tc>
          <w:tcPr>
            <w:tcW w:w="1152" w:type="dxa"/>
            <w:tcBorders>
              <w:top w:val="nil"/>
              <w:left w:val="nil"/>
              <w:bottom w:val="single" w:sz="4" w:space="0" w:color="auto"/>
              <w:right w:val="single" w:sz="4" w:space="0" w:color="auto"/>
            </w:tcBorders>
            <w:shd w:val="clear" w:color="000000" w:fill="FFFFFF"/>
            <w:vAlign w:val="center"/>
            <w:hideMark/>
          </w:tcPr>
          <w:p w14:paraId="7C25C2C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14,000.00</w:t>
            </w:r>
          </w:p>
        </w:tc>
        <w:tc>
          <w:tcPr>
            <w:tcW w:w="1055" w:type="dxa"/>
            <w:tcBorders>
              <w:top w:val="nil"/>
              <w:left w:val="nil"/>
              <w:bottom w:val="single" w:sz="4" w:space="0" w:color="auto"/>
              <w:right w:val="single" w:sz="4" w:space="0" w:color="auto"/>
            </w:tcBorders>
            <w:shd w:val="clear" w:color="000000" w:fill="FFFFFF"/>
            <w:vAlign w:val="center"/>
            <w:hideMark/>
          </w:tcPr>
          <w:p w14:paraId="4FAF38A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55" w:type="dxa"/>
            <w:tcBorders>
              <w:top w:val="nil"/>
              <w:left w:val="nil"/>
              <w:bottom w:val="single" w:sz="4" w:space="0" w:color="auto"/>
              <w:right w:val="single" w:sz="4" w:space="0" w:color="auto"/>
            </w:tcBorders>
            <w:shd w:val="clear" w:color="000000" w:fill="FFFFFF"/>
            <w:vAlign w:val="center"/>
            <w:hideMark/>
          </w:tcPr>
          <w:p w14:paraId="101DDE4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64E406D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74" w:type="dxa"/>
            <w:tcBorders>
              <w:top w:val="nil"/>
              <w:left w:val="nil"/>
              <w:bottom w:val="single" w:sz="4" w:space="0" w:color="auto"/>
              <w:right w:val="single" w:sz="4" w:space="0" w:color="auto"/>
            </w:tcBorders>
            <w:shd w:val="clear" w:color="000000" w:fill="FFFFFF"/>
            <w:vAlign w:val="center"/>
            <w:hideMark/>
          </w:tcPr>
          <w:p w14:paraId="1AE6DB1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250,708.77</w:t>
            </w:r>
          </w:p>
        </w:tc>
        <w:tc>
          <w:tcPr>
            <w:tcW w:w="711" w:type="dxa"/>
            <w:tcBorders>
              <w:top w:val="nil"/>
              <w:left w:val="nil"/>
              <w:bottom w:val="nil"/>
              <w:right w:val="nil"/>
            </w:tcBorders>
            <w:shd w:val="clear" w:color="auto" w:fill="auto"/>
            <w:noWrap/>
            <w:vAlign w:val="bottom"/>
            <w:hideMark/>
          </w:tcPr>
          <w:p w14:paraId="256FE6A9" w14:textId="77777777" w:rsidR="00707C89" w:rsidRPr="00561918" w:rsidRDefault="00707C89" w:rsidP="00707C89">
            <w:pPr>
              <w:jc w:val="right"/>
              <w:rPr>
                <w:rFonts w:eastAsia="Times New Roman"/>
                <w:color w:val="000000"/>
                <w:sz w:val="20"/>
                <w:szCs w:val="20"/>
              </w:rPr>
            </w:pPr>
          </w:p>
        </w:tc>
      </w:tr>
      <w:tr w:rsidR="00707C89" w:rsidRPr="00561918" w14:paraId="47DDD1DD" w14:textId="77777777" w:rsidTr="00707C89">
        <w:trPr>
          <w:trHeight w:val="222"/>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3BDEDA67"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Buxhet</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financa</w:t>
            </w:r>
          </w:p>
        </w:tc>
        <w:tc>
          <w:tcPr>
            <w:tcW w:w="791" w:type="dxa"/>
            <w:tcBorders>
              <w:top w:val="nil"/>
              <w:left w:val="nil"/>
              <w:bottom w:val="single" w:sz="4" w:space="0" w:color="auto"/>
              <w:right w:val="single" w:sz="4" w:space="0" w:color="auto"/>
            </w:tcBorders>
            <w:shd w:val="clear" w:color="000000" w:fill="FFFFFF"/>
            <w:vAlign w:val="center"/>
            <w:hideMark/>
          </w:tcPr>
          <w:p w14:paraId="6F6D829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17515</w:t>
            </w:r>
          </w:p>
        </w:tc>
        <w:tc>
          <w:tcPr>
            <w:tcW w:w="878" w:type="dxa"/>
            <w:tcBorders>
              <w:top w:val="nil"/>
              <w:left w:val="nil"/>
              <w:bottom w:val="single" w:sz="4" w:space="0" w:color="auto"/>
              <w:right w:val="single" w:sz="4" w:space="0" w:color="auto"/>
            </w:tcBorders>
            <w:shd w:val="clear" w:color="000000" w:fill="FFFFFF"/>
            <w:vAlign w:val="center"/>
            <w:hideMark/>
          </w:tcPr>
          <w:p w14:paraId="573817F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w:t>
            </w:r>
          </w:p>
        </w:tc>
        <w:tc>
          <w:tcPr>
            <w:tcW w:w="1132" w:type="dxa"/>
            <w:tcBorders>
              <w:top w:val="nil"/>
              <w:left w:val="nil"/>
              <w:bottom w:val="single" w:sz="4" w:space="0" w:color="auto"/>
              <w:right w:val="single" w:sz="4" w:space="0" w:color="auto"/>
            </w:tcBorders>
            <w:shd w:val="clear" w:color="auto" w:fill="auto"/>
            <w:noWrap/>
            <w:vAlign w:val="bottom"/>
            <w:hideMark/>
          </w:tcPr>
          <w:p w14:paraId="1DFC96FB"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135,599.37 </w:t>
            </w:r>
          </w:p>
        </w:tc>
        <w:tc>
          <w:tcPr>
            <w:tcW w:w="1152" w:type="dxa"/>
            <w:tcBorders>
              <w:top w:val="nil"/>
              <w:left w:val="nil"/>
              <w:bottom w:val="single" w:sz="4" w:space="0" w:color="auto"/>
              <w:right w:val="single" w:sz="4" w:space="0" w:color="auto"/>
            </w:tcBorders>
            <w:shd w:val="clear" w:color="000000" w:fill="FFFFFF"/>
            <w:vAlign w:val="center"/>
            <w:hideMark/>
          </w:tcPr>
          <w:p w14:paraId="7E38E7C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923,786.00</w:t>
            </w:r>
          </w:p>
        </w:tc>
        <w:tc>
          <w:tcPr>
            <w:tcW w:w="1055" w:type="dxa"/>
            <w:tcBorders>
              <w:top w:val="nil"/>
              <w:left w:val="nil"/>
              <w:bottom w:val="single" w:sz="4" w:space="0" w:color="auto"/>
              <w:right w:val="single" w:sz="4" w:space="0" w:color="auto"/>
            </w:tcBorders>
            <w:shd w:val="clear" w:color="000000" w:fill="FFFFFF"/>
            <w:vAlign w:val="center"/>
            <w:hideMark/>
          </w:tcPr>
          <w:p w14:paraId="681FEFB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55" w:type="dxa"/>
            <w:tcBorders>
              <w:top w:val="nil"/>
              <w:left w:val="nil"/>
              <w:bottom w:val="single" w:sz="4" w:space="0" w:color="auto"/>
              <w:right w:val="single" w:sz="4" w:space="0" w:color="auto"/>
            </w:tcBorders>
            <w:shd w:val="clear" w:color="000000" w:fill="FFFFFF"/>
            <w:vAlign w:val="center"/>
            <w:hideMark/>
          </w:tcPr>
          <w:p w14:paraId="2C3D260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180,000.00</w:t>
            </w:r>
          </w:p>
        </w:tc>
        <w:tc>
          <w:tcPr>
            <w:tcW w:w="1142" w:type="dxa"/>
            <w:tcBorders>
              <w:top w:val="nil"/>
              <w:left w:val="nil"/>
              <w:bottom w:val="single" w:sz="4" w:space="0" w:color="auto"/>
              <w:right w:val="single" w:sz="4" w:space="0" w:color="auto"/>
            </w:tcBorders>
            <w:shd w:val="clear" w:color="000000" w:fill="FFFFFF"/>
            <w:vAlign w:val="center"/>
            <w:hideMark/>
          </w:tcPr>
          <w:p w14:paraId="40E820B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74" w:type="dxa"/>
            <w:tcBorders>
              <w:top w:val="nil"/>
              <w:left w:val="nil"/>
              <w:bottom w:val="single" w:sz="4" w:space="0" w:color="auto"/>
              <w:right w:val="single" w:sz="4" w:space="0" w:color="auto"/>
            </w:tcBorders>
            <w:shd w:val="clear" w:color="000000" w:fill="FFFFFF"/>
            <w:vAlign w:val="center"/>
            <w:hideMark/>
          </w:tcPr>
          <w:p w14:paraId="243B442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1,239,385.37</w:t>
            </w:r>
          </w:p>
        </w:tc>
        <w:tc>
          <w:tcPr>
            <w:tcW w:w="711" w:type="dxa"/>
            <w:tcBorders>
              <w:top w:val="nil"/>
              <w:left w:val="nil"/>
              <w:bottom w:val="nil"/>
              <w:right w:val="nil"/>
            </w:tcBorders>
            <w:shd w:val="clear" w:color="auto" w:fill="auto"/>
            <w:noWrap/>
            <w:vAlign w:val="bottom"/>
            <w:hideMark/>
          </w:tcPr>
          <w:p w14:paraId="10B34153" w14:textId="77777777" w:rsidR="00707C89" w:rsidRPr="00561918" w:rsidRDefault="00707C89" w:rsidP="00707C89">
            <w:pPr>
              <w:jc w:val="right"/>
              <w:rPr>
                <w:rFonts w:eastAsia="Times New Roman"/>
                <w:color w:val="000000"/>
                <w:sz w:val="20"/>
                <w:szCs w:val="20"/>
              </w:rPr>
            </w:pPr>
          </w:p>
        </w:tc>
      </w:tr>
      <w:tr w:rsidR="00707C89" w:rsidRPr="00561918" w14:paraId="00CC1C99" w14:textId="77777777" w:rsidTr="00707C89">
        <w:trPr>
          <w:trHeight w:val="407"/>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23C8D46B"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Sherbimet</w:t>
            </w:r>
            <w:r>
              <w:rPr>
                <w:rFonts w:eastAsia="Times New Roman"/>
                <w:b/>
                <w:bCs/>
                <w:color w:val="000000"/>
                <w:sz w:val="16"/>
                <w:szCs w:val="16"/>
              </w:rPr>
              <w:t xml:space="preserve"> </w:t>
            </w:r>
            <w:r w:rsidRPr="00561918">
              <w:rPr>
                <w:rFonts w:eastAsia="Times New Roman"/>
                <w:b/>
                <w:bCs/>
                <w:color w:val="000000"/>
                <w:sz w:val="16"/>
                <w:szCs w:val="16"/>
              </w:rPr>
              <w:t>Publike</w:t>
            </w:r>
          </w:p>
        </w:tc>
        <w:tc>
          <w:tcPr>
            <w:tcW w:w="791" w:type="dxa"/>
            <w:tcBorders>
              <w:top w:val="nil"/>
              <w:left w:val="nil"/>
              <w:bottom w:val="single" w:sz="4" w:space="0" w:color="auto"/>
              <w:right w:val="single" w:sz="4" w:space="0" w:color="auto"/>
            </w:tcBorders>
            <w:shd w:val="clear" w:color="000000" w:fill="B2A1C7"/>
            <w:vAlign w:val="center"/>
            <w:hideMark/>
          </w:tcPr>
          <w:p w14:paraId="6A89CB22"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180</w:t>
            </w:r>
          </w:p>
        </w:tc>
        <w:tc>
          <w:tcPr>
            <w:tcW w:w="878" w:type="dxa"/>
            <w:tcBorders>
              <w:top w:val="nil"/>
              <w:left w:val="nil"/>
              <w:bottom w:val="single" w:sz="4" w:space="0" w:color="auto"/>
              <w:right w:val="single" w:sz="4" w:space="0" w:color="auto"/>
            </w:tcBorders>
            <w:shd w:val="clear" w:color="000000" w:fill="B2A1C7"/>
            <w:vAlign w:val="center"/>
            <w:hideMark/>
          </w:tcPr>
          <w:p w14:paraId="4342D562"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22</w:t>
            </w:r>
          </w:p>
        </w:tc>
        <w:tc>
          <w:tcPr>
            <w:tcW w:w="1132" w:type="dxa"/>
            <w:tcBorders>
              <w:top w:val="nil"/>
              <w:left w:val="nil"/>
              <w:bottom w:val="single" w:sz="4" w:space="0" w:color="auto"/>
              <w:right w:val="single" w:sz="4" w:space="0" w:color="auto"/>
            </w:tcBorders>
            <w:shd w:val="clear" w:color="000000" w:fill="B2A1C7"/>
            <w:vAlign w:val="center"/>
            <w:hideMark/>
          </w:tcPr>
          <w:p w14:paraId="7600D801" w14:textId="77777777" w:rsidR="00707C89" w:rsidRPr="00561918" w:rsidRDefault="00707C89" w:rsidP="00707C89">
            <w:pPr>
              <w:jc w:val="right"/>
              <w:rPr>
                <w:rFonts w:ascii="Gill Sans MT" w:eastAsia="Times New Roman" w:hAnsi="Gill Sans MT"/>
                <w:color w:val="000000"/>
                <w:sz w:val="16"/>
                <w:szCs w:val="16"/>
              </w:rPr>
            </w:pPr>
          </w:p>
        </w:tc>
        <w:tc>
          <w:tcPr>
            <w:tcW w:w="1152" w:type="dxa"/>
            <w:tcBorders>
              <w:top w:val="nil"/>
              <w:left w:val="nil"/>
              <w:bottom w:val="single" w:sz="4" w:space="0" w:color="auto"/>
              <w:right w:val="single" w:sz="4" w:space="0" w:color="auto"/>
            </w:tcBorders>
            <w:shd w:val="clear" w:color="000000" w:fill="B2A1C7"/>
            <w:vAlign w:val="center"/>
            <w:hideMark/>
          </w:tcPr>
          <w:p w14:paraId="196BA28A" w14:textId="77777777" w:rsidR="00707C89" w:rsidRPr="00561918" w:rsidRDefault="00707C89" w:rsidP="00707C89">
            <w:pPr>
              <w:rPr>
                <w:rFonts w:ascii="Gill Sans MT" w:eastAsia="Times New Roman" w:hAnsi="Gill Sans MT"/>
                <w:color w:val="000000"/>
                <w:sz w:val="16"/>
                <w:szCs w:val="16"/>
              </w:rPr>
            </w:pPr>
          </w:p>
        </w:tc>
        <w:tc>
          <w:tcPr>
            <w:tcW w:w="1055" w:type="dxa"/>
            <w:tcBorders>
              <w:top w:val="nil"/>
              <w:left w:val="nil"/>
              <w:bottom w:val="single" w:sz="4" w:space="0" w:color="auto"/>
              <w:right w:val="single" w:sz="4" w:space="0" w:color="auto"/>
            </w:tcBorders>
            <w:shd w:val="clear" w:color="000000" w:fill="B2A1C7"/>
            <w:vAlign w:val="center"/>
            <w:hideMark/>
          </w:tcPr>
          <w:p w14:paraId="51474B7E" w14:textId="77777777" w:rsidR="00707C89" w:rsidRPr="00561918" w:rsidRDefault="00707C89" w:rsidP="00707C89">
            <w:pPr>
              <w:jc w:val="right"/>
              <w:rPr>
                <w:rFonts w:ascii="Gill Sans MT" w:eastAsia="Times New Roman" w:hAnsi="Gill Sans MT"/>
                <w:color w:val="000000"/>
                <w:sz w:val="16"/>
                <w:szCs w:val="16"/>
              </w:rPr>
            </w:pPr>
          </w:p>
        </w:tc>
        <w:tc>
          <w:tcPr>
            <w:tcW w:w="1055" w:type="dxa"/>
            <w:tcBorders>
              <w:top w:val="nil"/>
              <w:left w:val="nil"/>
              <w:bottom w:val="single" w:sz="4" w:space="0" w:color="auto"/>
              <w:right w:val="single" w:sz="4" w:space="0" w:color="auto"/>
            </w:tcBorders>
            <w:shd w:val="clear" w:color="000000" w:fill="B2A1C7"/>
            <w:vAlign w:val="center"/>
            <w:hideMark/>
          </w:tcPr>
          <w:p w14:paraId="372805ED" w14:textId="77777777" w:rsidR="00707C89" w:rsidRPr="00561918" w:rsidRDefault="00707C89" w:rsidP="00707C89">
            <w:pPr>
              <w:jc w:val="right"/>
              <w:rPr>
                <w:rFonts w:ascii="Gill Sans MT" w:eastAsia="Times New Roman" w:hAnsi="Gill Sans MT"/>
                <w:color w:val="000000"/>
                <w:sz w:val="16"/>
                <w:szCs w:val="16"/>
              </w:rPr>
            </w:pPr>
          </w:p>
        </w:tc>
        <w:tc>
          <w:tcPr>
            <w:tcW w:w="1142" w:type="dxa"/>
            <w:tcBorders>
              <w:top w:val="nil"/>
              <w:left w:val="nil"/>
              <w:bottom w:val="single" w:sz="4" w:space="0" w:color="auto"/>
              <w:right w:val="single" w:sz="4" w:space="0" w:color="auto"/>
            </w:tcBorders>
            <w:shd w:val="clear" w:color="000000" w:fill="B2A1C7"/>
            <w:vAlign w:val="center"/>
            <w:hideMark/>
          </w:tcPr>
          <w:p w14:paraId="1578372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574" w:type="dxa"/>
            <w:tcBorders>
              <w:top w:val="nil"/>
              <w:left w:val="nil"/>
              <w:bottom w:val="single" w:sz="4" w:space="0" w:color="auto"/>
              <w:right w:val="single" w:sz="4" w:space="0" w:color="auto"/>
            </w:tcBorders>
            <w:shd w:val="clear" w:color="000000" w:fill="B2A1C7"/>
            <w:vAlign w:val="center"/>
            <w:hideMark/>
          </w:tcPr>
          <w:p w14:paraId="3FE9B0A2" w14:textId="77777777" w:rsidR="00707C89" w:rsidRPr="00561918" w:rsidRDefault="00707C89" w:rsidP="00707C89">
            <w:pPr>
              <w:jc w:val="right"/>
              <w:rPr>
                <w:rFonts w:ascii="Gill Sans MT" w:eastAsia="Times New Roman" w:hAnsi="Gill Sans MT"/>
                <w:color w:val="000000"/>
                <w:sz w:val="16"/>
                <w:szCs w:val="16"/>
              </w:rPr>
            </w:pPr>
          </w:p>
        </w:tc>
        <w:tc>
          <w:tcPr>
            <w:tcW w:w="711" w:type="dxa"/>
            <w:tcBorders>
              <w:top w:val="nil"/>
              <w:left w:val="nil"/>
              <w:bottom w:val="nil"/>
              <w:right w:val="nil"/>
            </w:tcBorders>
            <w:shd w:val="clear" w:color="auto" w:fill="auto"/>
            <w:noWrap/>
            <w:vAlign w:val="bottom"/>
            <w:hideMark/>
          </w:tcPr>
          <w:p w14:paraId="032A174A" w14:textId="77777777" w:rsidR="00707C89" w:rsidRPr="00561918" w:rsidRDefault="00707C89" w:rsidP="00707C89">
            <w:pPr>
              <w:jc w:val="right"/>
              <w:rPr>
                <w:rFonts w:eastAsia="Times New Roman"/>
                <w:color w:val="000000"/>
                <w:sz w:val="20"/>
                <w:szCs w:val="20"/>
              </w:rPr>
            </w:pPr>
          </w:p>
        </w:tc>
      </w:tr>
      <w:tr w:rsidR="00707C89" w:rsidRPr="00561918" w14:paraId="53E06B2F" w14:textId="77777777" w:rsidTr="00707C89">
        <w:trPr>
          <w:trHeight w:val="268"/>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3171BB3A"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Infrastruktur</w:t>
            </w:r>
            <w:r>
              <w:rPr>
                <w:rFonts w:eastAsia="Times New Roman"/>
                <w:b/>
                <w:bCs/>
                <w:color w:val="000000"/>
                <w:sz w:val="16"/>
                <w:szCs w:val="16"/>
              </w:rPr>
              <w:t xml:space="preserve"> </w:t>
            </w:r>
            <w:r w:rsidRPr="00561918">
              <w:rPr>
                <w:rFonts w:eastAsia="Times New Roman"/>
                <w:b/>
                <w:bCs/>
                <w:color w:val="000000"/>
                <w:sz w:val="16"/>
                <w:szCs w:val="16"/>
              </w:rPr>
              <w:t>Publike</w:t>
            </w:r>
          </w:p>
        </w:tc>
        <w:tc>
          <w:tcPr>
            <w:tcW w:w="791" w:type="dxa"/>
            <w:tcBorders>
              <w:top w:val="nil"/>
              <w:left w:val="nil"/>
              <w:bottom w:val="single" w:sz="4" w:space="0" w:color="auto"/>
              <w:right w:val="single" w:sz="4" w:space="0" w:color="auto"/>
            </w:tcBorders>
            <w:shd w:val="clear" w:color="000000" w:fill="FFFFFF"/>
            <w:vAlign w:val="center"/>
            <w:hideMark/>
          </w:tcPr>
          <w:p w14:paraId="73287FE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18015</w:t>
            </w:r>
          </w:p>
        </w:tc>
        <w:tc>
          <w:tcPr>
            <w:tcW w:w="878" w:type="dxa"/>
            <w:tcBorders>
              <w:top w:val="nil"/>
              <w:left w:val="nil"/>
              <w:bottom w:val="single" w:sz="4" w:space="0" w:color="auto"/>
              <w:right w:val="single" w:sz="4" w:space="0" w:color="auto"/>
            </w:tcBorders>
            <w:shd w:val="clear" w:color="000000" w:fill="FFFFFF"/>
            <w:vAlign w:val="center"/>
            <w:hideMark/>
          </w:tcPr>
          <w:p w14:paraId="73BF6D7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w:t>
            </w:r>
          </w:p>
        </w:tc>
        <w:tc>
          <w:tcPr>
            <w:tcW w:w="1132" w:type="dxa"/>
            <w:tcBorders>
              <w:top w:val="nil"/>
              <w:left w:val="nil"/>
              <w:bottom w:val="single" w:sz="4" w:space="0" w:color="auto"/>
              <w:right w:val="single" w:sz="4" w:space="0" w:color="auto"/>
            </w:tcBorders>
            <w:shd w:val="clear" w:color="auto" w:fill="auto"/>
            <w:noWrap/>
            <w:vAlign w:val="bottom"/>
            <w:hideMark/>
          </w:tcPr>
          <w:p w14:paraId="11D73471"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79,482.25 </w:t>
            </w:r>
          </w:p>
        </w:tc>
        <w:tc>
          <w:tcPr>
            <w:tcW w:w="1152" w:type="dxa"/>
            <w:tcBorders>
              <w:top w:val="nil"/>
              <w:left w:val="nil"/>
              <w:bottom w:val="single" w:sz="4" w:space="0" w:color="auto"/>
              <w:right w:val="single" w:sz="4" w:space="0" w:color="auto"/>
            </w:tcBorders>
            <w:shd w:val="clear" w:color="000000" w:fill="FFFFFF"/>
            <w:vAlign w:val="center"/>
            <w:hideMark/>
          </w:tcPr>
          <w:p w14:paraId="08038E2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398,078.00</w:t>
            </w:r>
          </w:p>
        </w:tc>
        <w:tc>
          <w:tcPr>
            <w:tcW w:w="1055" w:type="dxa"/>
            <w:tcBorders>
              <w:top w:val="nil"/>
              <w:left w:val="nil"/>
              <w:bottom w:val="single" w:sz="4" w:space="0" w:color="auto"/>
              <w:right w:val="single" w:sz="4" w:space="0" w:color="auto"/>
            </w:tcBorders>
            <w:shd w:val="clear" w:color="000000" w:fill="FFFFFF"/>
            <w:vAlign w:val="center"/>
            <w:hideMark/>
          </w:tcPr>
          <w:p w14:paraId="0B71ED8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204,500.00</w:t>
            </w:r>
          </w:p>
        </w:tc>
        <w:tc>
          <w:tcPr>
            <w:tcW w:w="1055" w:type="dxa"/>
            <w:tcBorders>
              <w:top w:val="nil"/>
              <w:left w:val="nil"/>
              <w:bottom w:val="single" w:sz="4" w:space="0" w:color="auto"/>
              <w:right w:val="single" w:sz="4" w:space="0" w:color="auto"/>
            </w:tcBorders>
            <w:shd w:val="clear" w:color="000000" w:fill="FFFFFF"/>
            <w:vAlign w:val="center"/>
            <w:hideMark/>
          </w:tcPr>
          <w:p w14:paraId="2CB208B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450548E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4,104,218.92</w:t>
            </w:r>
          </w:p>
        </w:tc>
        <w:tc>
          <w:tcPr>
            <w:tcW w:w="1574" w:type="dxa"/>
            <w:tcBorders>
              <w:top w:val="nil"/>
              <w:left w:val="nil"/>
              <w:bottom w:val="single" w:sz="4" w:space="0" w:color="auto"/>
              <w:right w:val="single" w:sz="4" w:space="0" w:color="auto"/>
            </w:tcBorders>
            <w:shd w:val="clear" w:color="000000" w:fill="FFFFFF"/>
            <w:vAlign w:val="center"/>
            <w:hideMark/>
          </w:tcPr>
          <w:p w14:paraId="76CB438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4,786,279.17</w:t>
            </w:r>
          </w:p>
        </w:tc>
        <w:tc>
          <w:tcPr>
            <w:tcW w:w="711" w:type="dxa"/>
            <w:tcBorders>
              <w:top w:val="nil"/>
              <w:left w:val="nil"/>
              <w:bottom w:val="nil"/>
              <w:right w:val="nil"/>
            </w:tcBorders>
            <w:shd w:val="clear" w:color="auto" w:fill="auto"/>
            <w:noWrap/>
            <w:vAlign w:val="bottom"/>
            <w:hideMark/>
          </w:tcPr>
          <w:p w14:paraId="6EEB4C71" w14:textId="77777777" w:rsidR="00707C89" w:rsidRPr="00561918" w:rsidRDefault="00707C89" w:rsidP="00707C89">
            <w:pPr>
              <w:jc w:val="right"/>
              <w:rPr>
                <w:rFonts w:eastAsia="Times New Roman"/>
                <w:color w:val="000000"/>
                <w:sz w:val="20"/>
                <w:szCs w:val="20"/>
              </w:rPr>
            </w:pPr>
          </w:p>
        </w:tc>
      </w:tr>
      <w:tr w:rsidR="00707C89" w:rsidRPr="00561918" w14:paraId="05F149A8" w14:textId="77777777" w:rsidTr="00707C89">
        <w:trPr>
          <w:trHeight w:val="324"/>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637CC5B6"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Zjarrfiksit</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Inspektimet</w:t>
            </w:r>
          </w:p>
        </w:tc>
        <w:tc>
          <w:tcPr>
            <w:tcW w:w="791" w:type="dxa"/>
            <w:tcBorders>
              <w:top w:val="nil"/>
              <w:left w:val="nil"/>
              <w:bottom w:val="single" w:sz="4" w:space="0" w:color="auto"/>
              <w:right w:val="single" w:sz="4" w:space="0" w:color="auto"/>
            </w:tcBorders>
            <w:shd w:val="clear" w:color="000000" w:fill="FFFFFF"/>
            <w:vAlign w:val="center"/>
            <w:hideMark/>
          </w:tcPr>
          <w:p w14:paraId="44B9B69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18275</w:t>
            </w:r>
          </w:p>
        </w:tc>
        <w:tc>
          <w:tcPr>
            <w:tcW w:w="878" w:type="dxa"/>
            <w:tcBorders>
              <w:top w:val="nil"/>
              <w:left w:val="nil"/>
              <w:bottom w:val="single" w:sz="4" w:space="0" w:color="auto"/>
              <w:right w:val="single" w:sz="4" w:space="0" w:color="auto"/>
            </w:tcBorders>
            <w:shd w:val="clear" w:color="000000" w:fill="FFFFFF"/>
            <w:vAlign w:val="center"/>
            <w:hideMark/>
          </w:tcPr>
          <w:p w14:paraId="239E0EF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w:t>
            </w:r>
          </w:p>
        </w:tc>
        <w:tc>
          <w:tcPr>
            <w:tcW w:w="1132" w:type="dxa"/>
            <w:tcBorders>
              <w:top w:val="nil"/>
              <w:left w:val="nil"/>
              <w:bottom w:val="single" w:sz="4" w:space="0" w:color="auto"/>
              <w:right w:val="single" w:sz="4" w:space="0" w:color="auto"/>
            </w:tcBorders>
            <w:shd w:val="clear" w:color="auto" w:fill="auto"/>
            <w:noWrap/>
            <w:vAlign w:val="bottom"/>
            <w:hideMark/>
          </w:tcPr>
          <w:p w14:paraId="01B1640A"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99,081.33 </w:t>
            </w:r>
          </w:p>
        </w:tc>
        <w:tc>
          <w:tcPr>
            <w:tcW w:w="1152" w:type="dxa"/>
            <w:tcBorders>
              <w:top w:val="nil"/>
              <w:left w:val="nil"/>
              <w:bottom w:val="single" w:sz="4" w:space="0" w:color="auto"/>
              <w:right w:val="single" w:sz="4" w:space="0" w:color="auto"/>
            </w:tcBorders>
            <w:shd w:val="clear" w:color="000000" w:fill="FFFFFF"/>
            <w:vAlign w:val="center"/>
            <w:hideMark/>
          </w:tcPr>
          <w:p w14:paraId="0D57979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13,000.00</w:t>
            </w:r>
          </w:p>
        </w:tc>
        <w:tc>
          <w:tcPr>
            <w:tcW w:w="1055" w:type="dxa"/>
            <w:tcBorders>
              <w:top w:val="nil"/>
              <w:left w:val="nil"/>
              <w:bottom w:val="single" w:sz="4" w:space="0" w:color="auto"/>
              <w:right w:val="single" w:sz="4" w:space="0" w:color="auto"/>
            </w:tcBorders>
            <w:shd w:val="clear" w:color="000000" w:fill="FFFFFF"/>
            <w:vAlign w:val="center"/>
            <w:hideMark/>
          </w:tcPr>
          <w:p w14:paraId="745F726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55" w:type="dxa"/>
            <w:tcBorders>
              <w:top w:val="nil"/>
              <w:left w:val="nil"/>
              <w:bottom w:val="single" w:sz="4" w:space="0" w:color="auto"/>
              <w:right w:val="single" w:sz="4" w:space="0" w:color="auto"/>
            </w:tcBorders>
            <w:shd w:val="clear" w:color="000000" w:fill="FFFFFF"/>
            <w:vAlign w:val="center"/>
            <w:hideMark/>
          </w:tcPr>
          <w:p w14:paraId="0CB464C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7F8BC83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74" w:type="dxa"/>
            <w:tcBorders>
              <w:top w:val="nil"/>
              <w:left w:val="nil"/>
              <w:bottom w:val="single" w:sz="4" w:space="0" w:color="auto"/>
              <w:right w:val="single" w:sz="4" w:space="0" w:color="auto"/>
            </w:tcBorders>
            <w:shd w:val="clear" w:color="000000" w:fill="FFFFFF"/>
            <w:vAlign w:val="center"/>
            <w:hideMark/>
          </w:tcPr>
          <w:p w14:paraId="308BD0B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112,081.33</w:t>
            </w:r>
          </w:p>
        </w:tc>
        <w:tc>
          <w:tcPr>
            <w:tcW w:w="711" w:type="dxa"/>
            <w:tcBorders>
              <w:top w:val="nil"/>
              <w:left w:val="nil"/>
              <w:bottom w:val="nil"/>
              <w:right w:val="nil"/>
            </w:tcBorders>
            <w:shd w:val="clear" w:color="auto" w:fill="auto"/>
            <w:noWrap/>
            <w:vAlign w:val="bottom"/>
            <w:hideMark/>
          </w:tcPr>
          <w:p w14:paraId="7ED329A3" w14:textId="77777777" w:rsidR="00707C89" w:rsidRPr="00561918" w:rsidRDefault="00707C89" w:rsidP="00707C89">
            <w:pPr>
              <w:jc w:val="right"/>
              <w:rPr>
                <w:rFonts w:eastAsia="Times New Roman"/>
                <w:color w:val="000000"/>
                <w:sz w:val="20"/>
                <w:szCs w:val="20"/>
              </w:rPr>
            </w:pPr>
          </w:p>
        </w:tc>
      </w:tr>
      <w:tr w:rsidR="00707C89" w:rsidRPr="00561918" w14:paraId="7CDC45B4" w14:textId="77777777" w:rsidTr="00707C89">
        <w:trPr>
          <w:trHeight w:val="277"/>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14A353D4"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Zyra Komunale per Komunitet</w:t>
            </w:r>
          </w:p>
        </w:tc>
        <w:tc>
          <w:tcPr>
            <w:tcW w:w="791" w:type="dxa"/>
            <w:tcBorders>
              <w:top w:val="nil"/>
              <w:left w:val="nil"/>
              <w:bottom w:val="single" w:sz="4" w:space="0" w:color="auto"/>
              <w:right w:val="single" w:sz="4" w:space="0" w:color="auto"/>
            </w:tcBorders>
            <w:shd w:val="clear" w:color="000000" w:fill="FFFFFF"/>
            <w:vAlign w:val="center"/>
            <w:hideMark/>
          </w:tcPr>
          <w:p w14:paraId="58D39C6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19575</w:t>
            </w:r>
          </w:p>
        </w:tc>
        <w:tc>
          <w:tcPr>
            <w:tcW w:w="878" w:type="dxa"/>
            <w:tcBorders>
              <w:top w:val="nil"/>
              <w:left w:val="nil"/>
              <w:bottom w:val="single" w:sz="4" w:space="0" w:color="auto"/>
              <w:right w:val="single" w:sz="4" w:space="0" w:color="auto"/>
            </w:tcBorders>
            <w:shd w:val="clear" w:color="000000" w:fill="FFFFFF"/>
            <w:vAlign w:val="center"/>
            <w:hideMark/>
          </w:tcPr>
          <w:p w14:paraId="49249BB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w:t>
            </w:r>
          </w:p>
        </w:tc>
        <w:tc>
          <w:tcPr>
            <w:tcW w:w="1132" w:type="dxa"/>
            <w:tcBorders>
              <w:top w:val="nil"/>
              <w:left w:val="nil"/>
              <w:bottom w:val="single" w:sz="4" w:space="0" w:color="auto"/>
              <w:right w:val="single" w:sz="4" w:space="0" w:color="auto"/>
            </w:tcBorders>
            <w:shd w:val="clear" w:color="auto" w:fill="auto"/>
            <w:noWrap/>
            <w:vAlign w:val="bottom"/>
            <w:hideMark/>
          </w:tcPr>
          <w:p w14:paraId="1C77D74A"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30,934.41 </w:t>
            </w:r>
          </w:p>
        </w:tc>
        <w:tc>
          <w:tcPr>
            <w:tcW w:w="1152" w:type="dxa"/>
            <w:tcBorders>
              <w:top w:val="nil"/>
              <w:left w:val="nil"/>
              <w:bottom w:val="single" w:sz="4" w:space="0" w:color="auto"/>
              <w:right w:val="single" w:sz="4" w:space="0" w:color="auto"/>
            </w:tcBorders>
            <w:shd w:val="clear" w:color="000000" w:fill="FFFFFF"/>
            <w:vAlign w:val="center"/>
            <w:hideMark/>
          </w:tcPr>
          <w:p w14:paraId="3C8AF0C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6,000.00</w:t>
            </w:r>
          </w:p>
        </w:tc>
        <w:tc>
          <w:tcPr>
            <w:tcW w:w="1055" w:type="dxa"/>
            <w:tcBorders>
              <w:top w:val="nil"/>
              <w:left w:val="nil"/>
              <w:bottom w:val="single" w:sz="4" w:space="0" w:color="auto"/>
              <w:right w:val="single" w:sz="4" w:space="0" w:color="auto"/>
            </w:tcBorders>
            <w:shd w:val="clear" w:color="000000" w:fill="FFFFFF"/>
            <w:vAlign w:val="center"/>
            <w:hideMark/>
          </w:tcPr>
          <w:p w14:paraId="3942B87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55" w:type="dxa"/>
            <w:tcBorders>
              <w:top w:val="nil"/>
              <w:left w:val="nil"/>
              <w:bottom w:val="single" w:sz="4" w:space="0" w:color="auto"/>
              <w:right w:val="single" w:sz="4" w:space="0" w:color="auto"/>
            </w:tcBorders>
            <w:shd w:val="clear" w:color="000000" w:fill="FFFFFF"/>
            <w:vAlign w:val="center"/>
            <w:hideMark/>
          </w:tcPr>
          <w:p w14:paraId="4FAA6D7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5837353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74" w:type="dxa"/>
            <w:tcBorders>
              <w:top w:val="nil"/>
              <w:left w:val="nil"/>
              <w:bottom w:val="single" w:sz="4" w:space="0" w:color="auto"/>
              <w:right w:val="single" w:sz="4" w:space="0" w:color="auto"/>
            </w:tcBorders>
            <w:shd w:val="clear" w:color="000000" w:fill="FFFFFF"/>
            <w:vAlign w:val="center"/>
            <w:hideMark/>
          </w:tcPr>
          <w:p w14:paraId="590172E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36,934.41</w:t>
            </w:r>
          </w:p>
        </w:tc>
        <w:tc>
          <w:tcPr>
            <w:tcW w:w="711" w:type="dxa"/>
            <w:tcBorders>
              <w:top w:val="nil"/>
              <w:left w:val="nil"/>
              <w:bottom w:val="nil"/>
              <w:right w:val="nil"/>
            </w:tcBorders>
            <w:shd w:val="clear" w:color="auto" w:fill="auto"/>
            <w:noWrap/>
            <w:vAlign w:val="bottom"/>
            <w:hideMark/>
          </w:tcPr>
          <w:p w14:paraId="27A194F5" w14:textId="77777777" w:rsidR="00707C89" w:rsidRPr="00561918" w:rsidRDefault="00707C89" w:rsidP="00707C89">
            <w:pPr>
              <w:jc w:val="right"/>
              <w:rPr>
                <w:rFonts w:eastAsia="Times New Roman"/>
                <w:color w:val="000000"/>
                <w:sz w:val="20"/>
                <w:szCs w:val="20"/>
              </w:rPr>
            </w:pPr>
          </w:p>
        </w:tc>
      </w:tr>
      <w:tr w:rsidR="00707C89" w:rsidRPr="00561918" w14:paraId="6E4594E2" w14:textId="77777777" w:rsidTr="00707C89">
        <w:trPr>
          <w:trHeight w:val="314"/>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296B0E44"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Bujqësi,Pylltari</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Zhvillim Rural</w:t>
            </w:r>
          </w:p>
        </w:tc>
        <w:tc>
          <w:tcPr>
            <w:tcW w:w="791" w:type="dxa"/>
            <w:tcBorders>
              <w:top w:val="nil"/>
              <w:left w:val="nil"/>
              <w:bottom w:val="single" w:sz="4" w:space="0" w:color="auto"/>
              <w:right w:val="single" w:sz="4" w:space="0" w:color="auto"/>
            </w:tcBorders>
            <w:shd w:val="clear" w:color="000000" w:fill="FFFFFF"/>
            <w:vAlign w:val="center"/>
            <w:hideMark/>
          </w:tcPr>
          <w:p w14:paraId="0B0F148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47015</w:t>
            </w:r>
          </w:p>
        </w:tc>
        <w:tc>
          <w:tcPr>
            <w:tcW w:w="878" w:type="dxa"/>
            <w:tcBorders>
              <w:top w:val="nil"/>
              <w:left w:val="nil"/>
              <w:bottom w:val="single" w:sz="4" w:space="0" w:color="auto"/>
              <w:right w:val="single" w:sz="4" w:space="0" w:color="auto"/>
            </w:tcBorders>
            <w:shd w:val="clear" w:color="000000" w:fill="FFFFFF"/>
            <w:vAlign w:val="center"/>
            <w:hideMark/>
          </w:tcPr>
          <w:p w14:paraId="5C945AD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19</w:t>
            </w:r>
          </w:p>
        </w:tc>
        <w:tc>
          <w:tcPr>
            <w:tcW w:w="1132" w:type="dxa"/>
            <w:tcBorders>
              <w:top w:val="nil"/>
              <w:left w:val="nil"/>
              <w:bottom w:val="single" w:sz="4" w:space="0" w:color="auto"/>
              <w:right w:val="single" w:sz="4" w:space="0" w:color="auto"/>
            </w:tcBorders>
            <w:shd w:val="clear" w:color="auto" w:fill="auto"/>
            <w:noWrap/>
            <w:vAlign w:val="bottom"/>
            <w:hideMark/>
          </w:tcPr>
          <w:p w14:paraId="426E8A81"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125,750.74 </w:t>
            </w:r>
          </w:p>
        </w:tc>
        <w:tc>
          <w:tcPr>
            <w:tcW w:w="1152" w:type="dxa"/>
            <w:tcBorders>
              <w:top w:val="nil"/>
              <w:left w:val="nil"/>
              <w:bottom w:val="single" w:sz="4" w:space="0" w:color="auto"/>
              <w:right w:val="single" w:sz="4" w:space="0" w:color="auto"/>
            </w:tcBorders>
            <w:shd w:val="clear" w:color="000000" w:fill="FFFFFF"/>
            <w:vAlign w:val="center"/>
            <w:hideMark/>
          </w:tcPr>
          <w:p w14:paraId="25C455E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13,000.00</w:t>
            </w:r>
          </w:p>
        </w:tc>
        <w:tc>
          <w:tcPr>
            <w:tcW w:w="1055" w:type="dxa"/>
            <w:tcBorders>
              <w:top w:val="nil"/>
              <w:left w:val="nil"/>
              <w:bottom w:val="single" w:sz="4" w:space="0" w:color="auto"/>
              <w:right w:val="single" w:sz="4" w:space="0" w:color="auto"/>
            </w:tcBorders>
            <w:shd w:val="clear" w:color="000000" w:fill="FFFFFF"/>
            <w:vAlign w:val="center"/>
            <w:hideMark/>
          </w:tcPr>
          <w:p w14:paraId="781F322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55" w:type="dxa"/>
            <w:tcBorders>
              <w:top w:val="nil"/>
              <w:left w:val="nil"/>
              <w:bottom w:val="single" w:sz="4" w:space="0" w:color="auto"/>
              <w:right w:val="single" w:sz="4" w:space="0" w:color="auto"/>
            </w:tcBorders>
            <w:shd w:val="clear" w:color="000000" w:fill="FFFFFF"/>
            <w:vAlign w:val="center"/>
            <w:hideMark/>
          </w:tcPr>
          <w:p w14:paraId="5FD358A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49FD0D4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74" w:type="dxa"/>
            <w:tcBorders>
              <w:top w:val="nil"/>
              <w:left w:val="nil"/>
              <w:bottom w:val="single" w:sz="4" w:space="0" w:color="auto"/>
              <w:right w:val="single" w:sz="4" w:space="0" w:color="auto"/>
            </w:tcBorders>
            <w:shd w:val="clear" w:color="000000" w:fill="FFFFFF"/>
            <w:vAlign w:val="center"/>
            <w:hideMark/>
          </w:tcPr>
          <w:p w14:paraId="0BF269D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138,750.74</w:t>
            </w:r>
          </w:p>
        </w:tc>
        <w:tc>
          <w:tcPr>
            <w:tcW w:w="711" w:type="dxa"/>
            <w:tcBorders>
              <w:top w:val="nil"/>
              <w:left w:val="nil"/>
              <w:bottom w:val="nil"/>
              <w:right w:val="nil"/>
            </w:tcBorders>
            <w:shd w:val="clear" w:color="auto" w:fill="auto"/>
            <w:noWrap/>
            <w:vAlign w:val="bottom"/>
            <w:hideMark/>
          </w:tcPr>
          <w:p w14:paraId="6DD3B7F8" w14:textId="77777777" w:rsidR="00707C89" w:rsidRPr="00561918" w:rsidRDefault="00707C89" w:rsidP="00707C89">
            <w:pPr>
              <w:jc w:val="right"/>
              <w:rPr>
                <w:rFonts w:eastAsia="Times New Roman"/>
                <w:color w:val="000000"/>
                <w:sz w:val="20"/>
                <w:szCs w:val="20"/>
              </w:rPr>
            </w:pPr>
          </w:p>
        </w:tc>
      </w:tr>
      <w:tr w:rsidR="00707C89" w:rsidRPr="00561918" w14:paraId="4200FD20" w14:textId="77777777" w:rsidTr="00707C89">
        <w:trPr>
          <w:trHeight w:val="324"/>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7E6DA29A"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Zhvillim</w:t>
            </w:r>
            <w:r>
              <w:rPr>
                <w:rFonts w:eastAsia="Times New Roman"/>
                <w:b/>
                <w:bCs/>
                <w:color w:val="000000"/>
                <w:sz w:val="16"/>
                <w:szCs w:val="16"/>
              </w:rPr>
              <w:t xml:space="preserve"> </w:t>
            </w:r>
            <w:r w:rsidRPr="00561918">
              <w:rPr>
                <w:rFonts w:eastAsia="Times New Roman"/>
                <w:b/>
                <w:bCs/>
                <w:color w:val="000000"/>
                <w:sz w:val="16"/>
                <w:szCs w:val="16"/>
              </w:rPr>
              <w:t>Ekonomik</w:t>
            </w:r>
          </w:p>
        </w:tc>
        <w:tc>
          <w:tcPr>
            <w:tcW w:w="791" w:type="dxa"/>
            <w:tcBorders>
              <w:top w:val="nil"/>
              <w:left w:val="nil"/>
              <w:bottom w:val="single" w:sz="4" w:space="0" w:color="auto"/>
              <w:right w:val="single" w:sz="4" w:space="0" w:color="auto"/>
            </w:tcBorders>
            <w:shd w:val="clear" w:color="000000" w:fill="FFFFFF"/>
            <w:vAlign w:val="center"/>
            <w:hideMark/>
          </w:tcPr>
          <w:p w14:paraId="4F03DB9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48015</w:t>
            </w:r>
          </w:p>
        </w:tc>
        <w:tc>
          <w:tcPr>
            <w:tcW w:w="878" w:type="dxa"/>
            <w:tcBorders>
              <w:top w:val="nil"/>
              <w:left w:val="nil"/>
              <w:bottom w:val="single" w:sz="4" w:space="0" w:color="auto"/>
              <w:right w:val="single" w:sz="4" w:space="0" w:color="auto"/>
            </w:tcBorders>
            <w:shd w:val="clear" w:color="000000" w:fill="FFFFFF"/>
            <w:vAlign w:val="center"/>
            <w:hideMark/>
          </w:tcPr>
          <w:p w14:paraId="620B199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5</w:t>
            </w:r>
          </w:p>
        </w:tc>
        <w:tc>
          <w:tcPr>
            <w:tcW w:w="1132" w:type="dxa"/>
            <w:tcBorders>
              <w:top w:val="nil"/>
              <w:left w:val="nil"/>
              <w:bottom w:val="single" w:sz="4" w:space="0" w:color="auto"/>
              <w:right w:val="single" w:sz="4" w:space="0" w:color="auto"/>
            </w:tcBorders>
            <w:shd w:val="clear" w:color="auto" w:fill="auto"/>
            <w:noWrap/>
            <w:vAlign w:val="bottom"/>
            <w:hideMark/>
          </w:tcPr>
          <w:p w14:paraId="5EE2E1B2"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39,109.11 </w:t>
            </w:r>
          </w:p>
        </w:tc>
        <w:tc>
          <w:tcPr>
            <w:tcW w:w="1152" w:type="dxa"/>
            <w:tcBorders>
              <w:top w:val="nil"/>
              <w:left w:val="nil"/>
              <w:bottom w:val="single" w:sz="4" w:space="0" w:color="auto"/>
              <w:right w:val="single" w:sz="4" w:space="0" w:color="auto"/>
            </w:tcBorders>
            <w:shd w:val="clear" w:color="000000" w:fill="FFFFFF"/>
            <w:vAlign w:val="center"/>
            <w:hideMark/>
          </w:tcPr>
          <w:p w14:paraId="40F949F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13,000.00</w:t>
            </w:r>
          </w:p>
        </w:tc>
        <w:tc>
          <w:tcPr>
            <w:tcW w:w="1055" w:type="dxa"/>
            <w:tcBorders>
              <w:top w:val="nil"/>
              <w:left w:val="nil"/>
              <w:bottom w:val="single" w:sz="4" w:space="0" w:color="auto"/>
              <w:right w:val="single" w:sz="4" w:space="0" w:color="auto"/>
            </w:tcBorders>
            <w:shd w:val="clear" w:color="000000" w:fill="FFFFFF"/>
            <w:vAlign w:val="center"/>
            <w:hideMark/>
          </w:tcPr>
          <w:p w14:paraId="3696B26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55" w:type="dxa"/>
            <w:tcBorders>
              <w:top w:val="nil"/>
              <w:left w:val="nil"/>
              <w:bottom w:val="single" w:sz="4" w:space="0" w:color="auto"/>
              <w:right w:val="single" w:sz="4" w:space="0" w:color="auto"/>
            </w:tcBorders>
            <w:shd w:val="clear" w:color="000000" w:fill="FFFFFF"/>
            <w:vAlign w:val="center"/>
            <w:hideMark/>
          </w:tcPr>
          <w:p w14:paraId="4E475CC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22BE468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74" w:type="dxa"/>
            <w:tcBorders>
              <w:top w:val="nil"/>
              <w:left w:val="nil"/>
              <w:bottom w:val="single" w:sz="4" w:space="0" w:color="auto"/>
              <w:right w:val="single" w:sz="4" w:space="0" w:color="auto"/>
            </w:tcBorders>
            <w:shd w:val="clear" w:color="000000" w:fill="FFFFFF"/>
            <w:vAlign w:val="center"/>
            <w:hideMark/>
          </w:tcPr>
          <w:p w14:paraId="78A5ABB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52,109.11</w:t>
            </w:r>
          </w:p>
        </w:tc>
        <w:tc>
          <w:tcPr>
            <w:tcW w:w="711" w:type="dxa"/>
            <w:tcBorders>
              <w:top w:val="nil"/>
              <w:left w:val="nil"/>
              <w:bottom w:val="nil"/>
              <w:right w:val="nil"/>
            </w:tcBorders>
            <w:shd w:val="clear" w:color="auto" w:fill="auto"/>
            <w:noWrap/>
            <w:vAlign w:val="bottom"/>
            <w:hideMark/>
          </w:tcPr>
          <w:p w14:paraId="06BAA963" w14:textId="77777777" w:rsidR="00707C89" w:rsidRPr="00561918" w:rsidRDefault="00707C89" w:rsidP="00707C89">
            <w:pPr>
              <w:jc w:val="right"/>
              <w:rPr>
                <w:rFonts w:eastAsia="Times New Roman"/>
                <w:color w:val="000000"/>
                <w:sz w:val="20"/>
                <w:szCs w:val="20"/>
              </w:rPr>
            </w:pPr>
          </w:p>
        </w:tc>
      </w:tr>
      <w:tr w:rsidR="00707C89" w:rsidRPr="00561918" w14:paraId="76A39E9B" w14:textId="77777777" w:rsidTr="00707C89">
        <w:trPr>
          <w:trHeight w:val="324"/>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3AFB9D60"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Kadastra</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Gjeodezia</w:t>
            </w:r>
          </w:p>
        </w:tc>
        <w:tc>
          <w:tcPr>
            <w:tcW w:w="791" w:type="dxa"/>
            <w:tcBorders>
              <w:top w:val="nil"/>
              <w:left w:val="nil"/>
              <w:bottom w:val="single" w:sz="4" w:space="0" w:color="auto"/>
              <w:right w:val="single" w:sz="4" w:space="0" w:color="auto"/>
            </w:tcBorders>
            <w:shd w:val="clear" w:color="000000" w:fill="FFFFFF"/>
            <w:vAlign w:val="center"/>
            <w:hideMark/>
          </w:tcPr>
          <w:p w14:paraId="61D1432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65075</w:t>
            </w:r>
          </w:p>
        </w:tc>
        <w:tc>
          <w:tcPr>
            <w:tcW w:w="878" w:type="dxa"/>
            <w:tcBorders>
              <w:top w:val="nil"/>
              <w:left w:val="nil"/>
              <w:bottom w:val="single" w:sz="4" w:space="0" w:color="auto"/>
              <w:right w:val="single" w:sz="4" w:space="0" w:color="auto"/>
            </w:tcBorders>
            <w:shd w:val="clear" w:color="000000" w:fill="FFFFFF"/>
            <w:vAlign w:val="center"/>
            <w:hideMark/>
          </w:tcPr>
          <w:p w14:paraId="340A938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8</w:t>
            </w:r>
          </w:p>
        </w:tc>
        <w:tc>
          <w:tcPr>
            <w:tcW w:w="1132" w:type="dxa"/>
            <w:tcBorders>
              <w:top w:val="nil"/>
              <w:left w:val="nil"/>
              <w:bottom w:val="single" w:sz="4" w:space="0" w:color="auto"/>
              <w:right w:val="single" w:sz="4" w:space="0" w:color="auto"/>
            </w:tcBorders>
            <w:shd w:val="clear" w:color="auto" w:fill="auto"/>
            <w:noWrap/>
            <w:vAlign w:val="bottom"/>
            <w:hideMark/>
          </w:tcPr>
          <w:p w14:paraId="14CB5447"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59,940.48 </w:t>
            </w:r>
          </w:p>
        </w:tc>
        <w:tc>
          <w:tcPr>
            <w:tcW w:w="1152" w:type="dxa"/>
            <w:tcBorders>
              <w:top w:val="nil"/>
              <w:left w:val="nil"/>
              <w:bottom w:val="single" w:sz="4" w:space="0" w:color="auto"/>
              <w:right w:val="single" w:sz="4" w:space="0" w:color="auto"/>
            </w:tcBorders>
            <w:shd w:val="clear" w:color="000000" w:fill="FFFFFF"/>
            <w:vAlign w:val="center"/>
            <w:hideMark/>
          </w:tcPr>
          <w:p w14:paraId="576CE94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13,000</w:t>
            </w:r>
          </w:p>
        </w:tc>
        <w:tc>
          <w:tcPr>
            <w:tcW w:w="1055" w:type="dxa"/>
            <w:tcBorders>
              <w:top w:val="nil"/>
              <w:left w:val="nil"/>
              <w:bottom w:val="single" w:sz="4" w:space="0" w:color="auto"/>
              <w:right w:val="single" w:sz="4" w:space="0" w:color="auto"/>
            </w:tcBorders>
            <w:shd w:val="clear" w:color="000000" w:fill="FFFFFF"/>
            <w:vAlign w:val="center"/>
            <w:hideMark/>
          </w:tcPr>
          <w:p w14:paraId="083E3F8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55" w:type="dxa"/>
            <w:tcBorders>
              <w:top w:val="nil"/>
              <w:left w:val="nil"/>
              <w:bottom w:val="single" w:sz="4" w:space="0" w:color="auto"/>
              <w:right w:val="single" w:sz="4" w:space="0" w:color="auto"/>
            </w:tcBorders>
            <w:shd w:val="clear" w:color="000000" w:fill="FFFFFF"/>
            <w:vAlign w:val="center"/>
            <w:hideMark/>
          </w:tcPr>
          <w:p w14:paraId="5719009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753901D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74" w:type="dxa"/>
            <w:tcBorders>
              <w:top w:val="nil"/>
              <w:left w:val="nil"/>
              <w:bottom w:val="single" w:sz="4" w:space="0" w:color="auto"/>
              <w:right w:val="single" w:sz="4" w:space="0" w:color="auto"/>
            </w:tcBorders>
            <w:shd w:val="clear" w:color="000000" w:fill="FFFFFF"/>
            <w:vAlign w:val="center"/>
            <w:hideMark/>
          </w:tcPr>
          <w:p w14:paraId="2709670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72,940.48</w:t>
            </w:r>
          </w:p>
        </w:tc>
        <w:tc>
          <w:tcPr>
            <w:tcW w:w="711" w:type="dxa"/>
            <w:tcBorders>
              <w:top w:val="nil"/>
              <w:left w:val="nil"/>
              <w:bottom w:val="nil"/>
              <w:right w:val="nil"/>
            </w:tcBorders>
            <w:shd w:val="clear" w:color="auto" w:fill="auto"/>
            <w:noWrap/>
            <w:vAlign w:val="bottom"/>
            <w:hideMark/>
          </w:tcPr>
          <w:p w14:paraId="2EC27F8A" w14:textId="77777777" w:rsidR="00707C89" w:rsidRPr="00561918" w:rsidRDefault="00707C89" w:rsidP="00707C89">
            <w:pPr>
              <w:jc w:val="right"/>
              <w:rPr>
                <w:rFonts w:eastAsia="Times New Roman"/>
                <w:color w:val="000000"/>
                <w:sz w:val="20"/>
                <w:szCs w:val="20"/>
              </w:rPr>
            </w:pPr>
          </w:p>
        </w:tc>
      </w:tr>
      <w:tr w:rsidR="00707C89" w:rsidRPr="00561918" w14:paraId="08AF7D6B" w14:textId="77777777" w:rsidTr="00707C89">
        <w:trPr>
          <w:trHeight w:val="482"/>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7E089977"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Planifikimi Urban dhe</w:t>
            </w:r>
            <w:r>
              <w:rPr>
                <w:rFonts w:eastAsia="Times New Roman"/>
                <w:b/>
                <w:bCs/>
                <w:color w:val="000000"/>
                <w:sz w:val="16"/>
                <w:szCs w:val="16"/>
              </w:rPr>
              <w:t xml:space="preserve"> </w:t>
            </w:r>
            <w:r w:rsidRPr="00561918">
              <w:rPr>
                <w:rFonts w:eastAsia="Times New Roman"/>
                <w:b/>
                <w:bCs/>
                <w:color w:val="000000"/>
                <w:sz w:val="16"/>
                <w:szCs w:val="16"/>
              </w:rPr>
              <w:t>Mjedis</w:t>
            </w:r>
          </w:p>
        </w:tc>
        <w:tc>
          <w:tcPr>
            <w:tcW w:w="791" w:type="dxa"/>
            <w:tcBorders>
              <w:top w:val="nil"/>
              <w:left w:val="nil"/>
              <w:bottom w:val="single" w:sz="4" w:space="0" w:color="auto"/>
              <w:right w:val="single" w:sz="4" w:space="0" w:color="auto"/>
            </w:tcBorders>
            <w:shd w:val="clear" w:color="000000" w:fill="FFFFFF"/>
            <w:vAlign w:val="center"/>
            <w:hideMark/>
          </w:tcPr>
          <w:p w14:paraId="2AF45F7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66080</w:t>
            </w:r>
          </w:p>
        </w:tc>
        <w:tc>
          <w:tcPr>
            <w:tcW w:w="878" w:type="dxa"/>
            <w:tcBorders>
              <w:top w:val="nil"/>
              <w:left w:val="nil"/>
              <w:bottom w:val="single" w:sz="4" w:space="0" w:color="auto"/>
              <w:right w:val="single" w:sz="4" w:space="0" w:color="auto"/>
            </w:tcBorders>
            <w:shd w:val="clear" w:color="000000" w:fill="FFFFFF"/>
            <w:vAlign w:val="center"/>
            <w:hideMark/>
          </w:tcPr>
          <w:p w14:paraId="7C0048F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w:t>
            </w:r>
          </w:p>
        </w:tc>
        <w:tc>
          <w:tcPr>
            <w:tcW w:w="1132" w:type="dxa"/>
            <w:tcBorders>
              <w:top w:val="nil"/>
              <w:left w:val="nil"/>
              <w:bottom w:val="single" w:sz="4" w:space="0" w:color="auto"/>
              <w:right w:val="single" w:sz="4" w:space="0" w:color="auto"/>
            </w:tcBorders>
            <w:shd w:val="clear" w:color="auto" w:fill="auto"/>
            <w:noWrap/>
            <w:vAlign w:val="bottom"/>
            <w:hideMark/>
          </w:tcPr>
          <w:p w14:paraId="31FB8CDC"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65,762.86 </w:t>
            </w:r>
          </w:p>
        </w:tc>
        <w:tc>
          <w:tcPr>
            <w:tcW w:w="1152" w:type="dxa"/>
            <w:tcBorders>
              <w:top w:val="nil"/>
              <w:left w:val="nil"/>
              <w:bottom w:val="single" w:sz="4" w:space="0" w:color="auto"/>
              <w:right w:val="single" w:sz="4" w:space="0" w:color="auto"/>
            </w:tcBorders>
            <w:shd w:val="clear" w:color="000000" w:fill="FFFFFF"/>
            <w:vAlign w:val="center"/>
            <w:hideMark/>
          </w:tcPr>
          <w:p w14:paraId="1A57B40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16,000.00</w:t>
            </w:r>
          </w:p>
        </w:tc>
        <w:tc>
          <w:tcPr>
            <w:tcW w:w="1055" w:type="dxa"/>
            <w:tcBorders>
              <w:top w:val="nil"/>
              <w:left w:val="nil"/>
              <w:bottom w:val="single" w:sz="4" w:space="0" w:color="auto"/>
              <w:right w:val="single" w:sz="4" w:space="0" w:color="auto"/>
            </w:tcBorders>
            <w:shd w:val="clear" w:color="000000" w:fill="FFFFFF"/>
            <w:vAlign w:val="center"/>
            <w:hideMark/>
          </w:tcPr>
          <w:p w14:paraId="31A358A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55" w:type="dxa"/>
            <w:tcBorders>
              <w:top w:val="nil"/>
              <w:left w:val="nil"/>
              <w:bottom w:val="single" w:sz="4" w:space="0" w:color="auto"/>
              <w:right w:val="single" w:sz="4" w:space="0" w:color="auto"/>
            </w:tcBorders>
            <w:shd w:val="clear" w:color="000000" w:fill="FFFFFF"/>
            <w:vAlign w:val="center"/>
            <w:hideMark/>
          </w:tcPr>
          <w:p w14:paraId="628CB0C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4A67497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74" w:type="dxa"/>
            <w:tcBorders>
              <w:top w:val="nil"/>
              <w:left w:val="nil"/>
              <w:bottom w:val="single" w:sz="4" w:space="0" w:color="auto"/>
              <w:right w:val="single" w:sz="4" w:space="0" w:color="auto"/>
            </w:tcBorders>
            <w:shd w:val="clear" w:color="000000" w:fill="FFFFFF"/>
            <w:vAlign w:val="center"/>
            <w:hideMark/>
          </w:tcPr>
          <w:p w14:paraId="77794AE4"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81,762.86</w:t>
            </w:r>
          </w:p>
        </w:tc>
        <w:tc>
          <w:tcPr>
            <w:tcW w:w="711" w:type="dxa"/>
            <w:tcBorders>
              <w:top w:val="nil"/>
              <w:left w:val="nil"/>
              <w:bottom w:val="nil"/>
              <w:right w:val="nil"/>
            </w:tcBorders>
            <w:shd w:val="clear" w:color="auto" w:fill="auto"/>
            <w:noWrap/>
            <w:vAlign w:val="bottom"/>
            <w:hideMark/>
          </w:tcPr>
          <w:p w14:paraId="033AFAAD" w14:textId="77777777" w:rsidR="00707C89" w:rsidRPr="00561918" w:rsidRDefault="00707C89" w:rsidP="00707C89">
            <w:pPr>
              <w:jc w:val="right"/>
              <w:rPr>
                <w:rFonts w:eastAsia="Times New Roman"/>
                <w:color w:val="000000"/>
                <w:sz w:val="20"/>
                <w:szCs w:val="20"/>
              </w:rPr>
            </w:pPr>
          </w:p>
        </w:tc>
      </w:tr>
      <w:tr w:rsidR="00707C89" w:rsidRPr="00561918" w14:paraId="31F33B85" w14:textId="77777777" w:rsidTr="00707C89">
        <w:trPr>
          <w:trHeight w:val="397"/>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4F6B18B0"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Shëndetësi</w:t>
            </w:r>
          </w:p>
        </w:tc>
        <w:tc>
          <w:tcPr>
            <w:tcW w:w="791" w:type="dxa"/>
            <w:tcBorders>
              <w:top w:val="nil"/>
              <w:left w:val="nil"/>
              <w:bottom w:val="single" w:sz="4" w:space="0" w:color="auto"/>
              <w:right w:val="single" w:sz="4" w:space="0" w:color="auto"/>
            </w:tcBorders>
            <w:shd w:val="clear" w:color="000000" w:fill="B2A1C7"/>
            <w:vAlign w:val="center"/>
            <w:hideMark/>
          </w:tcPr>
          <w:p w14:paraId="5A9EE5DA"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730</w:t>
            </w:r>
          </w:p>
        </w:tc>
        <w:tc>
          <w:tcPr>
            <w:tcW w:w="878" w:type="dxa"/>
            <w:tcBorders>
              <w:top w:val="nil"/>
              <w:left w:val="nil"/>
              <w:bottom w:val="single" w:sz="4" w:space="0" w:color="auto"/>
              <w:right w:val="single" w:sz="4" w:space="0" w:color="auto"/>
            </w:tcBorders>
            <w:shd w:val="clear" w:color="000000" w:fill="B2A1C7"/>
            <w:vAlign w:val="center"/>
            <w:hideMark/>
          </w:tcPr>
          <w:p w14:paraId="1CE4C985"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128</w:t>
            </w:r>
          </w:p>
        </w:tc>
        <w:tc>
          <w:tcPr>
            <w:tcW w:w="1132" w:type="dxa"/>
            <w:tcBorders>
              <w:top w:val="nil"/>
              <w:left w:val="nil"/>
              <w:bottom w:val="single" w:sz="4" w:space="0" w:color="auto"/>
              <w:right w:val="single" w:sz="4" w:space="0" w:color="auto"/>
            </w:tcBorders>
            <w:shd w:val="clear" w:color="000000" w:fill="B2A1C7"/>
            <w:vAlign w:val="center"/>
            <w:hideMark/>
          </w:tcPr>
          <w:p w14:paraId="1013A75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52" w:type="dxa"/>
            <w:tcBorders>
              <w:top w:val="nil"/>
              <w:left w:val="nil"/>
              <w:bottom w:val="single" w:sz="4" w:space="0" w:color="auto"/>
              <w:right w:val="single" w:sz="4" w:space="0" w:color="auto"/>
            </w:tcBorders>
            <w:shd w:val="clear" w:color="000000" w:fill="B2A1C7"/>
            <w:vAlign w:val="center"/>
            <w:hideMark/>
          </w:tcPr>
          <w:p w14:paraId="5D06AA8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055" w:type="dxa"/>
            <w:tcBorders>
              <w:top w:val="nil"/>
              <w:left w:val="nil"/>
              <w:bottom w:val="single" w:sz="4" w:space="0" w:color="auto"/>
              <w:right w:val="single" w:sz="4" w:space="0" w:color="auto"/>
            </w:tcBorders>
            <w:shd w:val="clear" w:color="000000" w:fill="B2A1C7"/>
            <w:vAlign w:val="center"/>
            <w:hideMark/>
          </w:tcPr>
          <w:p w14:paraId="63C8467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055" w:type="dxa"/>
            <w:tcBorders>
              <w:top w:val="nil"/>
              <w:left w:val="nil"/>
              <w:bottom w:val="single" w:sz="4" w:space="0" w:color="auto"/>
              <w:right w:val="single" w:sz="4" w:space="0" w:color="auto"/>
            </w:tcBorders>
            <w:shd w:val="clear" w:color="000000" w:fill="B2A1C7"/>
            <w:vAlign w:val="center"/>
            <w:hideMark/>
          </w:tcPr>
          <w:p w14:paraId="154546F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42" w:type="dxa"/>
            <w:tcBorders>
              <w:top w:val="nil"/>
              <w:left w:val="nil"/>
              <w:bottom w:val="single" w:sz="4" w:space="0" w:color="auto"/>
              <w:right w:val="single" w:sz="4" w:space="0" w:color="auto"/>
            </w:tcBorders>
            <w:shd w:val="clear" w:color="000000" w:fill="B2A1C7"/>
            <w:vAlign w:val="center"/>
            <w:hideMark/>
          </w:tcPr>
          <w:p w14:paraId="1DC10B0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574" w:type="dxa"/>
            <w:tcBorders>
              <w:top w:val="nil"/>
              <w:left w:val="nil"/>
              <w:bottom w:val="single" w:sz="4" w:space="0" w:color="auto"/>
              <w:right w:val="single" w:sz="4" w:space="0" w:color="auto"/>
            </w:tcBorders>
            <w:shd w:val="clear" w:color="000000" w:fill="B2A1C7"/>
            <w:vAlign w:val="center"/>
            <w:hideMark/>
          </w:tcPr>
          <w:p w14:paraId="11D04749" w14:textId="77777777" w:rsidR="00707C89" w:rsidRPr="00561918" w:rsidRDefault="00707C89" w:rsidP="00707C89">
            <w:pPr>
              <w:jc w:val="right"/>
              <w:rPr>
                <w:rFonts w:ascii="Gill Sans MT" w:eastAsia="Times New Roman" w:hAnsi="Gill Sans MT"/>
                <w:color w:val="000000"/>
                <w:sz w:val="16"/>
                <w:szCs w:val="16"/>
              </w:rPr>
            </w:pPr>
          </w:p>
        </w:tc>
        <w:tc>
          <w:tcPr>
            <w:tcW w:w="711" w:type="dxa"/>
            <w:tcBorders>
              <w:top w:val="nil"/>
              <w:left w:val="nil"/>
              <w:bottom w:val="nil"/>
              <w:right w:val="nil"/>
            </w:tcBorders>
            <w:shd w:val="clear" w:color="auto" w:fill="auto"/>
            <w:noWrap/>
            <w:vAlign w:val="bottom"/>
            <w:hideMark/>
          </w:tcPr>
          <w:p w14:paraId="7E4B8326" w14:textId="77777777" w:rsidR="00707C89" w:rsidRPr="00561918" w:rsidRDefault="00707C89" w:rsidP="00707C89">
            <w:pPr>
              <w:jc w:val="right"/>
              <w:rPr>
                <w:rFonts w:eastAsia="Times New Roman"/>
                <w:color w:val="000000"/>
                <w:sz w:val="20"/>
                <w:szCs w:val="20"/>
              </w:rPr>
            </w:pPr>
          </w:p>
        </w:tc>
      </w:tr>
      <w:tr w:rsidR="00707C89" w:rsidRPr="00561918" w14:paraId="4B4B75D9" w14:textId="77777777" w:rsidTr="00707C89">
        <w:trPr>
          <w:trHeight w:val="222"/>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5B3F3AC0"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Administrata</w:t>
            </w:r>
          </w:p>
        </w:tc>
        <w:tc>
          <w:tcPr>
            <w:tcW w:w="791" w:type="dxa"/>
            <w:tcBorders>
              <w:top w:val="nil"/>
              <w:left w:val="nil"/>
              <w:bottom w:val="single" w:sz="4" w:space="0" w:color="auto"/>
              <w:right w:val="single" w:sz="4" w:space="0" w:color="auto"/>
            </w:tcBorders>
            <w:shd w:val="clear" w:color="000000" w:fill="FFFFFF"/>
            <w:vAlign w:val="center"/>
            <w:hideMark/>
          </w:tcPr>
          <w:p w14:paraId="23BDC4F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73024</w:t>
            </w:r>
          </w:p>
        </w:tc>
        <w:tc>
          <w:tcPr>
            <w:tcW w:w="878" w:type="dxa"/>
            <w:tcBorders>
              <w:top w:val="nil"/>
              <w:left w:val="nil"/>
              <w:bottom w:val="single" w:sz="4" w:space="0" w:color="auto"/>
              <w:right w:val="single" w:sz="4" w:space="0" w:color="auto"/>
            </w:tcBorders>
            <w:shd w:val="clear" w:color="000000" w:fill="FFFFFF"/>
            <w:vAlign w:val="center"/>
            <w:hideMark/>
          </w:tcPr>
          <w:p w14:paraId="423B3E0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w:t>
            </w:r>
          </w:p>
        </w:tc>
        <w:tc>
          <w:tcPr>
            <w:tcW w:w="1132" w:type="dxa"/>
            <w:tcBorders>
              <w:top w:val="nil"/>
              <w:left w:val="nil"/>
              <w:bottom w:val="single" w:sz="4" w:space="0" w:color="auto"/>
              <w:right w:val="single" w:sz="4" w:space="0" w:color="auto"/>
            </w:tcBorders>
            <w:shd w:val="clear" w:color="auto" w:fill="auto"/>
            <w:noWrap/>
            <w:vAlign w:val="bottom"/>
            <w:hideMark/>
          </w:tcPr>
          <w:p w14:paraId="75C7991C"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18,272.68 </w:t>
            </w:r>
          </w:p>
        </w:tc>
        <w:tc>
          <w:tcPr>
            <w:tcW w:w="1152" w:type="dxa"/>
            <w:tcBorders>
              <w:top w:val="nil"/>
              <w:left w:val="nil"/>
              <w:bottom w:val="single" w:sz="4" w:space="0" w:color="auto"/>
              <w:right w:val="single" w:sz="4" w:space="0" w:color="auto"/>
            </w:tcBorders>
            <w:shd w:val="clear" w:color="000000" w:fill="FFFFFF"/>
            <w:vAlign w:val="center"/>
            <w:hideMark/>
          </w:tcPr>
          <w:p w14:paraId="0549D01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7,000.00</w:t>
            </w:r>
          </w:p>
        </w:tc>
        <w:tc>
          <w:tcPr>
            <w:tcW w:w="1055" w:type="dxa"/>
            <w:tcBorders>
              <w:top w:val="nil"/>
              <w:left w:val="nil"/>
              <w:bottom w:val="single" w:sz="4" w:space="0" w:color="auto"/>
              <w:right w:val="single" w:sz="4" w:space="0" w:color="auto"/>
            </w:tcBorders>
            <w:shd w:val="clear" w:color="000000" w:fill="FFFFFF"/>
            <w:vAlign w:val="center"/>
            <w:hideMark/>
          </w:tcPr>
          <w:p w14:paraId="7BBFF09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55" w:type="dxa"/>
            <w:tcBorders>
              <w:top w:val="nil"/>
              <w:left w:val="nil"/>
              <w:bottom w:val="single" w:sz="4" w:space="0" w:color="auto"/>
              <w:right w:val="single" w:sz="4" w:space="0" w:color="auto"/>
            </w:tcBorders>
            <w:shd w:val="clear" w:color="000000" w:fill="FFFFFF"/>
            <w:vAlign w:val="center"/>
            <w:hideMark/>
          </w:tcPr>
          <w:p w14:paraId="0D7ED27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555BE20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74" w:type="dxa"/>
            <w:tcBorders>
              <w:top w:val="nil"/>
              <w:left w:val="nil"/>
              <w:bottom w:val="single" w:sz="4" w:space="0" w:color="auto"/>
              <w:right w:val="single" w:sz="4" w:space="0" w:color="auto"/>
            </w:tcBorders>
            <w:shd w:val="clear" w:color="000000" w:fill="FFFFFF"/>
            <w:vAlign w:val="center"/>
            <w:hideMark/>
          </w:tcPr>
          <w:p w14:paraId="40FB5AD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25,272.68</w:t>
            </w:r>
          </w:p>
        </w:tc>
        <w:tc>
          <w:tcPr>
            <w:tcW w:w="711" w:type="dxa"/>
            <w:tcBorders>
              <w:top w:val="nil"/>
              <w:left w:val="nil"/>
              <w:bottom w:val="nil"/>
              <w:right w:val="nil"/>
            </w:tcBorders>
            <w:shd w:val="clear" w:color="auto" w:fill="auto"/>
            <w:noWrap/>
            <w:vAlign w:val="bottom"/>
            <w:hideMark/>
          </w:tcPr>
          <w:p w14:paraId="05D8052E" w14:textId="77777777" w:rsidR="00707C89" w:rsidRPr="00561918" w:rsidRDefault="00707C89" w:rsidP="00707C89">
            <w:pPr>
              <w:jc w:val="right"/>
              <w:rPr>
                <w:rFonts w:eastAsia="Times New Roman"/>
                <w:color w:val="000000"/>
                <w:sz w:val="20"/>
                <w:szCs w:val="20"/>
              </w:rPr>
            </w:pPr>
          </w:p>
        </w:tc>
      </w:tr>
      <w:tr w:rsidR="00707C89" w:rsidRPr="00561918" w14:paraId="65CF84D8" w14:textId="77777777" w:rsidTr="00707C89">
        <w:trPr>
          <w:trHeight w:val="314"/>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28F4F241"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Shërbimet e shëndetësis</w:t>
            </w:r>
            <w:r>
              <w:rPr>
                <w:rFonts w:eastAsia="Times New Roman"/>
                <w:b/>
                <w:bCs/>
                <w:color w:val="000000"/>
                <w:sz w:val="16"/>
                <w:szCs w:val="16"/>
              </w:rPr>
              <w:t xml:space="preserve"> </w:t>
            </w:r>
            <w:r w:rsidRPr="00561918">
              <w:rPr>
                <w:rFonts w:eastAsia="Times New Roman"/>
                <w:b/>
                <w:bCs/>
                <w:color w:val="000000"/>
                <w:sz w:val="16"/>
                <w:szCs w:val="16"/>
              </w:rPr>
              <w:t>primare</w:t>
            </w:r>
          </w:p>
        </w:tc>
        <w:tc>
          <w:tcPr>
            <w:tcW w:w="791" w:type="dxa"/>
            <w:tcBorders>
              <w:top w:val="nil"/>
              <w:left w:val="nil"/>
              <w:bottom w:val="single" w:sz="4" w:space="0" w:color="auto"/>
              <w:right w:val="single" w:sz="4" w:space="0" w:color="auto"/>
            </w:tcBorders>
            <w:shd w:val="clear" w:color="000000" w:fill="FFFFFF"/>
            <w:vAlign w:val="center"/>
            <w:hideMark/>
          </w:tcPr>
          <w:p w14:paraId="57FE7B1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73900</w:t>
            </w:r>
          </w:p>
        </w:tc>
        <w:tc>
          <w:tcPr>
            <w:tcW w:w="878" w:type="dxa"/>
            <w:tcBorders>
              <w:top w:val="nil"/>
              <w:left w:val="nil"/>
              <w:bottom w:val="single" w:sz="4" w:space="0" w:color="auto"/>
              <w:right w:val="single" w:sz="4" w:space="0" w:color="auto"/>
            </w:tcBorders>
            <w:shd w:val="clear" w:color="000000" w:fill="FFFFFF"/>
            <w:vAlign w:val="center"/>
            <w:hideMark/>
          </w:tcPr>
          <w:p w14:paraId="58C4BBC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126</w:t>
            </w:r>
          </w:p>
        </w:tc>
        <w:tc>
          <w:tcPr>
            <w:tcW w:w="1132" w:type="dxa"/>
            <w:tcBorders>
              <w:top w:val="nil"/>
              <w:left w:val="nil"/>
              <w:bottom w:val="single" w:sz="4" w:space="0" w:color="auto"/>
              <w:right w:val="single" w:sz="4" w:space="0" w:color="auto"/>
            </w:tcBorders>
            <w:shd w:val="clear" w:color="000000" w:fill="FFFFFF"/>
            <w:vAlign w:val="center"/>
            <w:hideMark/>
          </w:tcPr>
          <w:p w14:paraId="0E65AC4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1,376,783.00</w:t>
            </w:r>
          </w:p>
        </w:tc>
        <w:tc>
          <w:tcPr>
            <w:tcW w:w="1152" w:type="dxa"/>
            <w:tcBorders>
              <w:top w:val="nil"/>
              <w:left w:val="nil"/>
              <w:bottom w:val="single" w:sz="4" w:space="0" w:color="auto"/>
              <w:right w:val="single" w:sz="4" w:space="0" w:color="auto"/>
            </w:tcBorders>
            <w:shd w:val="clear" w:color="000000" w:fill="FFFFFF"/>
            <w:vAlign w:val="center"/>
            <w:hideMark/>
          </w:tcPr>
          <w:p w14:paraId="6D8DC1A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395,365.00</w:t>
            </w:r>
          </w:p>
        </w:tc>
        <w:tc>
          <w:tcPr>
            <w:tcW w:w="1055" w:type="dxa"/>
            <w:tcBorders>
              <w:top w:val="nil"/>
              <w:left w:val="nil"/>
              <w:bottom w:val="single" w:sz="4" w:space="0" w:color="auto"/>
              <w:right w:val="single" w:sz="4" w:space="0" w:color="auto"/>
            </w:tcBorders>
            <w:shd w:val="clear" w:color="000000" w:fill="FFFFFF"/>
            <w:vAlign w:val="center"/>
            <w:hideMark/>
          </w:tcPr>
          <w:p w14:paraId="724A280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47,000.00</w:t>
            </w:r>
          </w:p>
        </w:tc>
        <w:tc>
          <w:tcPr>
            <w:tcW w:w="1055" w:type="dxa"/>
            <w:tcBorders>
              <w:top w:val="nil"/>
              <w:left w:val="nil"/>
              <w:bottom w:val="single" w:sz="4" w:space="0" w:color="auto"/>
              <w:right w:val="single" w:sz="4" w:space="0" w:color="auto"/>
            </w:tcBorders>
            <w:shd w:val="clear" w:color="000000" w:fill="FFFFFF"/>
            <w:vAlign w:val="center"/>
            <w:hideMark/>
          </w:tcPr>
          <w:p w14:paraId="21EEC68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6041DF4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125,400.00</w:t>
            </w:r>
          </w:p>
        </w:tc>
        <w:tc>
          <w:tcPr>
            <w:tcW w:w="1574" w:type="dxa"/>
            <w:tcBorders>
              <w:top w:val="nil"/>
              <w:left w:val="nil"/>
              <w:bottom w:val="single" w:sz="4" w:space="0" w:color="auto"/>
              <w:right w:val="single" w:sz="4" w:space="0" w:color="auto"/>
            </w:tcBorders>
            <w:shd w:val="clear" w:color="000000" w:fill="FFFFFF"/>
            <w:vAlign w:val="center"/>
            <w:hideMark/>
          </w:tcPr>
          <w:p w14:paraId="5A1EE11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1,944,548.00</w:t>
            </w:r>
          </w:p>
        </w:tc>
        <w:tc>
          <w:tcPr>
            <w:tcW w:w="711" w:type="dxa"/>
            <w:tcBorders>
              <w:top w:val="nil"/>
              <w:left w:val="nil"/>
              <w:bottom w:val="nil"/>
              <w:right w:val="nil"/>
            </w:tcBorders>
            <w:shd w:val="clear" w:color="auto" w:fill="auto"/>
            <w:noWrap/>
            <w:vAlign w:val="bottom"/>
            <w:hideMark/>
          </w:tcPr>
          <w:p w14:paraId="6DAECBDB" w14:textId="77777777" w:rsidR="00707C89" w:rsidRPr="00561918" w:rsidRDefault="00707C89" w:rsidP="00707C89">
            <w:pPr>
              <w:jc w:val="right"/>
              <w:rPr>
                <w:rFonts w:eastAsia="Times New Roman"/>
                <w:color w:val="000000"/>
                <w:sz w:val="20"/>
                <w:szCs w:val="20"/>
              </w:rPr>
            </w:pPr>
          </w:p>
        </w:tc>
      </w:tr>
      <w:tr w:rsidR="00707C89" w:rsidRPr="00561918" w14:paraId="5E6775D3" w14:textId="77777777" w:rsidTr="00707C89">
        <w:trPr>
          <w:trHeight w:val="324"/>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65284F13"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Sherbimet</w:t>
            </w:r>
            <w:r>
              <w:rPr>
                <w:rFonts w:eastAsia="Times New Roman"/>
                <w:b/>
                <w:bCs/>
                <w:color w:val="000000"/>
                <w:sz w:val="16"/>
                <w:szCs w:val="16"/>
              </w:rPr>
              <w:t xml:space="preserve"> </w:t>
            </w:r>
            <w:r w:rsidRPr="00561918">
              <w:rPr>
                <w:rFonts w:eastAsia="Times New Roman"/>
                <w:b/>
                <w:bCs/>
                <w:color w:val="000000"/>
                <w:sz w:val="16"/>
                <w:szCs w:val="16"/>
              </w:rPr>
              <w:t>Sociale</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Rezidenciale</w:t>
            </w:r>
          </w:p>
        </w:tc>
        <w:tc>
          <w:tcPr>
            <w:tcW w:w="791" w:type="dxa"/>
            <w:tcBorders>
              <w:top w:val="nil"/>
              <w:left w:val="nil"/>
              <w:bottom w:val="single" w:sz="4" w:space="0" w:color="auto"/>
              <w:right w:val="single" w:sz="4" w:space="0" w:color="auto"/>
            </w:tcBorders>
            <w:shd w:val="clear" w:color="000000" w:fill="B2A1C7"/>
            <w:vAlign w:val="center"/>
            <w:hideMark/>
          </w:tcPr>
          <w:p w14:paraId="566E685D"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755</w:t>
            </w:r>
          </w:p>
        </w:tc>
        <w:tc>
          <w:tcPr>
            <w:tcW w:w="878" w:type="dxa"/>
            <w:tcBorders>
              <w:top w:val="nil"/>
              <w:left w:val="nil"/>
              <w:bottom w:val="single" w:sz="4" w:space="0" w:color="auto"/>
              <w:right w:val="single" w:sz="4" w:space="0" w:color="auto"/>
            </w:tcBorders>
            <w:shd w:val="clear" w:color="000000" w:fill="B2A1C7"/>
            <w:vAlign w:val="center"/>
            <w:hideMark/>
          </w:tcPr>
          <w:p w14:paraId="64A6972B"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18</w:t>
            </w:r>
          </w:p>
        </w:tc>
        <w:tc>
          <w:tcPr>
            <w:tcW w:w="1132" w:type="dxa"/>
            <w:tcBorders>
              <w:top w:val="nil"/>
              <w:left w:val="nil"/>
              <w:bottom w:val="single" w:sz="4" w:space="0" w:color="auto"/>
              <w:right w:val="single" w:sz="4" w:space="0" w:color="auto"/>
            </w:tcBorders>
            <w:shd w:val="clear" w:color="000000" w:fill="B2A1C7"/>
            <w:vAlign w:val="center"/>
            <w:hideMark/>
          </w:tcPr>
          <w:p w14:paraId="66022F3A" w14:textId="77777777" w:rsidR="00707C89" w:rsidRPr="00561918" w:rsidRDefault="00707C89" w:rsidP="00707C89">
            <w:pPr>
              <w:jc w:val="right"/>
              <w:rPr>
                <w:rFonts w:ascii="Gill Sans MT" w:eastAsia="Times New Roman" w:hAnsi="Gill Sans MT"/>
                <w:color w:val="000000"/>
                <w:sz w:val="16"/>
                <w:szCs w:val="16"/>
              </w:rPr>
            </w:pPr>
          </w:p>
        </w:tc>
        <w:tc>
          <w:tcPr>
            <w:tcW w:w="1152" w:type="dxa"/>
            <w:tcBorders>
              <w:top w:val="nil"/>
              <w:left w:val="nil"/>
              <w:bottom w:val="single" w:sz="4" w:space="0" w:color="auto"/>
              <w:right w:val="single" w:sz="4" w:space="0" w:color="auto"/>
            </w:tcBorders>
            <w:shd w:val="clear" w:color="000000" w:fill="B2A1C7"/>
            <w:vAlign w:val="center"/>
            <w:hideMark/>
          </w:tcPr>
          <w:p w14:paraId="7CDA9F68" w14:textId="77777777" w:rsidR="00707C89" w:rsidRPr="00561918" w:rsidRDefault="00707C89" w:rsidP="00707C89">
            <w:pP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055" w:type="dxa"/>
            <w:tcBorders>
              <w:top w:val="nil"/>
              <w:left w:val="nil"/>
              <w:bottom w:val="single" w:sz="4" w:space="0" w:color="auto"/>
              <w:right w:val="single" w:sz="4" w:space="0" w:color="auto"/>
            </w:tcBorders>
            <w:shd w:val="clear" w:color="000000" w:fill="B2A1C7"/>
            <w:vAlign w:val="center"/>
            <w:hideMark/>
          </w:tcPr>
          <w:p w14:paraId="6A2242BA" w14:textId="77777777" w:rsidR="00707C89" w:rsidRPr="00561918" w:rsidRDefault="00707C89" w:rsidP="00707C89">
            <w:pP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055" w:type="dxa"/>
            <w:tcBorders>
              <w:top w:val="nil"/>
              <w:left w:val="nil"/>
              <w:bottom w:val="single" w:sz="4" w:space="0" w:color="auto"/>
              <w:right w:val="single" w:sz="4" w:space="0" w:color="auto"/>
            </w:tcBorders>
            <w:shd w:val="clear" w:color="000000" w:fill="B2A1C7"/>
            <w:vAlign w:val="center"/>
            <w:hideMark/>
          </w:tcPr>
          <w:p w14:paraId="3F66D3C7" w14:textId="77777777" w:rsidR="00707C89" w:rsidRPr="00561918" w:rsidRDefault="00707C89" w:rsidP="00707C89">
            <w:pP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1142" w:type="dxa"/>
            <w:tcBorders>
              <w:top w:val="nil"/>
              <w:left w:val="nil"/>
              <w:bottom w:val="single" w:sz="4" w:space="0" w:color="auto"/>
              <w:right w:val="single" w:sz="4" w:space="0" w:color="auto"/>
            </w:tcBorders>
            <w:shd w:val="clear" w:color="000000" w:fill="B2A1C7"/>
            <w:vAlign w:val="center"/>
            <w:hideMark/>
          </w:tcPr>
          <w:p w14:paraId="66D75CF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574" w:type="dxa"/>
            <w:tcBorders>
              <w:top w:val="nil"/>
              <w:left w:val="nil"/>
              <w:bottom w:val="single" w:sz="4" w:space="0" w:color="auto"/>
              <w:right w:val="single" w:sz="4" w:space="0" w:color="auto"/>
            </w:tcBorders>
            <w:shd w:val="clear" w:color="000000" w:fill="B2A1C7"/>
            <w:vAlign w:val="center"/>
            <w:hideMark/>
          </w:tcPr>
          <w:p w14:paraId="6F15A014" w14:textId="77777777" w:rsidR="00707C89" w:rsidRPr="00561918" w:rsidRDefault="00707C89" w:rsidP="00707C89">
            <w:pPr>
              <w:jc w:val="right"/>
              <w:rPr>
                <w:rFonts w:ascii="Gill Sans MT" w:eastAsia="Times New Roman" w:hAnsi="Gill Sans MT"/>
                <w:color w:val="000000"/>
                <w:sz w:val="16"/>
                <w:szCs w:val="16"/>
              </w:rPr>
            </w:pPr>
          </w:p>
        </w:tc>
        <w:tc>
          <w:tcPr>
            <w:tcW w:w="711" w:type="dxa"/>
            <w:tcBorders>
              <w:top w:val="nil"/>
              <w:left w:val="nil"/>
              <w:bottom w:val="nil"/>
              <w:right w:val="nil"/>
            </w:tcBorders>
            <w:shd w:val="clear" w:color="auto" w:fill="auto"/>
            <w:noWrap/>
            <w:vAlign w:val="bottom"/>
            <w:hideMark/>
          </w:tcPr>
          <w:p w14:paraId="2BAB1C3F" w14:textId="77777777" w:rsidR="00707C89" w:rsidRPr="00561918" w:rsidRDefault="00707C89" w:rsidP="00707C89">
            <w:pPr>
              <w:jc w:val="right"/>
              <w:rPr>
                <w:rFonts w:eastAsia="Times New Roman"/>
                <w:color w:val="000000"/>
                <w:sz w:val="20"/>
                <w:szCs w:val="20"/>
              </w:rPr>
            </w:pPr>
          </w:p>
        </w:tc>
      </w:tr>
      <w:tr w:rsidR="00707C89" w:rsidRPr="00561918" w14:paraId="24D91A95" w14:textId="77777777" w:rsidTr="00707C89">
        <w:trPr>
          <w:trHeight w:val="324"/>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422010CB"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Sherbimet</w:t>
            </w:r>
            <w:r>
              <w:rPr>
                <w:rFonts w:eastAsia="Times New Roman"/>
                <w:b/>
                <w:bCs/>
                <w:color w:val="000000"/>
                <w:sz w:val="16"/>
                <w:szCs w:val="16"/>
              </w:rPr>
              <w:t xml:space="preserve"> </w:t>
            </w:r>
            <w:r w:rsidRPr="00561918">
              <w:rPr>
                <w:rFonts w:eastAsia="Times New Roman"/>
                <w:b/>
                <w:bCs/>
                <w:color w:val="000000"/>
                <w:sz w:val="16"/>
                <w:szCs w:val="16"/>
              </w:rPr>
              <w:t>Sociale</w:t>
            </w:r>
          </w:p>
        </w:tc>
        <w:tc>
          <w:tcPr>
            <w:tcW w:w="791" w:type="dxa"/>
            <w:tcBorders>
              <w:top w:val="nil"/>
              <w:left w:val="nil"/>
              <w:bottom w:val="single" w:sz="4" w:space="0" w:color="auto"/>
              <w:right w:val="single" w:sz="4" w:space="0" w:color="auto"/>
            </w:tcBorders>
            <w:shd w:val="clear" w:color="000000" w:fill="FFFFFF"/>
            <w:vAlign w:val="center"/>
            <w:hideMark/>
          </w:tcPr>
          <w:p w14:paraId="6331203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75571</w:t>
            </w:r>
          </w:p>
        </w:tc>
        <w:tc>
          <w:tcPr>
            <w:tcW w:w="878" w:type="dxa"/>
            <w:tcBorders>
              <w:top w:val="nil"/>
              <w:left w:val="nil"/>
              <w:bottom w:val="single" w:sz="4" w:space="0" w:color="auto"/>
              <w:right w:val="single" w:sz="4" w:space="0" w:color="auto"/>
            </w:tcBorders>
            <w:shd w:val="clear" w:color="000000" w:fill="FFFFFF"/>
            <w:vAlign w:val="center"/>
            <w:hideMark/>
          </w:tcPr>
          <w:p w14:paraId="6EAE1AC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w:t>
            </w:r>
          </w:p>
        </w:tc>
        <w:tc>
          <w:tcPr>
            <w:tcW w:w="1132" w:type="dxa"/>
            <w:tcBorders>
              <w:top w:val="nil"/>
              <w:left w:val="nil"/>
              <w:bottom w:val="single" w:sz="4" w:space="0" w:color="auto"/>
              <w:right w:val="single" w:sz="4" w:space="0" w:color="auto"/>
            </w:tcBorders>
            <w:shd w:val="clear" w:color="auto" w:fill="auto"/>
            <w:noWrap/>
            <w:vAlign w:val="bottom"/>
            <w:hideMark/>
          </w:tcPr>
          <w:p w14:paraId="2846FA20"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94,941.60 </w:t>
            </w:r>
          </w:p>
        </w:tc>
        <w:tc>
          <w:tcPr>
            <w:tcW w:w="1152" w:type="dxa"/>
            <w:tcBorders>
              <w:top w:val="nil"/>
              <w:left w:val="nil"/>
              <w:bottom w:val="single" w:sz="4" w:space="0" w:color="auto"/>
              <w:right w:val="single" w:sz="4" w:space="0" w:color="auto"/>
            </w:tcBorders>
            <w:shd w:val="clear" w:color="000000" w:fill="FFFFFF"/>
            <w:vAlign w:val="center"/>
            <w:hideMark/>
          </w:tcPr>
          <w:p w14:paraId="45F6546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15,000.00</w:t>
            </w:r>
          </w:p>
        </w:tc>
        <w:tc>
          <w:tcPr>
            <w:tcW w:w="1055" w:type="dxa"/>
            <w:tcBorders>
              <w:top w:val="nil"/>
              <w:left w:val="nil"/>
              <w:bottom w:val="single" w:sz="4" w:space="0" w:color="auto"/>
              <w:right w:val="single" w:sz="4" w:space="0" w:color="auto"/>
            </w:tcBorders>
            <w:shd w:val="clear" w:color="000000" w:fill="FFFFFF"/>
            <w:vAlign w:val="center"/>
            <w:hideMark/>
          </w:tcPr>
          <w:p w14:paraId="16109E6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7,000.00</w:t>
            </w:r>
          </w:p>
        </w:tc>
        <w:tc>
          <w:tcPr>
            <w:tcW w:w="1055" w:type="dxa"/>
            <w:tcBorders>
              <w:top w:val="nil"/>
              <w:left w:val="nil"/>
              <w:bottom w:val="single" w:sz="4" w:space="0" w:color="auto"/>
              <w:right w:val="single" w:sz="4" w:space="0" w:color="auto"/>
            </w:tcBorders>
            <w:shd w:val="clear" w:color="000000" w:fill="FFFFFF"/>
            <w:vAlign w:val="center"/>
            <w:hideMark/>
          </w:tcPr>
          <w:p w14:paraId="169A9F7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44E4EA0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74" w:type="dxa"/>
            <w:tcBorders>
              <w:top w:val="nil"/>
              <w:left w:val="nil"/>
              <w:bottom w:val="single" w:sz="4" w:space="0" w:color="auto"/>
              <w:right w:val="single" w:sz="4" w:space="0" w:color="auto"/>
            </w:tcBorders>
            <w:shd w:val="clear" w:color="000000" w:fill="FFFFFF"/>
            <w:vAlign w:val="center"/>
            <w:hideMark/>
          </w:tcPr>
          <w:p w14:paraId="1CF2FF2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116,941.60</w:t>
            </w:r>
          </w:p>
        </w:tc>
        <w:tc>
          <w:tcPr>
            <w:tcW w:w="711" w:type="dxa"/>
            <w:tcBorders>
              <w:top w:val="nil"/>
              <w:left w:val="nil"/>
              <w:bottom w:val="nil"/>
              <w:right w:val="nil"/>
            </w:tcBorders>
            <w:shd w:val="clear" w:color="auto" w:fill="auto"/>
            <w:noWrap/>
            <w:vAlign w:val="bottom"/>
            <w:hideMark/>
          </w:tcPr>
          <w:p w14:paraId="3133A1F6" w14:textId="77777777" w:rsidR="00707C89" w:rsidRPr="00561918" w:rsidRDefault="00707C89" w:rsidP="00707C89">
            <w:pPr>
              <w:jc w:val="right"/>
              <w:rPr>
                <w:rFonts w:eastAsia="Times New Roman"/>
                <w:color w:val="000000"/>
                <w:sz w:val="20"/>
                <w:szCs w:val="20"/>
              </w:rPr>
            </w:pPr>
          </w:p>
        </w:tc>
      </w:tr>
      <w:tr w:rsidR="00707C89" w:rsidRPr="00561918" w14:paraId="3955DB95" w14:textId="77777777" w:rsidTr="00707C89">
        <w:trPr>
          <w:trHeight w:val="324"/>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37DD9328"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Sherbimet</w:t>
            </w:r>
            <w:r>
              <w:rPr>
                <w:rFonts w:eastAsia="Times New Roman"/>
                <w:b/>
                <w:bCs/>
                <w:color w:val="000000"/>
                <w:sz w:val="16"/>
                <w:szCs w:val="16"/>
              </w:rPr>
              <w:t xml:space="preserve"> </w:t>
            </w:r>
            <w:r w:rsidRPr="00561918">
              <w:rPr>
                <w:rFonts w:eastAsia="Times New Roman"/>
                <w:b/>
                <w:bCs/>
                <w:color w:val="000000"/>
                <w:sz w:val="16"/>
                <w:szCs w:val="16"/>
              </w:rPr>
              <w:t>Rezidenciale</w:t>
            </w:r>
          </w:p>
        </w:tc>
        <w:tc>
          <w:tcPr>
            <w:tcW w:w="791" w:type="dxa"/>
            <w:tcBorders>
              <w:top w:val="nil"/>
              <w:left w:val="nil"/>
              <w:bottom w:val="single" w:sz="4" w:space="0" w:color="auto"/>
              <w:right w:val="single" w:sz="4" w:space="0" w:color="auto"/>
            </w:tcBorders>
            <w:shd w:val="clear" w:color="000000" w:fill="FFFFFF"/>
            <w:vAlign w:val="center"/>
            <w:hideMark/>
          </w:tcPr>
          <w:p w14:paraId="4A6334E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75572</w:t>
            </w:r>
          </w:p>
        </w:tc>
        <w:tc>
          <w:tcPr>
            <w:tcW w:w="878" w:type="dxa"/>
            <w:tcBorders>
              <w:top w:val="nil"/>
              <w:left w:val="nil"/>
              <w:bottom w:val="single" w:sz="4" w:space="0" w:color="auto"/>
              <w:right w:val="single" w:sz="4" w:space="0" w:color="auto"/>
            </w:tcBorders>
            <w:shd w:val="clear" w:color="000000" w:fill="FFFFFF"/>
            <w:vAlign w:val="center"/>
            <w:hideMark/>
          </w:tcPr>
          <w:p w14:paraId="5AF0834A"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8</w:t>
            </w:r>
          </w:p>
        </w:tc>
        <w:tc>
          <w:tcPr>
            <w:tcW w:w="1132" w:type="dxa"/>
            <w:tcBorders>
              <w:top w:val="nil"/>
              <w:left w:val="nil"/>
              <w:bottom w:val="single" w:sz="4" w:space="0" w:color="auto"/>
              <w:right w:val="single" w:sz="4" w:space="0" w:color="auto"/>
            </w:tcBorders>
            <w:shd w:val="clear" w:color="auto" w:fill="auto"/>
            <w:noWrap/>
            <w:vAlign w:val="bottom"/>
            <w:hideMark/>
          </w:tcPr>
          <w:p w14:paraId="57E988C5"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100,000.00 </w:t>
            </w:r>
          </w:p>
        </w:tc>
        <w:tc>
          <w:tcPr>
            <w:tcW w:w="1152" w:type="dxa"/>
            <w:tcBorders>
              <w:top w:val="nil"/>
              <w:left w:val="nil"/>
              <w:bottom w:val="single" w:sz="4" w:space="0" w:color="auto"/>
              <w:right w:val="single" w:sz="4" w:space="0" w:color="auto"/>
            </w:tcBorders>
            <w:shd w:val="clear" w:color="000000" w:fill="FFFFFF"/>
            <w:vAlign w:val="center"/>
            <w:hideMark/>
          </w:tcPr>
          <w:p w14:paraId="3530D41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75,000.00</w:t>
            </w:r>
          </w:p>
        </w:tc>
        <w:tc>
          <w:tcPr>
            <w:tcW w:w="1055" w:type="dxa"/>
            <w:tcBorders>
              <w:top w:val="nil"/>
              <w:left w:val="nil"/>
              <w:bottom w:val="single" w:sz="4" w:space="0" w:color="auto"/>
              <w:right w:val="single" w:sz="4" w:space="0" w:color="auto"/>
            </w:tcBorders>
            <w:shd w:val="clear" w:color="000000" w:fill="FFFFFF"/>
            <w:vAlign w:val="center"/>
            <w:hideMark/>
          </w:tcPr>
          <w:p w14:paraId="2D447C9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10,000.00</w:t>
            </w:r>
          </w:p>
        </w:tc>
        <w:tc>
          <w:tcPr>
            <w:tcW w:w="1055" w:type="dxa"/>
            <w:tcBorders>
              <w:top w:val="nil"/>
              <w:left w:val="nil"/>
              <w:bottom w:val="single" w:sz="4" w:space="0" w:color="auto"/>
              <w:right w:val="single" w:sz="4" w:space="0" w:color="auto"/>
            </w:tcBorders>
            <w:shd w:val="clear" w:color="000000" w:fill="FFFFFF"/>
            <w:vAlign w:val="center"/>
            <w:hideMark/>
          </w:tcPr>
          <w:p w14:paraId="376CCD0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640352E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15,000.00</w:t>
            </w:r>
          </w:p>
        </w:tc>
        <w:tc>
          <w:tcPr>
            <w:tcW w:w="1574" w:type="dxa"/>
            <w:tcBorders>
              <w:top w:val="nil"/>
              <w:left w:val="nil"/>
              <w:bottom w:val="single" w:sz="4" w:space="0" w:color="auto"/>
              <w:right w:val="single" w:sz="4" w:space="0" w:color="auto"/>
            </w:tcBorders>
            <w:shd w:val="clear" w:color="000000" w:fill="FFFFFF"/>
            <w:vAlign w:val="center"/>
            <w:hideMark/>
          </w:tcPr>
          <w:p w14:paraId="6E901FF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200,000.00</w:t>
            </w:r>
          </w:p>
        </w:tc>
        <w:tc>
          <w:tcPr>
            <w:tcW w:w="711" w:type="dxa"/>
            <w:tcBorders>
              <w:top w:val="nil"/>
              <w:left w:val="nil"/>
              <w:bottom w:val="nil"/>
              <w:right w:val="nil"/>
            </w:tcBorders>
            <w:shd w:val="clear" w:color="auto" w:fill="auto"/>
            <w:noWrap/>
            <w:vAlign w:val="bottom"/>
            <w:hideMark/>
          </w:tcPr>
          <w:p w14:paraId="2A271B7A" w14:textId="77777777" w:rsidR="00707C89" w:rsidRPr="00561918" w:rsidRDefault="00707C89" w:rsidP="00707C89">
            <w:pPr>
              <w:jc w:val="right"/>
              <w:rPr>
                <w:rFonts w:eastAsia="Times New Roman"/>
                <w:color w:val="000000"/>
                <w:sz w:val="20"/>
                <w:szCs w:val="20"/>
              </w:rPr>
            </w:pPr>
          </w:p>
        </w:tc>
      </w:tr>
      <w:tr w:rsidR="00707C89" w:rsidRPr="00561918" w14:paraId="5C998545" w14:textId="77777777" w:rsidTr="00707C89">
        <w:trPr>
          <w:trHeight w:val="222"/>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2DD5A8D0"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Kulturë, Rini</w:t>
            </w:r>
            <w:r>
              <w:rPr>
                <w:rFonts w:eastAsia="Times New Roman"/>
                <w:b/>
                <w:bCs/>
                <w:color w:val="000000"/>
                <w:sz w:val="16"/>
                <w:szCs w:val="16"/>
              </w:rPr>
              <w:t xml:space="preserve"> </w:t>
            </w:r>
            <w:r w:rsidRPr="00561918">
              <w:rPr>
                <w:rFonts w:eastAsia="Times New Roman"/>
                <w:b/>
                <w:bCs/>
                <w:color w:val="000000"/>
                <w:sz w:val="16"/>
                <w:szCs w:val="16"/>
              </w:rPr>
              <w:t>dhe Sport</w:t>
            </w:r>
          </w:p>
        </w:tc>
        <w:tc>
          <w:tcPr>
            <w:tcW w:w="791" w:type="dxa"/>
            <w:tcBorders>
              <w:top w:val="nil"/>
              <w:left w:val="nil"/>
              <w:bottom w:val="single" w:sz="4" w:space="0" w:color="auto"/>
              <w:right w:val="single" w:sz="4" w:space="0" w:color="auto"/>
            </w:tcBorders>
            <w:shd w:val="clear" w:color="000000" w:fill="FFFFFF"/>
            <w:vAlign w:val="center"/>
            <w:hideMark/>
          </w:tcPr>
          <w:p w14:paraId="78BA0A8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85015</w:t>
            </w:r>
          </w:p>
        </w:tc>
        <w:tc>
          <w:tcPr>
            <w:tcW w:w="878" w:type="dxa"/>
            <w:tcBorders>
              <w:top w:val="nil"/>
              <w:left w:val="nil"/>
              <w:bottom w:val="single" w:sz="4" w:space="0" w:color="auto"/>
              <w:right w:val="single" w:sz="4" w:space="0" w:color="auto"/>
            </w:tcBorders>
            <w:shd w:val="clear" w:color="000000" w:fill="FFFFFF"/>
            <w:vAlign w:val="center"/>
            <w:hideMark/>
          </w:tcPr>
          <w:p w14:paraId="1433BF0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w:t>
            </w:r>
          </w:p>
        </w:tc>
        <w:tc>
          <w:tcPr>
            <w:tcW w:w="1132" w:type="dxa"/>
            <w:tcBorders>
              <w:top w:val="nil"/>
              <w:left w:val="nil"/>
              <w:bottom w:val="single" w:sz="4" w:space="0" w:color="auto"/>
              <w:right w:val="single" w:sz="4" w:space="0" w:color="auto"/>
            </w:tcBorders>
            <w:shd w:val="clear" w:color="auto" w:fill="auto"/>
            <w:noWrap/>
            <w:vAlign w:val="bottom"/>
            <w:hideMark/>
          </w:tcPr>
          <w:p w14:paraId="203365E7" w14:textId="77777777" w:rsidR="00707C89" w:rsidRPr="00561918" w:rsidRDefault="00707C89" w:rsidP="00707C89">
            <w:pPr>
              <w:rPr>
                <w:rFonts w:ascii="Gill Sans MT" w:eastAsia="Times New Roman" w:hAnsi="Gill Sans MT"/>
                <w:sz w:val="16"/>
                <w:szCs w:val="16"/>
              </w:rPr>
            </w:pPr>
            <w:r w:rsidRPr="00561918">
              <w:rPr>
                <w:rFonts w:ascii="Gill Sans MT" w:eastAsia="Times New Roman" w:hAnsi="Gill Sans MT"/>
                <w:sz w:val="16"/>
                <w:szCs w:val="16"/>
              </w:rPr>
              <w:t xml:space="preserve">         141,264.10 </w:t>
            </w:r>
          </w:p>
        </w:tc>
        <w:tc>
          <w:tcPr>
            <w:tcW w:w="1152" w:type="dxa"/>
            <w:tcBorders>
              <w:top w:val="nil"/>
              <w:left w:val="nil"/>
              <w:bottom w:val="single" w:sz="4" w:space="0" w:color="auto"/>
              <w:right w:val="single" w:sz="4" w:space="0" w:color="auto"/>
            </w:tcBorders>
            <w:shd w:val="clear" w:color="000000" w:fill="FFFFFF"/>
            <w:vAlign w:val="center"/>
            <w:hideMark/>
          </w:tcPr>
          <w:p w14:paraId="6ED90EE7"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18,000.00</w:t>
            </w:r>
          </w:p>
        </w:tc>
        <w:tc>
          <w:tcPr>
            <w:tcW w:w="1055" w:type="dxa"/>
            <w:tcBorders>
              <w:top w:val="nil"/>
              <w:left w:val="nil"/>
              <w:bottom w:val="single" w:sz="4" w:space="0" w:color="auto"/>
              <w:right w:val="single" w:sz="4" w:space="0" w:color="auto"/>
            </w:tcBorders>
            <w:shd w:val="clear" w:color="000000" w:fill="FFFFFF"/>
            <w:vAlign w:val="center"/>
            <w:hideMark/>
          </w:tcPr>
          <w:p w14:paraId="181DB8C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55" w:type="dxa"/>
            <w:tcBorders>
              <w:top w:val="nil"/>
              <w:left w:val="nil"/>
              <w:bottom w:val="single" w:sz="4" w:space="0" w:color="auto"/>
              <w:right w:val="single" w:sz="4" w:space="0" w:color="auto"/>
            </w:tcBorders>
            <w:shd w:val="clear" w:color="000000" w:fill="FFFFFF"/>
            <w:vAlign w:val="center"/>
            <w:hideMark/>
          </w:tcPr>
          <w:p w14:paraId="474612FD"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100,000.00</w:t>
            </w:r>
          </w:p>
        </w:tc>
        <w:tc>
          <w:tcPr>
            <w:tcW w:w="1142" w:type="dxa"/>
            <w:tcBorders>
              <w:top w:val="nil"/>
              <w:left w:val="nil"/>
              <w:bottom w:val="single" w:sz="4" w:space="0" w:color="auto"/>
              <w:right w:val="single" w:sz="4" w:space="0" w:color="auto"/>
            </w:tcBorders>
            <w:shd w:val="clear" w:color="000000" w:fill="FFFFFF"/>
            <w:vAlign w:val="center"/>
            <w:hideMark/>
          </w:tcPr>
          <w:p w14:paraId="6653614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74" w:type="dxa"/>
            <w:tcBorders>
              <w:top w:val="nil"/>
              <w:left w:val="nil"/>
              <w:bottom w:val="single" w:sz="4" w:space="0" w:color="auto"/>
              <w:right w:val="single" w:sz="4" w:space="0" w:color="auto"/>
            </w:tcBorders>
            <w:shd w:val="clear" w:color="000000" w:fill="FFFFFF"/>
            <w:vAlign w:val="center"/>
            <w:hideMark/>
          </w:tcPr>
          <w:p w14:paraId="27C8CEA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259,264.10</w:t>
            </w:r>
          </w:p>
        </w:tc>
        <w:tc>
          <w:tcPr>
            <w:tcW w:w="711" w:type="dxa"/>
            <w:tcBorders>
              <w:top w:val="nil"/>
              <w:left w:val="nil"/>
              <w:bottom w:val="nil"/>
              <w:right w:val="nil"/>
            </w:tcBorders>
            <w:shd w:val="clear" w:color="auto" w:fill="auto"/>
            <w:noWrap/>
            <w:vAlign w:val="bottom"/>
            <w:hideMark/>
          </w:tcPr>
          <w:p w14:paraId="5DAD4E16" w14:textId="77777777" w:rsidR="00707C89" w:rsidRPr="00561918" w:rsidRDefault="00707C89" w:rsidP="00707C89">
            <w:pPr>
              <w:jc w:val="right"/>
              <w:rPr>
                <w:rFonts w:eastAsia="Times New Roman"/>
                <w:color w:val="000000"/>
                <w:sz w:val="20"/>
                <w:szCs w:val="20"/>
              </w:rPr>
            </w:pPr>
          </w:p>
        </w:tc>
      </w:tr>
      <w:tr w:rsidR="00707C89" w:rsidRPr="00561918" w14:paraId="5B44C993" w14:textId="77777777" w:rsidTr="00707C89">
        <w:trPr>
          <w:trHeight w:val="277"/>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089A9BC2"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Arsim</w:t>
            </w:r>
            <w:r>
              <w:rPr>
                <w:rFonts w:eastAsia="Times New Roman"/>
                <w:b/>
                <w:bCs/>
                <w:color w:val="000000"/>
                <w:sz w:val="16"/>
                <w:szCs w:val="16"/>
              </w:rPr>
              <w:t xml:space="preserve"> </w:t>
            </w:r>
            <w:r w:rsidRPr="00561918">
              <w:rPr>
                <w:rFonts w:eastAsia="Times New Roman"/>
                <w:b/>
                <w:bCs/>
                <w:color w:val="000000"/>
                <w:sz w:val="16"/>
                <w:szCs w:val="16"/>
              </w:rPr>
              <w:t>dhe</w:t>
            </w:r>
            <w:r>
              <w:rPr>
                <w:rFonts w:eastAsia="Times New Roman"/>
                <w:b/>
                <w:bCs/>
                <w:color w:val="000000"/>
                <w:sz w:val="16"/>
                <w:szCs w:val="16"/>
              </w:rPr>
              <w:t xml:space="preserve"> </w:t>
            </w:r>
            <w:r w:rsidRPr="00561918">
              <w:rPr>
                <w:rFonts w:eastAsia="Times New Roman"/>
                <w:b/>
                <w:bCs/>
                <w:color w:val="000000"/>
                <w:sz w:val="16"/>
                <w:szCs w:val="16"/>
              </w:rPr>
              <w:t>shkencë</w:t>
            </w:r>
          </w:p>
        </w:tc>
        <w:tc>
          <w:tcPr>
            <w:tcW w:w="791" w:type="dxa"/>
            <w:tcBorders>
              <w:top w:val="nil"/>
              <w:left w:val="nil"/>
              <w:bottom w:val="single" w:sz="4" w:space="0" w:color="auto"/>
              <w:right w:val="single" w:sz="4" w:space="0" w:color="auto"/>
            </w:tcBorders>
            <w:shd w:val="clear" w:color="000000" w:fill="B2A1C7"/>
            <w:vAlign w:val="center"/>
            <w:hideMark/>
          </w:tcPr>
          <w:p w14:paraId="2E562656"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920</w:t>
            </w:r>
          </w:p>
        </w:tc>
        <w:tc>
          <w:tcPr>
            <w:tcW w:w="878" w:type="dxa"/>
            <w:tcBorders>
              <w:top w:val="nil"/>
              <w:left w:val="nil"/>
              <w:bottom w:val="single" w:sz="4" w:space="0" w:color="auto"/>
              <w:right w:val="single" w:sz="4" w:space="0" w:color="auto"/>
            </w:tcBorders>
            <w:shd w:val="clear" w:color="000000" w:fill="B2A1C7"/>
            <w:vAlign w:val="center"/>
            <w:hideMark/>
          </w:tcPr>
          <w:p w14:paraId="3A09884F" w14:textId="77777777" w:rsidR="00707C89" w:rsidRPr="00561918" w:rsidRDefault="00707C89" w:rsidP="00707C89">
            <w:pPr>
              <w:jc w:val="right"/>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572</w:t>
            </w:r>
          </w:p>
        </w:tc>
        <w:tc>
          <w:tcPr>
            <w:tcW w:w="1132" w:type="dxa"/>
            <w:tcBorders>
              <w:top w:val="nil"/>
              <w:left w:val="nil"/>
              <w:bottom w:val="single" w:sz="4" w:space="0" w:color="auto"/>
              <w:right w:val="single" w:sz="4" w:space="0" w:color="auto"/>
            </w:tcBorders>
            <w:shd w:val="clear" w:color="000000" w:fill="B2A1C7"/>
            <w:vAlign w:val="center"/>
            <w:hideMark/>
          </w:tcPr>
          <w:p w14:paraId="1ABF1B17" w14:textId="77777777" w:rsidR="00707C89" w:rsidRPr="00561918" w:rsidRDefault="00707C89" w:rsidP="00707C89">
            <w:pPr>
              <w:jc w:val="right"/>
              <w:rPr>
                <w:rFonts w:ascii="Gill Sans MT" w:eastAsia="Times New Roman" w:hAnsi="Gill Sans MT"/>
                <w:color w:val="000000"/>
                <w:sz w:val="16"/>
                <w:szCs w:val="16"/>
              </w:rPr>
            </w:pPr>
          </w:p>
        </w:tc>
        <w:tc>
          <w:tcPr>
            <w:tcW w:w="1152" w:type="dxa"/>
            <w:tcBorders>
              <w:top w:val="nil"/>
              <w:left w:val="nil"/>
              <w:bottom w:val="single" w:sz="4" w:space="0" w:color="auto"/>
              <w:right w:val="single" w:sz="4" w:space="0" w:color="auto"/>
            </w:tcBorders>
            <w:shd w:val="clear" w:color="000000" w:fill="B2A1C7"/>
            <w:vAlign w:val="center"/>
            <w:hideMark/>
          </w:tcPr>
          <w:p w14:paraId="307EF36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w:t>
            </w:r>
          </w:p>
        </w:tc>
        <w:tc>
          <w:tcPr>
            <w:tcW w:w="1055" w:type="dxa"/>
            <w:tcBorders>
              <w:top w:val="nil"/>
              <w:left w:val="nil"/>
              <w:bottom w:val="single" w:sz="4" w:space="0" w:color="auto"/>
              <w:right w:val="single" w:sz="4" w:space="0" w:color="auto"/>
            </w:tcBorders>
            <w:shd w:val="clear" w:color="000000" w:fill="B2A1C7"/>
            <w:vAlign w:val="center"/>
            <w:hideMark/>
          </w:tcPr>
          <w:p w14:paraId="114CC383" w14:textId="77777777" w:rsidR="00707C89" w:rsidRPr="00561918" w:rsidRDefault="00707C89" w:rsidP="00707C89">
            <w:pPr>
              <w:jc w:val="right"/>
              <w:rPr>
                <w:rFonts w:ascii="Gill Sans MT" w:eastAsia="Times New Roman" w:hAnsi="Gill Sans MT"/>
                <w:color w:val="000000"/>
                <w:sz w:val="16"/>
                <w:szCs w:val="16"/>
              </w:rPr>
            </w:pPr>
          </w:p>
        </w:tc>
        <w:tc>
          <w:tcPr>
            <w:tcW w:w="1055" w:type="dxa"/>
            <w:tcBorders>
              <w:top w:val="nil"/>
              <w:left w:val="nil"/>
              <w:bottom w:val="single" w:sz="4" w:space="0" w:color="auto"/>
              <w:right w:val="single" w:sz="4" w:space="0" w:color="auto"/>
            </w:tcBorders>
            <w:shd w:val="clear" w:color="000000" w:fill="B2A1C7"/>
            <w:vAlign w:val="center"/>
            <w:hideMark/>
          </w:tcPr>
          <w:p w14:paraId="48F52D30" w14:textId="77777777" w:rsidR="00707C89" w:rsidRPr="00561918" w:rsidRDefault="00707C89" w:rsidP="00707C89">
            <w:pPr>
              <w:jc w:val="right"/>
              <w:rPr>
                <w:rFonts w:ascii="Gill Sans MT" w:eastAsia="Times New Roman" w:hAnsi="Gill Sans MT"/>
                <w:color w:val="000000"/>
                <w:sz w:val="16"/>
                <w:szCs w:val="16"/>
              </w:rPr>
            </w:pPr>
          </w:p>
        </w:tc>
        <w:tc>
          <w:tcPr>
            <w:tcW w:w="1142" w:type="dxa"/>
            <w:tcBorders>
              <w:top w:val="nil"/>
              <w:left w:val="nil"/>
              <w:bottom w:val="single" w:sz="4" w:space="0" w:color="auto"/>
              <w:right w:val="single" w:sz="4" w:space="0" w:color="auto"/>
            </w:tcBorders>
            <w:shd w:val="clear" w:color="000000" w:fill="B2A1C7"/>
            <w:vAlign w:val="center"/>
            <w:hideMark/>
          </w:tcPr>
          <w:p w14:paraId="00D377E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574" w:type="dxa"/>
            <w:tcBorders>
              <w:top w:val="nil"/>
              <w:left w:val="nil"/>
              <w:bottom w:val="single" w:sz="4" w:space="0" w:color="auto"/>
              <w:right w:val="single" w:sz="4" w:space="0" w:color="auto"/>
            </w:tcBorders>
            <w:shd w:val="clear" w:color="000000" w:fill="B2A1C7"/>
            <w:vAlign w:val="center"/>
            <w:hideMark/>
          </w:tcPr>
          <w:p w14:paraId="4BABE795" w14:textId="77777777" w:rsidR="00707C89" w:rsidRPr="00561918" w:rsidRDefault="00707C89" w:rsidP="00707C89">
            <w:pPr>
              <w:jc w:val="right"/>
              <w:rPr>
                <w:rFonts w:ascii="Gill Sans MT" w:eastAsia="Times New Roman" w:hAnsi="Gill Sans MT"/>
                <w:color w:val="000000"/>
                <w:sz w:val="16"/>
                <w:szCs w:val="16"/>
              </w:rPr>
            </w:pPr>
          </w:p>
        </w:tc>
        <w:tc>
          <w:tcPr>
            <w:tcW w:w="711" w:type="dxa"/>
            <w:tcBorders>
              <w:top w:val="nil"/>
              <w:left w:val="nil"/>
              <w:bottom w:val="nil"/>
              <w:right w:val="nil"/>
            </w:tcBorders>
            <w:shd w:val="clear" w:color="auto" w:fill="auto"/>
            <w:noWrap/>
            <w:vAlign w:val="bottom"/>
            <w:hideMark/>
          </w:tcPr>
          <w:p w14:paraId="1CE012FA" w14:textId="77777777" w:rsidR="00707C89" w:rsidRPr="00561918" w:rsidRDefault="00707C89" w:rsidP="00707C89">
            <w:pPr>
              <w:jc w:val="right"/>
              <w:rPr>
                <w:rFonts w:eastAsia="Times New Roman"/>
                <w:color w:val="000000"/>
                <w:sz w:val="20"/>
                <w:szCs w:val="20"/>
              </w:rPr>
            </w:pPr>
          </w:p>
        </w:tc>
      </w:tr>
      <w:tr w:rsidR="00707C89" w:rsidRPr="00561918" w14:paraId="09EE2526" w14:textId="77777777" w:rsidTr="00707C89">
        <w:trPr>
          <w:trHeight w:val="222"/>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78F5F48D"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Administrata</w:t>
            </w:r>
          </w:p>
        </w:tc>
        <w:tc>
          <w:tcPr>
            <w:tcW w:w="791" w:type="dxa"/>
            <w:tcBorders>
              <w:top w:val="nil"/>
              <w:left w:val="nil"/>
              <w:bottom w:val="single" w:sz="4" w:space="0" w:color="auto"/>
              <w:right w:val="single" w:sz="4" w:space="0" w:color="auto"/>
            </w:tcBorders>
            <w:shd w:val="clear" w:color="000000" w:fill="FFFFFF"/>
            <w:vAlign w:val="center"/>
            <w:hideMark/>
          </w:tcPr>
          <w:p w14:paraId="0EB3B17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92075</w:t>
            </w:r>
          </w:p>
        </w:tc>
        <w:tc>
          <w:tcPr>
            <w:tcW w:w="878" w:type="dxa"/>
            <w:tcBorders>
              <w:top w:val="nil"/>
              <w:left w:val="nil"/>
              <w:bottom w:val="single" w:sz="4" w:space="0" w:color="auto"/>
              <w:right w:val="single" w:sz="4" w:space="0" w:color="auto"/>
            </w:tcBorders>
            <w:shd w:val="clear" w:color="000000" w:fill="FFFFFF"/>
            <w:vAlign w:val="center"/>
            <w:hideMark/>
          </w:tcPr>
          <w:p w14:paraId="1EAD1AB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w:t>
            </w:r>
          </w:p>
        </w:tc>
        <w:tc>
          <w:tcPr>
            <w:tcW w:w="1132" w:type="dxa"/>
            <w:tcBorders>
              <w:top w:val="nil"/>
              <w:left w:val="nil"/>
              <w:bottom w:val="single" w:sz="4" w:space="0" w:color="auto"/>
              <w:right w:val="single" w:sz="4" w:space="0" w:color="auto"/>
            </w:tcBorders>
            <w:shd w:val="clear" w:color="000000" w:fill="FFFFFF"/>
            <w:vAlign w:val="center"/>
            <w:hideMark/>
          </w:tcPr>
          <w:p w14:paraId="71E7E168"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59,202.37</w:t>
            </w:r>
          </w:p>
        </w:tc>
        <w:tc>
          <w:tcPr>
            <w:tcW w:w="1152" w:type="dxa"/>
            <w:tcBorders>
              <w:top w:val="nil"/>
              <w:left w:val="nil"/>
              <w:bottom w:val="single" w:sz="4" w:space="0" w:color="auto"/>
              <w:right w:val="single" w:sz="4" w:space="0" w:color="auto"/>
            </w:tcBorders>
            <w:shd w:val="clear" w:color="000000" w:fill="FFFFFF"/>
            <w:vAlign w:val="center"/>
            <w:hideMark/>
          </w:tcPr>
          <w:p w14:paraId="67BF52A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15,000.00</w:t>
            </w:r>
          </w:p>
        </w:tc>
        <w:tc>
          <w:tcPr>
            <w:tcW w:w="1055" w:type="dxa"/>
            <w:tcBorders>
              <w:top w:val="nil"/>
              <w:left w:val="nil"/>
              <w:bottom w:val="single" w:sz="4" w:space="0" w:color="auto"/>
              <w:right w:val="single" w:sz="4" w:space="0" w:color="auto"/>
            </w:tcBorders>
            <w:shd w:val="clear" w:color="000000" w:fill="FFFFFF"/>
            <w:vAlign w:val="center"/>
            <w:hideMark/>
          </w:tcPr>
          <w:p w14:paraId="31D3DFD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055" w:type="dxa"/>
            <w:tcBorders>
              <w:top w:val="nil"/>
              <w:left w:val="nil"/>
              <w:bottom w:val="single" w:sz="4" w:space="0" w:color="auto"/>
              <w:right w:val="single" w:sz="4" w:space="0" w:color="auto"/>
            </w:tcBorders>
            <w:shd w:val="clear" w:color="000000" w:fill="FFFFFF"/>
            <w:vAlign w:val="center"/>
            <w:hideMark/>
          </w:tcPr>
          <w:p w14:paraId="283DF90B"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6C87E39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74" w:type="dxa"/>
            <w:tcBorders>
              <w:top w:val="nil"/>
              <w:left w:val="nil"/>
              <w:bottom w:val="single" w:sz="4" w:space="0" w:color="auto"/>
              <w:right w:val="single" w:sz="4" w:space="0" w:color="auto"/>
            </w:tcBorders>
            <w:shd w:val="clear" w:color="000000" w:fill="FFFFFF"/>
            <w:vAlign w:val="center"/>
            <w:hideMark/>
          </w:tcPr>
          <w:p w14:paraId="34336529"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74,202.37</w:t>
            </w:r>
          </w:p>
        </w:tc>
        <w:tc>
          <w:tcPr>
            <w:tcW w:w="711" w:type="dxa"/>
            <w:tcBorders>
              <w:top w:val="nil"/>
              <w:left w:val="nil"/>
              <w:bottom w:val="nil"/>
              <w:right w:val="nil"/>
            </w:tcBorders>
            <w:shd w:val="clear" w:color="auto" w:fill="auto"/>
            <w:noWrap/>
            <w:vAlign w:val="bottom"/>
            <w:hideMark/>
          </w:tcPr>
          <w:p w14:paraId="32BCA40C" w14:textId="77777777" w:rsidR="00707C89" w:rsidRPr="00561918" w:rsidRDefault="00707C89" w:rsidP="00707C89">
            <w:pPr>
              <w:jc w:val="right"/>
              <w:rPr>
                <w:rFonts w:eastAsia="Times New Roman"/>
                <w:color w:val="000000"/>
                <w:sz w:val="20"/>
                <w:szCs w:val="20"/>
              </w:rPr>
            </w:pPr>
          </w:p>
        </w:tc>
      </w:tr>
      <w:tr w:rsidR="00707C89" w:rsidRPr="00561918" w14:paraId="5C3F9679" w14:textId="77777777" w:rsidTr="00707C89">
        <w:trPr>
          <w:trHeight w:val="324"/>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1013CC8B"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Arsimi</w:t>
            </w:r>
            <w:r>
              <w:rPr>
                <w:rFonts w:eastAsia="Times New Roman"/>
                <w:b/>
                <w:bCs/>
                <w:color w:val="000000"/>
                <w:sz w:val="16"/>
                <w:szCs w:val="16"/>
              </w:rPr>
              <w:t xml:space="preserve"> </w:t>
            </w:r>
            <w:r w:rsidRPr="00561918">
              <w:rPr>
                <w:rFonts w:eastAsia="Times New Roman"/>
                <w:b/>
                <w:bCs/>
                <w:color w:val="000000"/>
                <w:sz w:val="16"/>
                <w:szCs w:val="16"/>
              </w:rPr>
              <w:t>parashkollor</w:t>
            </w:r>
          </w:p>
        </w:tc>
        <w:tc>
          <w:tcPr>
            <w:tcW w:w="791" w:type="dxa"/>
            <w:tcBorders>
              <w:top w:val="nil"/>
              <w:left w:val="nil"/>
              <w:bottom w:val="single" w:sz="4" w:space="0" w:color="auto"/>
              <w:right w:val="single" w:sz="4" w:space="0" w:color="auto"/>
            </w:tcBorders>
            <w:shd w:val="clear" w:color="000000" w:fill="FFFFFF"/>
            <w:vAlign w:val="center"/>
            <w:hideMark/>
          </w:tcPr>
          <w:p w14:paraId="629AAAA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878" w:type="dxa"/>
            <w:tcBorders>
              <w:top w:val="nil"/>
              <w:left w:val="nil"/>
              <w:bottom w:val="single" w:sz="4" w:space="0" w:color="auto"/>
              <w:right w:val="single" w:sz="4" w:space="0" w:color="auto"/>
            </w:tcBorders>
            <w:shd w:val="clear" w:color="000000" w:fill="FFFFFF"/>
            <w:vAlign w:val="center"/>
            <w:hideMark/>
          </w:tcPr>
          <w:p w14:paraId="62912D9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w:t>
            </w:r>
          </w:p>
        </w:tc>
        <w:tc>
          <w:tcPr>
            <w:tcW w:w="1132" w:type="dxa"/>
            <w:tcBorders>
              <w:top w:val="nil"/>
              <w:left w:val="nil"/>
              <w:bottom w:val="single" w:sz="4" w:space="0" w:color="auto"/>
              <w:right w:val="single" w:sz="4" w:space="0" w:color="auto"/>
            </w:tcBorders>
            <w:shd w:val="clear" w:color="000000" w:fill="FFFFFF"/>
            <w:vAlign w:val="center"/>
            <w:hideMark/>
          </w:tcPr>
          <w:p w14:paraId="768FF0A5" w14:textId="77777777" w:rsidR="00707C89" w:rsidRPr="00561918" w:rsidRDefault="00707C89" w:rsidP="00707C89">
            <w:pPr>
              <w:jc w:val="right"/>
              <w:rPr>
                <w:rFonts w:ascii="Gill Sans MT" w:eastAsia="Times New Roman" w:hAnsi="Gill Sans MT"/>
                <w:color w:val="FF0000"/>
                <w:sz w:val="16"/>
                <w:szCs w:val="16"/>
              </w:rPr>
            </w:pPr>
            <w:r w:rsidRPr="00561918">
              <w:rPr>
                <w:rFonts w:ascii="Gill Sans MT" w:eastAsia="Times New Roman" w:hAnsi="Gill Sans MT"/>
                <w:color w:val="FF0000"/>
                <w:sz w:val="16"/>
                <w:szCs w:val="16"/>
              </w:rPr>
              <w:t xml:space="preserve">               -   </w:t>
            </w:r>
          </w:p>
        </w:tc>
        <w:tc>
          <w:tcPr>
            <w:tcW w:w="1152" w:type="dxa"/>
            <w:tcBorders>
              <w:top w:val="nil"/>
              <w:left w:val="nil"/>
              <w:bottom w:val="single" w:sz="4" w:space="0" w:color="auto"/>
              <w:right w:val="single" w:sz="4" w:space="0" w:color="auto"/>
            </w:tcBorders>
            <w:shd w:val="clear" w:color="000000" w:fill="FFFFFF"/>
            <w:vAlign w:val="center"/>
            <w:hideMark/>
          </w:tcPr>
          <w:p w14:paraId="0B0FD98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055" w:type="dxa"/>
            <w:tcBorders>
              <w:top w:val="nil"/>
              <w:left w:val="nil"/>
              <w:bottom w:val="single" w:sz="4" w:space="0" w:color="auto"/>
              <w:right w:val="single" w:sz="4" w:space="0" w:color="auto"/>
            </w:tcBorders>
            <w:shd w:val="clear" w:color="000000" w:fill="FFFFFF"/>
            <w:vAlign w:val="center"/>
            <w:hideMark/>
          </w:tcPr>
          <w:p w14:paraId="7A183BE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055" w:type="dxa"/>
            <w:tcBorders>
              <w:top w:val="nil"/>
              <w:left w:val="nil"/>
              <w:bottom w:val="single" w:sz="4" w:space="0" w:color="auto"/>
              <w:right w:val="single" w:sz="4" w:space="0" w:color="auto"/>
            </w:tcBorders>
            <w:shd w:val="clear" w:color="000000" w:fill="FFFFFF"/>
            <w:vAlign w:val="center"/>
            <w:hideMark/>
          </w:tcPr>
          <w:p w14:paraId="0EBEC11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142" w:type="dxa"/>
            <w:tcBorders>
              <w:top w:val="nil"/>
              <w:left w:val="nil"/>
              <w:bottom w:val="single" w:sz="4" w:space="0" w:color="auto"/>
              <w:right w:val="single" w:sz="4" w:space="0" w:color="auto"/>
            </w:tcBorders>
            <w:shd w:val="clear" w:color="000000" w:fill="FFFFFF"/>
            <w:vAlign w:val="center"/>
            <w:hideMark/>
          </w:tcPr>
          <w:p w14:paraId="4701933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1574" w:type="dxa"/>
            <w:tcBorders>
              <w:top w:val="nil"/>
              <w:left w:val="nil"/>
              <w:bottom w:val="single" w:sz="4" w:space="0" w:color="auto"/>
              <w:right w:val="single" w:sz="4" w:space="0" w:color="auto"/>
            </w:tcBorders>
            <w:shd w:val="clear" w:color="000000" w:fill="FFFFFF"/>
            <w:vAlign w:val="center"/>
            <w:hideMark/>
          </w:tcPr>
          <w:p w14:paraId="2278E63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 xml:space="preserve">               -   </w:t>
            </w:r>
          </w:p>
        </w:tc>
        <w:tc>
          <w:tcPr>
            <w:tcW w:w="711" w:type="dxa"/>
            <w:tcBorders>
              <w:top w:val="nil"/>
              <w:left w:val="nil"/>
              <w:bottom w:val="nil"/>
              <w:right w:val="nil"/>
            </w:tcBorders>
            <w:shd w:val="clear" w:color="auto" w:fill="auto"/>
            <w:noWrap/>
            <w:vAlign w:val="bottom"/>
            <w:hideMark/>
          </w:tcPr>
          <w:p w14:paraId="1323B767" w14:textId="77777777" w:rsidR="00707C89" w:rsidRPr="00561918" w:rsidRDefault="00707C89" w:rsidP="00707C89">
            <w:pPr>
              <w:jc w:val="right"/>
              <w:rPr>
                <w:rFonts w:eastAsia="Times New Roman"/>
                <w:color w:val="000000"/>
                <w:sz w:val="20"/>
                <w:szCs w:val="20"/>
              </w:rPr>
            </w:pPr>
          </w:p>
        </w:tc>
      </w:tr>
      <w:tr w:rsidR="00707C89" w:rsidRPr="00561918" w14:paraId="3E52D0C7" w14:textId="77777777" w:rsidTr="00707C89">
        <w:trPr>
          <w:trHeight w:val="222"/>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0E7C98AB"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Arsimi</w:t>
            </w:r>
            <w:r>
              <w:rPr>
                <w:rFonts w:eastAsia="Times New Roman"/>
                <w:b/>
                <w:bCs/>
                <w:color w:val="000000"/>
                <w:sz w:val="16"/>
                <w:szCs w:val="16"/>
              </w:rPr>
              <w:t xml:space="preserve"> </w:t>
            </w:r>
            <w:r w:rsidRPr="00561918">
              <w:rPr>
                <w:rFonts w:eastAsia="Times New Roman"/>
                <w:b/>
                <w:bCs/>
                <w:color w:val="000000"/>
                <w:sz w:val="16"/>
                <w:szCs w:val="16"/>
              </w:rPr>
              <w:t>fillor</w:t>
            </w:r>
          </w:p>
        </w:tc>
        <w:tc>
          <w:tcPr>
            <w:tcW w:w="791" w:type="dxa"/>
            <w:tcBorders>
              <w:top w:val="nil"/>
              <w:left w:val="nil"/>
              <w:bottom w:val="single" w:sz="4" w:space="0" w:color="auto"/>
              <w:right w:val="single" w:sz="4" w:space="0" w:color="auto"/>
            </w:tcBorders>
            <w:shd w:val="clear" w:color="000000" w:fill="FFFFFF"/>
            <w:vAlign w:val="center"/>
            <w:hideMark/>
          </w:tcPr>
          <w:p w14:paraId="5CF9A37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93420</w:t>
            </w:r>
          </w:p>
        </w:tc>
        <w:tc>
          <w:tcPr>
            <w:tcW w:w="878" w:type="dxa"/>
            <w:tcBorders>
              <w:top w:val="nil"/>
              <w:left w:val="nil"/>
              <w:bottom w:val="single" w:sz="4" w:space="0" w:color="auto"/>
              <w:right w:val="single" w:sz="4" w:space="0" w:color="auto"/>
            </w:tcBorders>
            <w:shd w:val="clear" w:color="000000" w:fill="FFFFFF"/>
            <w:vAlign w:val="center"/>
            <w:hideMark/>
          </w:tcPr>
          <w:p w14:paraId="700234F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457</w:t>
            </w:r>
          </w:p>
        </w:tc>
        <w:tc>
          <w:tcPr>
            <w:tcW w:w="1132" w:type="dxa"/>
            <w:tcBorders>
              <w:top w:val="nil"/>
              <w:left w:val="nil"/>
              <w:bottom w:val="single" w:sz="4" w:space="0" w:color="auto"/>
              <w:right w:val="single" w:sz="4" w:space="0" w:color="auto"/>
            </w:tcBorders>
            <w:shd w:val="clear" w:color="000000" w:fill="FFFFFF"/>
            <w:vAlign w:val="center"/>
            <w:hideMark/>
          </w:tcPr>
          <w:p w14:paraId="1FB81020"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3,884,263.00</w:t>
            </w:r>
          </w:p>
        </w:tc>
        <w:tc>
          <w:tcPr>
            <w:tcW w:w="1152" w:type="dxa"/>
            <w:tcBorders>
              <w:top w:val="nil"/>
              <w:left w:val="nil"/>
              <w:bottom w:val="single" w:sz="4" w:space="0" w:color="auto"/>
              <w:right w:val="single" w:sz="4" w:space="0" w:color="auto"/>
            </w:tcBorders>
            <w:shd w:val="clear" w:color="000000" w:fill="FFFFFF"/>
            <w:vAlign w:val="center"/>
            <w:hideMark/>
          </w:tcPr>
          <w:p w14:paraId="734F6E4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96,841.00</w:t>
            </w:r>
          </w:p>
        </w:tc>
        <w:tc>
          <w:tcPr>
            <w:tcW w:w="1055" w:type="dxa"/>
            <w:tcBorders>
              <w:top w:val="nil"/>
              <w:left w:val="nil"/>
              <w:bottom w:val="single" w:sz="4" w:space="0" w:color="auto"/>
              <w:right w:val="single" w:sz="4" w:space="0" w:color="auto"/>
            </w:tcBorders>
            <w:shd w:val="clear" w:color="000000" w:fill="FFFFFF"/>
            <w:vAlign w:val="center"/>
            <w:hideMark/>
          </w:tcPr>
          <w:p w14:paraId="4946345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21,500.00</w:t>
            </w:r>
          </w:p>
        </w:tc>
        <w:tc>
          <w:tcPr>
            <w:tcW w:w="1055" w:type="dxa"/>
            <w:tcBorders>
              <w:top w:val="nil"/>
              <w:left w:val="nil"/>
              <w:bottom w:val="single" w:sz="4" w:space="0" w:color="auto"/>
              <w:right w:val="single" w:sz="4" w:space="0" w:color="auto"/>
            </w:tcBorders>
            <w:shd w:val="clear" w:color="000000" w:fill="FFFFFF"/>
            <w:vAlign w:val="center"/>
            <w:hideMark/>
          </w:tcPr>
          <w:p w14:paraId="2551ECF5"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52FC2B33"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34,216.00</w:t>
            </w:r>
          </w:p>
        </w:tc>
        <w:tc>
          <w:tcPr>
            <w:tcW w:w="1574" w:type="dxa"/>
            <w:tcBorders>
              <w:top w:val="nil"/>
              <w:left w:val="nil"/>
              <w:bottom w:val="single" w:sz="4" w:space="0" w:color="auto"/>
              <w:right w:val="single" w:sz="4" w:space="0" w:color="auto"/>
            </w:tcBorders>
            <w:shd w:val="clear" w:color="000000" w:fill="FFFFFF"/>
            <w:vAlign w:val="center"/>
            <w:hideMark/>
          </w:tcPr>
          <w:p w14:paraId="2F12263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4,036,820.00</w:t>
            </w:r>
          </w:p>
        </w:tc>
        <w:tc>
          <w:tcPr>
            <w:tcW w:w="711" w:type="dxa"/>
            <w:tcBorders>
              <w:top w:val="nil"/>
              <w:left w:val="nil"/>
              <w:bottom w:val="nil"/>
              <w:right w:val="nil"/>
            </w:tcBorders>
            <w:shd w:val="clear" w:color="auto" w:fill="auto"/>
            <w:noWrap/>
            <w:vAlign w:val="bottom"/>
            <w:hideMark/>
          </w:tcPr>
          <w:p w14:paraId="6650A18F" w14:textId="77777777" w:rsidR="00707C89" w:rsidRPr="00561918" w:rsidRDefault="00707C89" w:rsidP="00707C89">
            <w:pPr>
              <w:jc w:val="right"/>
              <w:rPr>
                <w:rFonts w:eastAsia="Times New Roman"/>
                <w:color w:val="000000"/>
                <w:sz w:val="20"/>
                <w:szCs w:val="20"/>
              </w:rPr>
            </w:pPr>
          </w:p>
        </w:tc>
      </w:tr>
      <w:tr w:rsidR="00707C89" w:rsidRPr="00561918" w14:paraId="4FC33576" w14:textId="77777777" w:rsidTr="00707C89">
        <w:trPr>
          <w:trHeight w:val="324"/>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0A20365E" w14:textId="77777777" w:rsidR="00707C89" w:rsidRPr="00561918" w:rsidRDefault="00707C89" w:rsidP="00707C89">
            <w:pPr>
              <w:rPr>
                <w:rFonts w:eastAsia="Times New Roman"/>
                <w:b/>
                <w:bCs/>
                <w:color w:val="000000"/>
                <w:sz w:val="16"/>
                <w:szCs w:val="16"/>
              </w:rPr>
            </w:pPr>
            <w:r w:rsidRPr="00561918">
              <w:rPr>
                <w:rFonts w:eastAsia="Times New Roman"/>
                <w:b/>
                <w:bCs/>
                <w:color w:val="000000"/>
                <w:sz w:val="16"/>
                <w:szCs w:val="16"/>
              </w:rPr>
              <w:t>Arsimi</w:t>
            </w:r>
            <w:r>
              <w:rPr>
                <w:rFonts w:eastAsia="Times New Roman"/>
                <w:b/>
                <w:bCs/>
                <w:color w:val="000000"/>
                <w:sz w:val="16"/>
                <w:szCs w:val="16"/>
              </w:rPr>
              <w:t xml:space="preserve"> </w:t>
            </w:r>
            <w:r w:rsidRPr="00561918">
              <w:rPr>
                <w:rFonts w:eastAsia="Times New Roman"/>
                <w:b/>
                <w:bCs/>
                <w:color w:val="000000"/>
                <w:sz w:val="16"/>
                <w:szCs w:val="16"/>
              </w:rPr>
              <w:t>i</w:t>
            </w:r>
            <w:r>
              <w:rPr>
                <w:rFonts w:eastAsia="Times New Roman"/>
                <w:b/>
                <w:bCs/>
                <w:color w:val="000000"/>
                <w:sz w:val="16"/>
                <w:szCs w:val="16"/>
              </w:rPr>
              <w:t xml:space="preserve"> </w:t>
            </w:r>
            <w:r w:rsidRPr="00561918">
              <w:rPr>
                <w:rFonts w:eastAsia="Times New Roman"/>
                <w:b/>
                <w:bCs/>
                <w:color w:val="000000"/>
                <w:sz w:val="16"/>
                <w:szCs w:val="16"/>
              </w:rPr>
              <w:t>mesem</w:t>
            </w:r>
          </w:p>
        </w:tc>
        <w:tc>
          <w:tcPr>
            <w:tcW w:w="791" w:type="dxa"/>
            <w:tcBorders>
              <w:top w:val="nil"/>
              <w:left w:val="nil"/>
              <w:bottom w:val="single" w:sz="4" w:space="0" w:color="auto"/>
              <w:right w:val="single" w:sz="4" w:space="0" w:color="auto"/>
            </w:tcBorders>
            <w:shd w:val="clear" w:color="000000" w:fill="FFFFFF"/>
            <w:vAlign w:val="center"/>
            <w:hideMark/>
          </w:tcPr>
          <w:p w14:paraId="10D25FF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94620</w:t>
            </w:r>
          </w:p>
        </w:tc>
        <w:tc>
          <w:tcPr>
            <w:tcW w:w="878" w:type="dxa"/>
            <w:tcBorders>
              <w:top w:val="nil"/>
              <w:left w:val="nil"/>
              <w:bottom w:val="single" w:sz="4" w:space="0" w:color="auto"/>
              <w:right w:val="single" w:sz="4" w:space="0" w:color="auto"/>
            </w:tcBorders>
            <w:shd w:val="clear" w:color="000000" w:fill="FFFFFF"/>
            <w:vAlign w:val="center"/>
            <w:hideMark/>
          </w:tcPr>
          <w:p w14:paraId="71B903FC"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108</w:t>
            </w:r>
          </w:p>
        </w:tc>
        <w:tc>
          <w:tcPr>
            <w:tcW w:w="1132" w:type="dxa"/>
            <w:tcBorders>
              <w:top w:val="nil"/>
              <w:left w:val="nil"/>
              <w:bottom w:val="single" w:sz="4" w:space="0" w:color="auto"/>
              <w:right w:val="single" w:sz="4" w:space="0" w:color="auto"/>
            </w:tcBorders>
            <w:shd w:val="clear" w:color="000000" w:fill="FFFFFF"/>
            <w:vAlign w:val="center"/>
            <w:hideMark/>
          </w:tcPr>
          <w:p w14:paraId="61DAD8A6"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1,003,571.00</w:t>
            </w:r>
          </w:p>
        </w:tc>
        <w:tc>
          <w:tcPr>
            <w:tcW w:w="1152" w:type="dxa"/>
            <w:tcBorders>
              <w:top w:val="nil"/>
              <w:left w:val="nil"/>
              <w:bottom w:val="single" w:sz="4" w:space="0" w:color="auto"/>
              <w:right w:val="single" w:sz="4" w:space="0" w:color="auto"/>
            </w:tcBorders>
            <w:shd w:val="clear" w:color="000000" w:fill="FFFFFF"/>
            <w:vAlign w:val="center"/>
            <w:hideMark/>
          </w:tcPr>
          <w:p w14:paraId="23B64D1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68,609.00</w:t>
            </w:r>
          </w:p>
        </w:tc>
        <w:tc>
          <w:tcPr>
            <w:tcW w:w="1055" w:type="dxa"/>
            <w:tcBorders>
              <w:top w:val="nil"/>
              <w:left w:val="nil"/>
              <w:bottom w:val="single" w:sz="4" w:space="0" w:color="auto"/>
              <w:right w:val="single" w:sz="4" w:space="0" w:color="auto"/>
            </w:tcBorders>
            <w:shd w:val="clear" w:color="000000" w:fill="FFFFFF"/>
            <w:vAlign w:val="center"/>
            <w:hideMark/>
          </w:tcPr>
          <w:p w14:paraId="23B9588F"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10,000.00</w:t>
            </w:r>
          </w:p>
        </w:tc>
        <w:tc>
          <w:tcPr>
            <w:tcW w:w="1055" w:type="dxa"/>
            <w:tcBorders>
              <w:top w:val="nil"/>
              <w:left w:val="nil"/>
              <w:bottom w:val="single" w:sz="4" w:space="0" w:color="auto"/>
              <w:right w:val="single" w:sz="4" w:space="0" w:color="auto"/>
            </w:tcBorders>
            <w:shd w:val="clear" w:color="000000" w:fill="FFFFFF"/>
            <w:vAlign w:val="center"/>
            <w:hideMark/>
          </w:tcPr>
          <w:p w14:paraId="18872591"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142" w:type="dxa"/>
            <w:tcBorders>
              <w:top w:val="nil"/>
              <w:left w:val="nil"/>
              <w:bottom w:val="single" w:sz="4" w:space="0" w:color="auto"/>
              <w:right w:val="single" w:sz="4" w:space="0" w:color="auto"/>
            </w:tcBorders>
            <w:shd w:val="clear" w:color="000000" w:fill="FFFFFF"/>
            <w:vAlign w:val="center"/>
            <w:hideMark/>
          </w:tcPr>
          <w:p w14:paraId="13B8E752"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0</w:t>
            </w:r>
          </w:p>
        </w:tc>
        <w:tc>
          <w:tcPr>
            <w:tcW w:w="1574" w:type="dxa"/>
            <w:tcBorders>
              <w:top w:val="nil"/>
              <w:left w:val="nil"/>
              <w:bottom w:val="single" w:sz="4" w:space="0" w:color="auto"/>
              <w:right w:val="single" w:sz="4" w:space="0" w:color="auto"/>
            </w:tcBorders>
            <w:shd w:val="clear" w:color="000000" w:fill="FFFFFF"/>
            <w:vAlign w:val="center"/>
            <w:hideMark/>
          </w:tcPr>
          <w:p w14:paraId="378EFEBE" w14:textId="77777777" w:rsidR="00707C89" w:rsidRPr="00561918" w:rsidRDefault="00707C89" w:rsidP="00707C89">
            <w:pPr>
              <w:jc w:val="right"/>
              <w:rPr>
                <w:rFonts w:ascii="Gill Sans MT" w:eastAsia="Times New Roman" w:hAnsi="Gill Sans MT"/>
                <w:color w:val="000000"/>
                <w:sz w:val="16"/>
                <w:szCs w:val="16"/>
              </w:rPr>
            </w:pPr>
            <w:r w:rsidRPr="00561918">
              <w:rPr>
                <w:rFonts w:ascii="Gill Sans MT" w:eastAsia="Times New Roman" w:hAnsi="Gill Sans MT"/>
                <w:color w:val="000000"/>
                <w:sz w:val="16"/>
                <w:szCs w:val="16"/>
              </w:rPr>
              <w:t>1,082,180.00</w:t>
            </w:r>
          </w:p>
        </w:tc>
        <w:tc>
          <w:tcPr>
            <w:tcW w:w="711" w:type="dxa"/>
            <w:tcBorders>
              <w:top w:val="nil"/>
              <w:left w:val="nil"/>
              <w:bottom w:val="nil"/>
              <w:right w:val="nil"/>
            </w:tcBorders>
            <w:shd w:val="clear" w:color="auto" w:fill="auto"/>
            <w:noWrap/>
            <w:vAlign w:val="bottom"/>
            <w:hideMark/>
          </w:tcPr>
          <w:p w14:paraId="03CFA395" w14:textId="77777777" w:rsidR="00707C89" w:rsidRPr="00561918" w:rsidRDefault="00707C89" w:rsidP="00707C89">
            <w:pPr>
              <w:jc w:val="right"/>
              <w:rPr>
                <w:rFonts w:eastAsia="Times New Roman"/>
                <w:color w:val="000000"/>
                <w:sz w:val="20"/>
                <w:szCs w:val="20"/>
              </w:rPr>
            </w:pPr>
          </w:p>
        </w:tc>
      </w:tr>
      <w:tr w:rsidR="00707C89" w:rsidRPr="00561918" w14:paraId="64B27EC9" w14:textId="77777777" w:rsidTr="00707C89">
        <w:trPr>
          <w:trHeight w:val="388"/>
        </w:trPr>
        <w:tc>
          <w:tcPr>
            <w:tcW w:w="1841" w:type="dxa"/>
            <w:tcBorders>
              <w:top w:val="nil"/>
              <w:left w:val="single" w:sz="4" w:space="0" w:color="auto"/>
              <w:bottom w:val="single" w:sz="4" w:space="0" w:color="auto"/>
              <w:right w:val="single" w:sz="4" w:space="0" w:color="auto"/>
            </w:tcBorders>
            <w:shd w:val="clear" w:color="000000" w:fill="B2A1C7"/>
            <w:vAlign w:val="center"/>
            <w:hideMark/>
          </w:tcPr>
          <w:p w14:paraId="0EE6E1C3" w14:textId="77777777" w:rsidR="00707C89" w:rsidRPr="00561918" w:rsidRDefault="00707C89" w:rsidP="00707C89">
            <w:pPr>
              <w:jc w:val="right"/>
              <w:rPr>
                <w:rFonts w:eastAsia="Times New Roman"/>
                <w:b/>
                <w:bCs/>
                <w:color w:val="000000"/>
                <w:sz w:val="16"/>
                <w:szCs w:val="16"/>
              </w:rPr>
            </w:pPr>
            <w:r w:rsidRPr="00561918">
              <w:rPr>
                <w:rFonts w:eastAsia="Times New Roman"/>
                <w:b/>
                <w:bCs/>
                <w:color w:val="000000"/>
                <w:sz w:val="16"/>
                <w:szCs w:val="16"/>
              </w:rPr>
              <w:t>2027 - Gjithësejt €</w:t>
            </w:r>
          </w:p>
        </w:tc>
        <w:tc>
          <w:tcPr>
            <w:tcW w:w="791" w:type="dxa"/>
            <w:tcBorders>
              <w:top w:val="nil"/>
              <w:left w:val="nil"/>
              <w:bottom w:val="single" w:sz="4" w:space="0" w:color="auto"/>
              <w:right w:val="single" w:sz="4" w:space="0" w:color="auto"/>
            </w:tcBorders>
            <w:shd w:val="clear" w:color="000000" w:fill="B2A1C7"/>
            <w:vAlign w:val="center"/>
            <w:hideMark/>
          </w:tcPr>
          <w:p w14:paraId="4A6FACE9" w14:textId="77777777" w:rsidR="00707C89" w:rsidRPr="00561918" w:rsidRDefault="00707C89" w:rsidP="00707C89">
            <w:pP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 </w:t>
            </w:r>
          </w:p>
        </w:tc>
        <w:tc>
          <w:tcPr>
            <w:tcW w:w="878" w:type="dxa"/>
            <w:tcBorders>
              <w:top w:val="nil"/>
              <w:left w:val="nil"/>
              <w:bottom w:val="single" w:sz="4" w:space="0" w:color="auto"/>
              <w:right w:val="single" w:sz="4" w:space="0" w:color="auto"/>
            </w:tcBorders>
            <w:shd w:val="clear" w:color="000000" w:fill="B2A1C7"/>
            <w:vAlign w:val="bottom"/>
            <w:hideMark/>
          </w:tcPr>
          <w:p w14:paraId="394953E4"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872</w:t>
            </w:r>
          </w:p>
        </w:tc>
        <w:tc>
          <w:tcPr>
            <w:tcW w:w="1132" w:type="dxa"/>
            <w:tcBorders>
              <w:top w:val="nil"/>
              <w:left w:val="nil"/>
              <w:bottom w:val="single" w:sz="4" w:space="0" w:color="auto"/>
              <w:right w:val="single" w:sz="4" w:space="0" w:color="auto"/>
            </w:tcBorders>
            <w:shd w:val="clear" w:color="000000" w:fill="B2A1C7"/>
            <w:vAlign w:val="center"/>
            <w:hideMark/>
          </w:tcPr>
          <w:p w14:paraId="4D242539"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7,984,270.76</w:t>
            </w:r>
          </w:p>
        </w:tc>
        <w:tc>
          <w:tcPr>
            <w:tcW w:w="1152" w:type="dxa"/>
            <w:tcBorders>
              <w:top w:val="nil"/>
              <w:left w:val="nil"/>
              <w:bottom w:val="single" w:sz="4" w:space="0" w:color="auto"/>
              <w:right w:val="single" w:sz="4" w:space="0" w:color="auto"/>
            </w:tcBorders>
            <w:shd w:val="clear" w:color="000000" w:fill="B2A1C7"/>
            <w:vAlign w:val="center"/>
            <w:hideMark/>
          </w:tcPr>
          <w:p w14:paraId="7EB4DBE9" w14:textId="77777777" w:rsidR="00707C89" w:rsidRPr="00561918" w:rsidRDefault="00707C89" w:rsidP="00707C89">
            <w:pPr>
              <w:jc w:val="center"/>
              <w:rPr>
                <w:rFonts w:ascii="Gill Sans MT" w:eastAsia="Times New Roman" w:hAnsi="Gill Sans MT"/>
                <w:b/>
                <w:bCs/>
                <w:sz w:val="16"/>
                <w:szCs w:val="16"/>
              </w:rPr>
            </w:pPr>
            <w:r w:rsidRPr="00561918">
              <w:rPr>
                <w:rFonts w:ascii="Gill Sans MT" w:eastAsia="Times New Roman" w:hAnsi="Gill Sans MT"/>
                <w:b/>
                <w:bCs/>
                <w:sz w:val="16"/>
                <w:szCs w:val="16"/>
              </w:rPr>
              <w:t>2,743,667.32</w:t>
            </w:r>
          </w:p>
        </w:tc>
        <w:tc>
          <w:tcPr>
            <w:tcW w:w="1055" w:type="dxa"/>
            <w:tcBorders>
              <w:top w:val="nil"/>
              <w:left w:val="nil"/>
              <w:bottom w:val="single" w:sz="4" w:space="0" w:color="auto"/>
              <w:right w:val="single" w:sz="4" w:space="0" w:color="auto"/>
            </w:tcBorders>
            <w:shd w:val="clear" w:color="000000" w:fill="B2A1C7"/>
            <w:vAlign w:val="center"/>
            <w:hideMark/>
          </w:tcPr>
          <w:p w14:paraId="7B658289"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300,000.00</w:t>
            </w:r>
          </w:p>
        </w:tc>
        <w:tc>
          <w:tcPr>
            <w:tcW w:w="1055" w:type="dxa"/>
            <w:tcBorders>
              <w:top w:val="nil"/>
              <w:left w:val="nil"/>
              <w:bottom w:val="single" w:sz="4" w:space="0" w:color="auto"/>
              <w:right w:val="single" w:sz="4" w:space="0" w:color="auto"/>
            </w:tcBorders>
            <w:shd w:val="clear" w:color="000000" w:fill="B2A1C7"/>
            <w:vAlign w:val="center"/>
            <w:hideMark/>
          </w:tcPr>
          <w:p w14:paraId="004DBC95"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500,000.00</w:t>
            </w:r>
          </w:p>
        </w:tc>
        <w:tc>
          <w:tcPr>
            <w:tcW w:w="1142" w:type="dxa"/>
            <w:tcBorders>
              <w:top w:val="nil"/>
              <w:left w:val="nil"/>
              <w:bottom w:val="single" w:sz="4" w:space="0" w:color="auto"/>
              <w:right w:val="single" w:sz="4" w:space="0" w:color="auto"/>
            </w:tcBorders>
            <w:shd w:val="clear" w:color="000000" w:fill="B2A1C7"/>
            <w:vAlign w:val="center"/>
            <w:hideMark/>
          </w:tcPr>
          <w:p w14:paraId="41484884"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4,278,834.92</w:t>
            </w:r>
          </w:p>
        </w:tc>
        <w:tc>
          <w:tcPr>
            <w:tcW w:w="1574" w:type="dxa"/>
            <w:tcBorders>
              <w:top w:val="nil"/>
              <w:left w:val="nil"/>
              <w:bottom w:val="single" w:sz="4" w:space="0" w:color="auto"/>
              <w:right w:val="single" w:sz="4" w:space="0" w:color="auto"/>
            </w:tcBorders>
            <w:shd w:val="clear" w:color="000000" w:fill="B2A1C7"/>
            <w:vAlign w:val="center"/>
            <w:hideMark/>
          </w:tcPr>
          <w:p w14:paraId="0D12C620" w14:textId="77777777" w:rsidR="00707C89" w:rsidRPr="00561918" w:rsidRDefault="00707C89" w:rsidP="00707C89">
            <w:pPr>
              <w:jc w:val="center"/>
              <w:rPr>
                <w:rFonts w:ascii="Gill Sans MT" w:eastAsia="Times New Roman" w:hAnsi="Gill Sans MT"/>
                <w:b/>
                <w:bCs/>
                <w:color w:val="000000"/>
                <w:sz w:val="16"/>
                <w:szCs w:val="16"/>
              </w:rPr>
            </w:pPr>
            <w:r w:rsidRPr="00561918">
              <w:rPr>
                <w:rFonts w:ascii="Gill Sans MT" w:eastAsia="Times New Roman" w:hAnsi="Gill Sans MT"/>
                <w:b/>
                <w:bCs/>
                <w:color w:val="000000"/>
                <w:sz w:val="16"/>
                <w:szCs w:val="16"/>
              </w:rPr>
              <w:t>15,806,773.00</w:t>
            </w:r>
          </w:p>
        </w:tc>
        <w:tc>
          <w:tcPr>
            <w:tcW w:w="711" w:type="dxa"/>
            <w:tcBorders>
              <w:top w:val="nil"/>
              <w:left w:val="nil"/>
              <w:bottom w:val="nil"/>
              <w:right w:val="nil"/>
            </w:tcBorders>
            <w:shd w:val="clear" w:color="auto" w:fill="auto"/>
            <w:noWrap/>
            <w:vAlign w:val="bottom"/>
            <w:hideMark/>
          </w:tcPr>
          <w:p w14:paraId="24477725" w14:textId="77777777" w:rsidR="00707C89" w:rsidRPr="00561918" w:rsidRDefault="00707C89" w:rsidP="00707C89">
            <w:pPr>
              <w:jc w:val="right"/>
              <w:rPr>
                <w:rFonts w:eastAsia="Times New Roman"/>
                <w:b/>
                <w:bCs/>
                <w:color w:val="000000"/>
                <w:sz w:val="20"/>
                <w:szCs w:val="20"/>
              </w:rPr>
            </w:pPr>
          </w:p>
        </w:tc>
      </w:tr>
    </w:tbl>
    <w:p w14:paraId="709CDF00" w14:textId="77777777" w:rsidR="00707C89" w:rsidRPr="00707C89" w:rsidRDefault="00707C89" w:rsidP="00707C89">
      <w:pPr>
        <w:sectPr w:rsidR="00707C89" w:rsidRPr="00707C89" w:rsidSect="00707C89">
          <w:pgSz w:w="12240" w:h="15840" w:code="1"/>
          <w:pgMar w:top="0" w:right="720" w:bottom="634" w:left="446" w:header="360" w:footer="374" w:gutter="0"/>
          <w:pgNumType w:start="1"/>
          <w:cols w:space="720"/>
          <w:docGrid w:linePitch="360"/>
        </w:sectPr>
      </w:pPr>
    </w:p>
    <w:p w14:paraId="5D3219E0" w14:textId="1B024243" w:rsidR="00C501D1" w:rsidRPr="00561918" w:rsidRDefault="00C501D1" w:rsidP="006736DD">
      <w:pPr>
        <w:pStyle w:val="Heading2"/>
        <w:rPr>
          <w:rFonts w:ascii="Times New Roman" w:hAnsi="Times New Roman"/>
        </w:rPr>
      </w:pPr>
      <w:bookmarkStart w:id="206" w:name="_Toc138278092"/>
      <w:bookmarkStart w:id="207" w:name="_Toc138278309"/>
      <w:bookmarkStart w:id="208" w:name="_Toc138278575"/>
    </w:p>
    <w:p w14:paraId="3F2070BB" w14:textId="77777777" w:rsidR="002C504C" w:rsidRPr="002C504C" w:rsidRDefault="002C504C" w:rsidP="002C504C">
      <w:bookmarkStart w:id="209" w:name="_Toc138287869"/>
      <w:bookmarkStart w:id="210" w:name="_Toc138287916"/>
    </w:p>
    <w:p w14:paraId="0EECCE13" w14:textId="3D040E02" w:rsidR="00BC5F9B" w:rsidRPr="00561918" w:rsidRDefault="00180728" w:rsidP="002D6E90">
      <w:pPr>
        <w:pStyle w:val="Heading2"/>
      </w:pPr>
      <w:r>
        <w:t xml:space="preserve">    </w:t>
      </w:r>
      <w:bookmarkStart w:id="211" w:name="_Toc170390224"/>
      <w:bookmarkStart w:id="212" w:name="_Toc170458721"/>
      <w:r w:rsidR="002D6E90" w:rsidRPr="00561918">
        <w:t>Tabela 9: Shpenz</w:t>
      </w:r>
      <w:r w:rsidR="001B2101">
        <w:t>imet Kapitale, projeksionet 2025</w:t>
      </w:r>
      <w:r w:rsidR="002D6E90" w:rsidRPr="00561918">
        <w:t>-202</w:t>
      </w:r>
      <w:bookmarkEnd w:id="206"/>
      <w:bookmarkEnd w:id="207"/>
      <w:bookmarkEnd w:id="208"/>
      <w:bookmarkEnd w:id="209"/>
      <w:bookmarkEnd w:id="210"/>
      <w:bookmarkEnd w:id="211"/>
      <w:r w:rsidR="001B2101">
        <w:t>7</w:t>
      </w:r>
      <w:bookmarkEnd w:id="212"/>
    </w:p>
    <w:p w14:paraId="2DAA562B" w14:textId="77777777" w:rsidR="000202A2" w:rsidRPr="00561918" w:rsidRDefault="00363006" w:rsidP="007837AA">
      <w:r w:rsidRPr="00561918">
        <w:br w:type="textWrapping" w:clear="all"/>
      </w:r>
    </w:p>
    <w:tbl>
      <w:tblPr>
        <w:tblW w:w="15182" w:type="dxa"/>
        <w:jc w:val="center"/>
        <w:tblLayout w:type="fixed"/>
        <w:tblLook w:val="04A0" w:firstRow="1" w:lastRow="0" w:firstColumn="1" w:lastColumn="0" w:noHBand="0" w:noVBand="1"/>
      </w:tblPr>
      <w:tblGrid>
        <w:gridCol w:w="685"/>
        <w:gridCol w:w="2597"/>
        <w:gridCol w:w="1339"/>
        <w:gridCol w:w="1070"/>
        <w:gridCol w:w="280"/>
        <w:gridCol w:w="1187"/>
        <w:gridCol w:w="1333"/>
        <w:gridCol w:w="1003"/>
        <w:gridCol w:w="347"/>
        <w:gridCol w:w="1170"/>
        <w:gridCol w:w="1350"/>
        <w:gridCol w:w="1009"/>
        <w:gridCol w:w="341"/>
        <w:gridCol w:w="651"/>
        <w:gridCol w:w="584"/>
        <w:gridCol w:w="236"/>
      </w:tblGrid>
      <w:tr w:rsidR="005F7ABD" w:rsidRPr="00561918" w14:paraId="08A8BB59" w14:textId="77777777" w:rsidTr="004F5173">
        <w:trPr>
          <w:trHeight w:val="288"/>
          <w:jc w:val="center"/>
        </w:trPr>
        <w:tc>
          <w:tcPr>
            <w:tcW w:w="685" w:type="dxa"/>
            <w:vMerge w:val="restart"/>
            <w:tcBorders>
              <w:top w:val="single" w:sz="8" w:space="0" w:color="auto"/>
              <w:left w:val="single" w:sz="8" w:space="0" w:color="auto"/>
              <w:bottom w:val="nil"/>
              <w:right w:val="single" w:sz="8" w:space="0" w:color="auto"/>
            </w:tcBorders>
            <w:shd w:val="clear" w:color="000000" w:fill="B2A1C7"/>
            <w:vAlign w:val="center"/>
            <w:hideMark/>
          </w:tcPr>
          <w:p w14:paraId="0E21AA13"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Kodi funksionali</w:t>
            </w:r>
            <w:r>
              <w:rPr>
                <w:rFonts w:eastAsia="Times New Roman"/>
                <w:b/>
                <w:bCs/>
                <w:color w:val="000000"/>
                <w:sz w:val="20"/>
                <w:szCs w:val="20"/>
              </w:rPr>
              <w:t xml:space="preserve"> </w:t>
            </w:r>
            <w:r w:rsidRPr="00561918">
              <w:rPr>
                <w:rFonts w:eastAsia="Times New Roman"/>
                <w:b/>
                <w:bCs/>
                <w:color w:val="000000"/>
                <w:sz w:val="20"/>
                <w:szCs w:val="20"/>
              </w:rPr>
              <w:t>Programit</w:t>
            </w:r>
          </w:p>
        </w:tc>
        <w:tc>
          <w:tcPr>
            <w:tcW w:w="2597" w:type="dxa"/>
            <w:tcBorders>
              <w:top w:val="single" w:sz="8" w:space="0" w:color="auto"/>
              <w:left w:val="nil"/>
              <w:bottom w:val="nil"/>
              <w:right w:val="single" w:sz="8" w:space="0" w:color="auto"/>
            </w:tcBorders>
            <w:shd w:val="clear" w:color="000000" w:fill="B2A1C7"/>
            <w:vAlign w:val="center"/>
            <w:hideMark/>
          </w:tcPr>
          <w:p w14:paraId="3C864457" w14:textId="77777777"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 </w:t>
            </w:r>
          </w:p>
        </w:tc>
        <w:tc>
          <w:tcPr>
            <w:tcW w:w="3876" w:type="dxa"/>
            <w:gridSpan w:val="4"/>
            <w:vMerge w:val="restart"/>
            <w:tcBorders>
              <w:top w:val="single" w:sz="8" w:space="0" w:color="auto"/>
              <w:left w:val="single" w:sz="8" w:space="0" w:color="auto"/>
              <w:bottom w:val="single" w:sz="8" w:space="0" w:color="000000"/>
              <w:right w:val="single" w:sz="8" w:space="0" w:color="000000"/>
            </w:tcBorders>
            <w:shd w:val="clear" w:color="000000" w:fill="B2A1C7"/>
            <w:vAlign w:val="center"/>
            <w:hideMark/>
          </w:tcPr>
          <w:p w14:paraId="05F8823E" w14:textId="77777777"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 xml:space="preserve">Plani 2025, ngaicili: </w:t>
            </w:r>
          </w:p>
        </w:tc>
        <w:tc>
          <w:tcPr>
            <w:tcW w:w="3853" w:type="dxa"/>
            <w:gridSpan w:val="4"/>
            <w:vMerge w:val="restart"/>
            <w:tcBorders>
              <w:top w:val="single" w:sz="8" w:space="0" w:color="auto"/>
              <w:left w:val="single" w:sz="8" w:space="0" w:color="auto"/>
              <w:bottom w:val="single" w:sz="8" w:space="0" w:color="000000"/>
              <w:right w:val="nil"/>
            </w:tcBorders>
            <w:shd w:val="clear" w:color="000000" w:fill="B2A1C7"/>
            <w:vAlign w:val="center"/>
            <w:hideMark/>
          </w:tcPr>
          <w:p w14:paraId="29A946B0" w14:textId="77777777"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 xml:space="preserve">Plani 2026, ngaicili: </w:t>
            </w:r>
          </w:p>
        </w:tc>
        <w:tc>
          <w:tcPr>
            <w:tcW w:w="3935" w:type="dxa"/>
            <w:gridSpan w:val="5"/>
            <w:vMerge w:val="restart"/>
            <w:tcBorders>
              <w:top w:val="single" w:sz="8" w:space="0" w:color="auto"/>
              <w:left w:val="nil"/>
              <w:bottom w:val="single" w:sz="8" w:space="0" w:color="000000"/>
              <w:right w:val="single" w:sz="8" w:space="0" w:color="000000"/>
            </w:tcBorders>
            <w:shd w:val="clear" w:color="000000" w:fill="B2A1C7"/>
            <w:vAlign w:val="center"/>
            <w:hideMark/>
          </w:tcPr>
          <w:p w14:paraId="5E099053" w14:textId="77777777"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 xml:space="preserve">Plani 2027, ngaicili: </w:t>
            </w:r>
          </w:p>
        </w:tc>
        <w:tc>
          <w:tcPr>
            <w:tcW w:w="236" w:type="dxa"/>
            <w:vMerge w:val="restart"/>
            <w:tcBorders>
              <w:top w:val="nil"/>
              <w:left w:val="single" w:sz="8" w:space="0" w:color="000000"/>
              <w:bottom w:val="nil"/>
              <w:right w:val="nil"/>
            </w:tcBorders>
            <w:shd w:val="clear" w:color="auto" w:fill="auto"/>
            <w:vAlign w:val="center"/>
            <w:hideMark/>
          </w:tcPr>
          <w:p w14:paraId="2FF29772" w14:textId="77777777" w:rsidR="005F7ABD" w:rsidRPr="00561918" w:rsidRDefault="005F7ABD" w:rsidP="004F5173">
            <w:pPr>
              <w:rPr>
                <w:rFonts w:eastAsia="Times New Roman"/>
                <w:color w:val="000000"/>
              </w:rPr>
            </w:pPr>
            <w:r w:rsidRPr="00561918">
              <w:rPr>
                <w:rFonts w:eastAsia="Times New Roman"/>
                <w:color w:val="000000"/>
              </w:rPr>
              <w:t> </w:t>
            </w:r>
          </w:p>
        </w:tc>
      </w:tr>
      <w:tr w:rsidR="005F7ABD" w:rsidRPr="00561918" w14:paraId="568647E9" w14:textId="77777777" w:rsidTr="004F5173">
        <w:trPr>
          <w:trHeight w:val="288"/>
          <w:jc w:val="center"/>
        </w:trPr>
        <w:tc>
          <w:tcPr>
            <w:tcW w:w="685" w:type="dxa"/>
            <w:vMerge/>
            <w:tcBorders>
              <w:top w:val="single" w:sz="8" w:space="0" w:color="auto"/>
              <w:left w:val="single" w:sz="8" w:space="0" w:color="auto"/>
              <w:bottom w:val="nil"/>
              <w:right w:val="single" w:sz="8" w:space="0" w:color="auto"/>
            </w:tcBorders>
            <w:vAlign w:val="center"/>
            <w:hideMark/>
          </w:tcPr>
          <w:p w14:paraId="4C27EB05" w14:textId="77777777" w:rsidR="005F7ABD" w:rsidRPr="00561918" w:rsidRDefault="005F7ABD" w:rsidP="004F5173">
            <w:pPr>
              <w:rPr>
                <w:rFonts w:eastAsia="Times New Roman"/>
                <w:b/>
                <w:bCs/>
                <w:color w:val="000000"/>
                <w:sz w:val="20"/>
                <w:szCs w:val="20"/>
              </w:rPr>
            </w:pPr>
          </w:p>
        </w:tc>
        <w:tc>
          <w:tcPr>
            <w:tcW w:w="2597" w:type="dxa"/>
            <w:tcBorders>
              <w:top w:val="nil"/>
              <w:left w:val="nil"/>
              <w:bottom w:val="nil"/>
              <w:right w:val="single" w:sz="8" w:space="0" w:color="auto"/>
            </w:tcBorders>
            <w:shd w:val="clear" w:color="000000" w:fill="B2A1C7"/>
            <w:vAlign w:val="center"/>
            <w:hideMark/>
          </w:tcPr>
          <w:p w14:paraId="327006AB" w14:textId="77777777"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 </w:t>
            </w:r>
          </w:p>
        </w:tc>
        <w:tc>
          <w:tcPr>
            <w:tcW w:w="3876" w:type="dxa"/>
            <w:gridSpan w:val="4"/>
            <w:vMerge/>
            <w:tcBorders>
              <w:top w:val="nil"/>
              <w:left w:val="nil"/>
              <w:bottom w:val="nil"/>
              <w:right w:val="single" w:sz="8" w:space="0" w:color="auto"/>
            </w:tcBorders>
            <w:vAlign w:val="center"/>
            <w:hideMark/>
          </w:tcPr>
          <w:p w14:paraId="0EBC9E86" w14:textId="77777777" w:rsidR="005F7ABD" w:rsidRPr="00561918" w:rsidRDefault="005F7ABD" w:rsidP="004F5173">
            <w:pPr>
              <w:rPr>
                <w:rFonts w:eastAsia="Times New Roman"/>
                <w:b/>
                <w:bCs/>
                <w:color w:val="000000"/>
                <w:sz w:val="20"/>
                <w:szCs w:val="20"/>
              </w:rPr>
            </w:pPr>
          </w:p>
        </w:tc>
        <w:tc>
          <w:tcPr>
            <w:tcW w:w="3853" w:type="dxa"/>
            <w:gridSpan w:val="4"/>
            <w:vMerge/>
            <w:tcBorders>
              <w:top w:val="nil"/>
              <w:left w:val="nil"/>
              <w:bottom w:val="nil"/>
              <w:right w:val="single" w:sz="8" w:space="0" w:color="auto"/>
            </w:tcBorders>
            <w:vAlign w:val="center"/>
            <w:hideMark/>
          </w:tcPr>
          <w:p w14:paraId="751A2A55" w14:textId="77777777" w:rsidR="005F7ABD" w:rsidRPr="00561918" w:rsidRDefault="005F7ABD" w:rsidP="004F5173">
            <w:pPr>
              <w:rPr>
                <w:rFonts w:eastAsia="Times New Roman"/>
                <w:b/>
                <w:bCs/>
                <w:color w:val="000000"/>
                <w:sz w:val="20"/>
                <w:szCs w:val="20"/>
              </w:rPr>
            </w:pPr>
          </w:p>
        </w:tc>
        <w:tc>
          <w:tcPr>
            <w:tcW w:w="3935" w:type="dxa"/>
            <w:gridSpan w:val="5"/>
            <w:vMerge/>
            <w:tcBorders>
              <w:top w:val="nil"/>
              <w:left w:val="nil"/>
              <w:bottom w:val="nil"/>
              <w:right w:val="single" w:sz="8" w:space="0" w:color="auto"/>
            </w:tcBorders>
            <w:vAlign w:val="center"/>
            <w:hideMark/>
          </w:tcPr>
          <w:p w14:paraId="07D6ECCD" w14:textId="77777777" w:rsidR="005F7ABD" w:rsidRPr="00561918" w:rsidRDefault="005F7ABD" w:rsidP="004F5173">
            <w:pPr>
              <w:rPr>
                <w:rFonts w:eastAsia="Times New Roman"/>
                <w:b/>
                <w:bCs/>
                <w:color w:val="000000"/>
                <w:sz w:val="20"/>
                <w:szCs w:val="20"/>
              </w:rPr>
            </w:pPr>
          </w:p>
        </w:tc>
        <w:tc>
          <w:tcPr>
            <w:tcW w:w="236" w:type="dxa"/>
            <w:vMerge/>
            <w:tcBorders>
              <w:top w:val="nil"/>
              <w:left w:val="single" w:sz="8" w:space="0" w:color="000000"/>
              <w:bottom w:val="nil"/>
              <w:right w:val="nil"/>
            </w:tcBorders>
            <w:vAlign w:val="center"/>
            <w:hideMark/>
          </w:tcPr>
          <w:p w14:paraId="5B4739EE" w14:textId="77777777" w:rsidR="005F7ABD" w:rsidRPr="00561918" w:rsidRDefault="005F7ABD" w:rsidP="004F5173">
            <w:pPr>
              <w:rPr>
                <w:rFonts w:eastAsia="Times New Roman"/>
                <w:color w:val="000000"/>
              </w:rPr>
            </w:pPr>
          </w:p>
        </w:tc>
      </w:tr>
      <w:tr w:rsidR="005F7ABD" w:rsidRPr="00561918" w14:paraId="07125BBB" w14:textId="77777777" w:rsidTr="004F5173">
        <w:trPr>
          <w:trHeight w:val="288"/>
          <w:jc w:val="center"/>
        </w:trPr>
        <w:tc>
          <w:tcPr>
            <w:tcW w:w="685" w:type="dxa"/>
            <w:vMerge/>
            <w:tcBorders>
              <w:top w:val="single" w:sz="8" w:space="0" w:color="auto"/>
              <w:left w:val="single" w:sz="8" w:space="0" w:color="auto"/>
              <w:bottom w:val="nil"/>
              <w:right w:val="single" w:sz="8" w:space="0" w:color="auto"/>
            </w:tcBorders>
            <w:vAlign w:val="center"/>
            <w:hideMark/>
          </w:tcPr>
          <w:p w14:paraId="7881976C" w14:textId="77777777" w:rsidR="005F7ABD" w:rsidRPr="00561918" w:rsidRDefault="005F7ABD" w:rsidP="004F5173">
            <w:pPr>
              <w:rPr>
                <w:rFonts w:eastAsia="Times New Roman"/>
                <w:b/>
                <w:bCs/>
                <w:color w:val="000000"/>
                <w:sz w:val="20"/>
                <w:szCs w:val="20"/>
              </w:rPr>
            </w:pPr>
          </w:p>
        </w:tc>
        <w:tc>
          <w:tcPr>
            <w:tcW w:w="2597" w:type="dxa"/>
            <w:tcBorders>
              <w:top w:val="nil"/>
              <w:left w:val="nil"/>
              <w:bottom w:val="nil"/>
              <w:right w:val="single" w:sz="8" w:space="0" w:color="auto"/>
            </w:tcBorders>
            <w:shd w:val="clear" w:color="000000" w:fill="B2A1C7"/>
            <w:vAlign w:val="center"/>
            <w:hideMark/>
          </w:tcPr>
          <w:p w14:paraId="1E9B0C03" w14:textId="77777777"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 </w:t>
            </w:r>
          </w:p>
        </w:tc>
        <w:tc>
          <w:tcPr>
            <w:tcW w:w="3876" w:type="dxa"/>
            <w:gridSpan w:val="4"/>
            <w:vMerge/>
            <w:tcBorders>
              <w:top w:val="nil"/>
              <w:left w:val="nil"/>
              <w:bottom w:val="nil"/>
              <w:right w:val="single" w:sz="8" w:space="0" w:color="auto"/>
            </w:tcBorders>
            <w:vAlign w:val="center"/>
            <w:hideMark/>
          </w:tcPr>
          <w:p w14:paraId="3D2899A5" w14:textId="77777777" w:rsidR="005F7ABD" w:rsidRPr="00561918" w:rsidRDefault="005F7ABD" w:rsidP="004F5173">
            <w:pPr>
              <w:rPr>
                <w:rFonts w:eastAsia="Times New Roman"/>
                <w:b/>
                <w:bCs/>
                <w:color w:val="000000"/>
                <w:sz w:val="20"/>
                <w:szCs w:val="20"/>
              </w:rPr>
            </w:pPr>
          </w:p>
        </w:tc>
        <w:tc>
          <w:tcPr>
            <w:tcW w:w="3853" w:type="dxa"/>
            <w:gridSpan w:val="4"/>
            <w:vMerge/>
            <w:tcBorders>
              <w:top w:val="nil"/>
              <w:left w:val="nil"/>
              <w:bottom w:val="nil"/>
              <w:right w:val="single" w:sz="8" w:space="0" w:color="auto"/>
            </w:tcBorders>
            <w:vAlign w:val="center"/>
            <w:hideMark/>
          </w:tcPr>
          <w:p w14:paraId="599B1E84" w14:textId="77777777" w:rsidR="005F7ABD" w:rsidRPr="00561918" w:rsidRDefault="005F7ABD" w:rsidP="004F5173">
            <w:pPr>
              <w:rPr>
                <w:rFonts w:eastAsia="Times New Roman"/>
                <w:b/>
                <w:bCs/>
                <w:color w:val="000000"/>
                <w:sz w:val="20"/>
                <w:szCs w:val="20"/>
              </w:rPr>
            </w:pPr>
          </w:p>
        </w:tc>
        <w:tc>
          <w:tcPr>
            <w:tcW w:w="3935" w:type="dxa"/>
            <w:gridSpan w:val="5"/>
            <w:vMerge/>
            <w:tcBorders>
              <w:top w:val="nil"/>
              <w:left w:val="nil"/>
              <w:bottom w:val="nil"/>
              <w:right w:val="single" w:sz="8" w:space="0" w:color="auto"/>
            </w:tcBorders>
            <w:vAlign w:val="center"/>
            <w:hideMark/>
          </w:tcPr>
          <w:p w14:paraId="2EEE840C" w14:textId="77777777" w:rsidR="005F7ABD" w:rsidRPr="00561918" w:rsidRDefault="005F7ABD" w:rsidP="004F5173">
            <w:pPr>
              <w:rPr>
                <w:rFonts w:eastAsia="Times New Roman"/>
                <w:b/>
                <w:bCs/>
                <w:color w:val="000000"/>
                <w:sz w:val="20"/>
                <w:szCs w:val="20"/>
              </w:rPr>
            </w:pPr>
          </w:p>
        </w:tc>
        <w:tc>
          <w:tcPr>
            <w:tcW w:w="236" w:type="dxa"/>
            <w:vMerge/>
            <w:tcBorders>
              <w:top w:val="nil"/>
              <w:left w:val="single" w:sz="8" w:space="0" w:color="000000"/>
              <w:bottom w:val="nil"/>
              <w:right w:val="nil"/>
            </w:tcBorders>
            <w:vAlign w:val="center"/>
            <w:hideMark/>
          </w:tcPr>
          <w:p w14:paraId="0F4C8EE3" w14:textId="77777777" w:rsidR="005F7ABD" w:rsidRPr="00561918" w:rsidRDefault="005F7ABD" w:rsidP="004F5173">
            <w:pPr>
              <w:rPr>
                <w:rFonts w:eastAsia="Times New Roman"/>
                <w:color w:val="000000"/>
              </w:rPr>
            </w:pPr>
          </w:p>
        </w:tc>
      </w:tr>
      <w:tr w:rsidR="005F7ABD" w:rsidRPr="00561918" w14:paraId="19423B07" w14:textId="77777777" w:rsidTr="004F5173">
        <w:trPr>
          <w:trHeight w:val="300"/>
          <w:jc w:val="center"/>
        </w:trPr>
        <w:tc>
          <w:tcPr>
            <w:tcW w:w="685" w:type="dxa"/>
            <w:vMerge/>
            <w:tcBorders>
              <w:top w:val="single" w:sz="8" w:space="0" w:color="auto"/>
              <w:left w:val="single" w:sz="8" w:space="0" w:color="auto"/>
              <w:bottom w:val="nil"/>
              <w:right w:val="single" w:sz="8" w:space="0" w:color="auto"/>
            </w:tcBorders>
            <w:vAlign w:val="center"/>
            <w:hideMark/>
          </w:tcPr>
          <w:p w14:paraId="6655D06D" w14:textId="77777777" w:rsidR="005F7ABD" w:rsidRPr="00561918" w:rsidRDefault="005F7ABD" w:rsidP="004F5173">
            <w:pPr>
              <w:rPr>
                <w:rFonts w:eastAsia="Times New Roman"/>
                <w:b/>
                <w:bCs/>
                <w:color w:val="000000"/>
                <w:sz w:val="20"/>
                <w:szCs w:val="20"/>
              </w:rPr>
            </w:pPr>
          </w:p>
        </w:tc>
        <w:tc>
          <w:tcPr>
            <w:tcW w:w="2597" w:type="dxa"/>
            <w:tcBorders>
              <w:top w:val="nil"/>
              <w:left w:val="nil"/>
              <w:bottom w:val="nil"/>
              <w:right w:val="single" w:sz="8" w:space="0" w:color="auto"/>
            </w:tcBorders>
            <w:shd w:val="clear" w:color="000000" w:fill="B2A1C7"/>
            <w:vAlign w:val="center"/>
            <w:hideMark/>
          </w:tcPr>
          <w:p w14:paraId="0529C7FB" w14:textId="77777777"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 </w:t>
            </w:r>
          </w:p>
        </w:tc>
        <w:tc>
          <w:tcPr>
            <w:tcW w:w="3876" w:type="dxa"/>
            <w:gridSpan w:val="4"/>
            <w:vMerge/>
            <w:tcBorders>
              <w:top w:val="nil"/>
              <w:left w:val="nil"/>
              <w:bottom w:val="nil"/>
              <w:right w:val="single" w:sz="8" w:space="0" w:color="auto"/>
            </w:tcBorders>
            <w:vAlign w:val="center"/>
            <w:hideMark/>
          </w:tcPr>
          <w:p w14:paraId="2EE9AE9E" w14:textId="77777777" w:rsidR="005F7ABD" w:rsidRPr="00561918" w:rsidRDefault="005F7ABD" w:rsidP="004F5173">
            <w:pPr>
              <w:rPr>
                <w:rFonts w:eastAsia="Times New Roman"/>
                <w:b/>
                <w:bCs/>
                <w:color w:val="000000"/>
                <w:sz w:val="20"/>
                <w:szCs w:val="20"/>
              </w:rPr>
            </w:pPr>
          </w:p>
        </w:tc>
        <w:tc>
          <w:tcPr>
            <w:tcW w:w="3853" w:type="dxa"/>
            <w:gridSpan w:val="4"/>
            <w:vMerge/>
            <w:tcBorders>
              <w:top w:val="nil"/>
              <w:left w:val="nil"/>
              <w:bottom w:val="nil"/>
              <w:right w:val="single" w:sz="8" w:space="0" w:color="auto"/>
            </w:tcBorders>
            <w:vAlign w:val="center"/>
            <w:hideMark/>
          </w:tcPr>
          <w:p w14:paraId="55DCB359" w14:textId="77777777" w:rsidR="005F7ABD" w:rsidRPr="00561918" w:rsidRDefault="005F7ABD" w:rsidP="004F5173">
            <w:pPr>
              <w:rPr>
                <w:rFonts w:eastAsia="Times New Roman"/>
                <w:b/>
                <w:bCs/>
                <w:color w:val="000000"/>
                <w:sz w:val="20"/>
                <w:szCs w:val="20"/>
              </w:rPr>
            </w:pPr>
          </w:p>
        </w:tc>
        <w:tc>
          <w:tcPr>
            <w:tcW w:w="3935" w:type="dxa"/>
            <w:gridSpan w:val="5"/>
            <w:vMerge/>
            <w:tcBorders>
              <w:top w:val="nil"/>
              <w:left w:val="nil"/>
              <w:bottom w:val="nil"/>
              <w:right w:val="single" w:sz="8" w:space="0" w:color="auto"/>
            </w:tcBorders>
            <w:vAlign w:val="center"/>
            <w:hideMark/>
          </w:tcPr>
          <w:p w14:paraId="0ED92FE8" w14:textId="77777777" w:rsidR="005F7ABD" w:rsidRPr="00561918" w:rsidRDefault="005F7ABD" w:rsidP="004F5173">
            <w:pPr>
              <w:rPr>
                <w:rFonts w:eastAsia="Times New Roman"/>
                <w:b/>
                <w:bCs/>
                <w:color w:val="000000"/>
                <w:sz w:val="20"/>
                <w:szCs w:val="20"/>
              </w:rPr>
            </w:pPr>
          </w:p>
        </w:tc>
        <w:tc>
          <w:tcPr>
            <w:tcW w:w="236" w:type="dxa"/>
            <w:vMerge/>
            <w:tcBorders>
              <w:top w:val="nil"/>
              <w:left w:val="single" w:sz="8" w:space="0" w:color="000000"/>
              <w:bottom w:val="nil"/>
              <w:right w:val="nil"/>
            </w:tcBorders>
            <w:vAlign w:val="center"/>
            <w:hideMark/>
          </w:tcPr>
          <w:p w14:paraId="3D0F9134" w14:textId="77777777" w:rsidR="005F7ABD" w:rsidRPr="00561918" w:rsidRDefault="005F7ABD" w:rsidP="004F5173">
            <w:pPr>
              <w:rPr>
                <w:rFonts w:eastAsia="Times New Roman"/>
                <w:color w:val="000000"/>
              </w:rPr>
            </w:pPr>
          </w:p>
        </w:tc>
      </w:tr>
      <w:tr w:rsidR="005F7ABD" w:rsidRPr="00561918" w14:paraId="2ED546A4" w14:textId="77777777" w:rsidTr="004F5173">
        <w:trPr>
          <w:trHeight w:val="735"/>
          <w:jc w:val="center"/>
        </w:trPr>
        <w:tc>
          <w:tcPr>
            <w:tcW w:w="685" w:type="dxa"/>
            <w:vMerge/>
            <w:tcBorders>
              <w:top w:val="single" w:sz="8" w:space="0" w:color="auto"/>
              <w:left w:val="single" w:sz="8" w:space="0" w:color="auto"/>
              <w:bottom w:val="nil"/>
              <w:right w:val="single" w:sz="8" w:space="0" w:color="auto"/>
            </w:tcBorders>
            <w:vAlign w:val="center"/>
            <w:hideMark/>
          </w:tcPr>
          <w:p w14:paraId="1CDF4BCB" w14:textId="77777777" w:rsidR="005F7ABD" w:rsidRPr="00561918" w:rsidRDefault="005F7ABD" w:rsidP="004F5173">
            <w:pPr>
              <w:rPr>
                <w:rFonts w:eastAsia="Times New Roman"/>
                <w:b/>
                <w:bCs/>
                <w:color w:val="000000"/>
                <w:sz w:val="20"/>
                <w:szCs w:val="20"/>
              </w:rPr>
            </w:pPr>
          </w:p>
        </w:tc>
        <w:tc>
          <w:tcPr>
            <w:tcW w:w="2597" w:type="dxa"/>
            <w:tcBorders>
              <w:top w:val="nil"/>
              <w:left w:val="nil"/>
              <w:bottom w:val="nil"/>
              <w:right w:val="single" w:sz="8" w:space="0" w:color="auto"/>
            </w:tcBorders>
            <w:shd w:val="clear" w:color="000000" w:fill="B2A1C7"/>
            <w:vAlign w:val="center"/>
            <w:hideMark/>
          </w:tcPr>
          <w:p w14:paraId="3D6B72D4" w14:textId="4ADE854F"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Emri</w:t>
            </w:r>
            <w:r w:rsidR="00F92492">
              <w:rPr>
                <w:rFonts w:eastAsia="Times New Roman"/>
                <w:b/>
                <w:bCs/>
                <w:color w:val="000000"/>
                <w:sz w:val="20"/>
                <w:szCs w:val="20"/>
              </w:rPr>
              <w:t xml:space="preserve"> </w:t>
            </w:r>
            <w:r w:rsidRPr="00561918">
              <w:rPr>
                <w:rFonts w:eastAsia="Times New Roman"/>
                <w:b/>
                <w:bCs/>
                <w:color w:val="000000"/>
                <w:sz w:val="20"/>
                <w:szCs w:val="20"/>
              </w:rPr>
              <w:t>i</w:t>
            </w:r>
            <w:r w:rsidR="00F92492">
              <w:rPr>
                <w:rFonts w:eastAsia="Times New Roman"/>
                <w:b/>
                <w:bCs/>
                <w:color w:val="000000"/>
                <w:sz w:val="20"/>
                <w:szCs w:val="20"/>
              </w:rPr>
              <w:t xml:space="preserve"> </w:t>
            </w:r>
            <w:r w:rsidRPr="00561918">
              <w:rPr>
                <w:rFonts w:eastAsia="Times New Roman"/>
                <w:b/>
                <w:bCs/>
                <w:color w:val="000000"/>
                <w:sz w:val="20"/>
                <w:szCs w:val="20"/>
              </w:rPr>
              <w:t>Projektit</w:t>
            </w:r>
          </w:p>
        </w:tc>
        <w:tc>
          <w:tcPr>
            <w:tcW w:w="1339" w:type="dxa"/>
            <w:tcBorders>
              <w:top w:val="nil"/>
              <w:left w:val="nil"/>
              <w:bottom w:val="nil"/>
              <w:right w:val="single" w:sz="8" w:space="0" w:color="auto"/>
            </w:tcBorders>
            <w:shd w:val="clear" w:color="000000" w:fill="BB8EC4"/>
            <w:vAlign w:val="center"/>
            <w:hideMark/>
          </w:tcPr>
          <w:p w14:paraId="5E20FED0" w14:textId="77777777"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Kostojatotale</w:t>
            </w:r>
          </w:p>
        </w:tc>
        <w:tc>
          <w:tcPr>
            <w:tcW w:w="1350" w:type="dxa"/>
            <w:gridSpan w:val="2"/>
            <w:vMerge w:val="restart"/>
            <w:tcBorders>
              <w:top w:val="nil"/>
              <w:left w:val="single" w:sz="8" w:space="0" w:color="auto"/>
              <w:bottom w:val="nil"/>
              <w:right w:val="single" w:sz="8" w:space="0" w:color="auto"/>
            </w:tcBorders>
            <w:shd w:val="clear" w:color="000000" w:fill="B2A1C7"/>
            <w:vAlign w:val="center"/>
            <w:hideMark/>
          </w:tcPr>
          <w:p w14:paraId="32DC5C90" w14:textId="77777777"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Transferet</w:t>
            </w:r>
            <w:r>
              <w:rPr>
                <w:rFonts w:eastAsia="Times New Roman"/>
                <w:b/>
                <w:bCs/>
                <w:color w:val="000000"/>
                <w:sz w:val="20"/>
                <w:szCs w:val="20"/>
              </w:rPr>
              <w:t xml:space="preserve"> </w:t>
            </w:r>
            <w:r w:rsidRPr="00561918">
              <w:rPr>
                <w:rFonts w:eastAsia="Times New Roman"/>
                <w:b/>
                <w:bCs/>
                <w:color w:val="000000"/>
                <w:sz w:val="20"/>
                <w:szCs w:val="20"/>
              </w:rPr>
              <w:t>qeveritare</w:t>
            </w:r>
          </w:p>
        </w:tc>
        <w:tc>
          <w:tcPr>
            <w:tcW w:w="1187" w:type="dxa"/>
            <w:vMerge w:val="restart"/>
            <w:tcBorders>
              <w:top w:val="nil"/>
              <w:left w:val="single" w:sz="8" w:space="0" w:color="auto"/>
              <w:bottom w:val="nil"/>
              <w:right w:val="single" w:sz="8" w:space="0" w:color="auto"/>
            </w:tcBorders>
            <w:shd w:val="clear" w:color="000000" w:fill="B2A1C7"/>
            <w:vAlign w:val="center"/>
            <w:hideMark/>
          </w:tcPr>
          <w:p w14:paraId="4AD7C279" w14:textId="77777777" w:rsidR="005F7ABD" w:rsidRDefault="005F7ABD" w:rsidP="004F5173">
            <w:pPr>
              <w:jc w:val="center"/>
              <w:rPr>
                <w:rFonts w:eastAsia="Times New Roman"/>
                <w:b/>
                <w:bCs/>
                <w:color w:val="000000"/>
                <w:sz w:val="20"/>
                <w:szCs w:val="20"/>
              </w:rPr>
            </w:pPr>
            <w:r w:rsidRPr="00561918">
              <w:rPr>
                <w:rFonts w:eastAsia="Times New Roman"/>
                <w:b/>
                <w:bCs/>
                <w:color w:val="000000"/>
                <w:sz w:val="20"/>
                <w:szCs w:val="20"/>
              </w:rPr>
              <w:t>Të</w:t>
            </w:r>
          </w:p>
          <w:p w14:paraId="524C84B5" w14:textId="039CC2C1" w:rsidR="005F7ABD" w:rsidRPr="00561918" w:rsidRDefault="00F92492" w:rsidP="004F5173">
            <w:pPr>
              <w:jc w:val="center"/>
              <w:rPr>
                <w:rFonts w:eastAsia="Times New Roman"/>
                <w:b/>
                <w:bCs/>
                <w:color w:val="000000"/>
                <w:sz w:val="20"/>
                <w:szCs w:val="20"/>
              </w:rPr>
            </w:pPr>
            <w:r w:rsidRPr="00561918">
              <w:rPr>
                <w:rFonts w:eastAsia="Times New Roman"/>
                <w:b/>
                <w:bCs/>
                <w:color w:val="000000"/>
                <w:sz w:val="20"/>
                <w:szCs w:val="20"/>
              </w:rPr>
              <w:t>H</w:t>
            </w:r>
            <w:r w:rsidR="005F7ABD" w:rsidRPr="00561918">
              <w:rPr>
                <w:rFonts w:eastAsia="Times New Roman"/>
                <w:b/>
                <w:bCs/>
                <w:color w:val="000000"/>
                <w:sz w:val="20"/>
                <w:szCs w:val="20"/>
              </w:rPr>
              <w:t>yrat</w:t>
            </w:r>
            <w:r>
              <w:rPr>
                <w:rFonts w:eastAsia="Times New Roman"/>
                <w:b/>
                <w:bCs/>
                <w:color w:val="000000"/>
                <w:sz w:val="20"/>
                <w:szCs w:val="20"/>
              </w:rPr>
              <w:t xml:space="preserve"> </w:t>
            </w:r>
            <w:r w:rsidR="005F7ABD" w:rsidRPr="00561918">
              <w:rPr>
                <w:rFonts w:eastAsia="Times New Roman"/>
                <w:b/>
                <w:bCs/>
                <w:color w:val="000000"/>
                <w:sz w:val="20"/>
                <w:szCs w:val="20"/>
              </w:rPr>
              <w:t>vetanake</w:t>
            </w:r>
          </w:p>
        </w:tc>
        <w:tc>
          <w:tcPr>
            <w:tcW w:w="1333" w:type="dxa"/>
            <w:tcBorders>
              <w:top w:val="nil"/>
              <w:left w:val="nil"/>
              <w:bottom w:val="nil"/>
              <w:right w:val="single" w:sz="8" w:space="0" w:color="auto"/>
            </w:tcBorders>
            <w:shd w:val="clear" w:color="000000" w:fill="BB8EC4"/>
            <w:vAlign w:val="center"/>
            <w:hideMark/>
          </w:tcPr>
          <w:p w14:paraId="5C8BEB0B" w14:textId="77777777"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Kostoja</w:t>
            </w:r>
          </w:p>
        </w:tc>
        <w:tc>
          <w:tcPr>
            <w:tcW w:w="1350" w:type="dxa"/>
            <w:gridSpan w:val="2"/>
            <w:vMerge w:val="restart"/>
            <w:tcBorders>
              <w:top w:val="nil"/>
              <w:left w:val="single" w:sz="8" w:space="0" w:color="auto"/>
              <w:bottom w:val="single" w:sz="4" w:space="0" w:color="000000"/>
              <w:right w:val="single" w:sz="8" w:space="0" w:color="auto"/>
            </w:tcBorders>
            <w:shd w:val="clear" w:color="000000" w:fill="B2A1C7"/>
            <w:vAlign w:val="center"/>
            <w:hideMark/>
          </w:tcPr>
          <w:p w14:paraId="7EC4F649" w14:textId="648BD888"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Transferet</w:t>
            </w:r>
            <w:r w:rsidR="00F92492">
              <w:rPr>
                <w:rFonts w:eastAsia="Times New Roman"/>
                <w:b/>
                <w:bCs/>
                <w:color w:val="000000"/>
                <w:sz w:val="20"/>
                <w:szCs w:val="20"/>
              </w:rPr>
              <w:t xml:space="preserve"> </w:t>
            </w:r>
            <w:r w:rsidRPr="00561918">
              <w:rPr>
                <w:rFonts w:eastAsia="Times New Roman"/>
                <w:b/>
                <w:bCs/>
                <w:color w:val="000000"/>
                <w:sz w:val="20"/>
                <w:szCs w:val="20"/>
              </w:rPr>
              <w:t>qeveritare</w:t>
            </w:r>
          </w:p>
        </w:tc>
        <w:tc>
          <w:tcPr>
            <w:tcW w:w="1170" w:type="dxa"/>
            <w:vMerge w:val="restart"/>
            <w:tcBorders>
              <w:top w:val="nil"/>
              <w:left w:val="single" w:sz="8" w:space="0" w:color="auto"/>
              <w:bottom w:val="single" w:sz="4" w:space="0" w:color="000000"/>
              <w:right w:val="single" w:sz="8" w:space="0" w:color="auto"/>
            </w:tcBorders>
            <w:shd w:val="clear" w:color="000000" w:fill="B2A1C7"/>
            <w:vAlign w:val="center"/>
            <w:hideMark/>
          </w:tcPr>
          <w:p w14:paraId="652940EF" w14:textId="377DB05E"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Të</w:t>
            </w:r>
            <w:r w:rsidR="00F92492">
              <w:rPr>
                <w:rFonts w:eastAsia="Times New Roman"/>
                <w:b/>
                <w:bCs/>
                <w:color w:val="000000"/>
                <w:sz w:val="20"/>
                <w:szCs w:val="20"/>
              </w:rPr>
              <w:t xml:space="preserve"> </w:t>
            </w:r>
            <w:r w:rsidRPr="00561918">
              <w:rPr>
                <w:rFonts w:eastAsia="Times New Roman"/>
                <w:b/>
                <w:bCs/>
                <w:color w:val="000000"/>
                <w:sz w:val="20"/>
                <w:szCs w:val="20"/>
              </w:rPr>
              <w:t>hyrat</w:t>
            </w:r>
            <w:r w:rsidR="00F92492">
              <w:rPr>
                <w:rFonts w:eastAsia="Times New Roman"/>
                <w:b/>
                <w:bCs/>
                <w:color w:val="000000"/>
                <w:sz w:val="20"/>
                <w:szCs w:val="20"/>
              </w:rPr>
              <w:t xml:space="preserve"> </w:t>
            </w:r>
            <w:r w:rsidRPr="00561918">
              <w:rPr>
                <w:rFonts w:eastAsia="Times New Roman"/>
                <w:b/>
                <w:bCs/>
                <w:color w:val="000000"/>
                <w:sz w:val="20"/>
                <w:szCs w:val="20"/>
              </w:rPr>
              <w:t>vetanake</w:t>
            </w:r>
          </w:p>
        </w:tc>
        <w:tc>
          <w:tcPr>
            <w:tcW w:w="1350" w:type="dxa"/>
            <w:tcBorders>
              <w:top w:val="nil"/>
              <w:left w:val="nil"/>
              <w:bottom w:val="nil"/>
              <w:right w:val="single" w:sz="8" w:space="0" w:color="auto"/>
            </w:tcBorders>
            <w:shd w:val="clear" w:color="000000" w:fill="BB8EC4"/>
            <w:vAlign w:val="center"/>
            <w:hideMark/>
          </w:tcPr>
          <w:p w14:paraId="7AACF8BF" w14:textId="65314105"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Kostoja</w:t>
            </w:r>
            <w:r w:rsidR="00F92492">
              <w:rPr>
                <w:rFonts w:eastAsia="Times New Roman"/>
                <w:b/>
                <w:bCs/>
                <w:color w:val="000000"/>
                <w:sz w:val="20"/>
                <w:szCs w:val="20"/>
              </w:rPr>
              <w:t xml:space="preserve"> </w:t>
            </w:r>
            <w:r w:rsidRPr="00561918">
              <w:rPr>
                <w:rFonts w:eastAsia="Times New Roman"/>
                <w:b/>
                <w:bCs/>
                <w:color w:val="000000"/>
                <w:sz w:val="20"/>
                <w:szCs w:val="20"/>
              </w:rPr>
              <w:t>totale</w:t>
            </w:r>
          </w:p>
        </w:tc>
        <w:tc>
          <w:tcPr>
            <w:tcW w:w="1350" w:type="dxa"/>
            <w:gridSpan w:val="2"/>
            <w:vMerge w:val="restart"/>
            <w:tcBorders>
              <w:top w:val="nil"/>
              <w:left w:val="single" w:sz="8" w:space="0" w:color="auto"/>
              <w:bottom w:val="nil"/>
              <w:right w:val="single" w:sz="8" w:space="0" w:color="auto"/>
            </w:tcBorders>
            <w:shd w:val="clear" w:color="000000" w:fill="B2A1C7"/>
            <w:vAlign w:val="center"/>
            <w:hideMark/>
          </w:tcPr>
          <w:p w14:paraId="58CFB51D" w14:textId="77777777"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Transferetqeveritare</w:t>
            </w:r>
          </w:p>
        </w:tc>
        <w:tc>
          <w:tcPr>
            <w:tcW w:w="1235" w:type="dxa"/>
            <w:gridSpan w:val="2"/>
            <w:vMerge w:val="restart"/>
            <w:tcBorders>
              <w:top w:val="nil"/>
              <w:left w:val="single" w:sz="8" w:space="0" w:color="auto"/>
              <w:bottom w:val="nil"/>
              <w:right w:val="single" w:sz="8" w:space="0" w:color="auto"/>
            </w:tcBorders>
            <w:shd w:val="clear" w:color="000000" w:fill="B2A1C7"/>
            <w:vAlign w:val="center"/>
            <w:hideMark/>
          </w:tcPr>
          <w:p w14:paraId="336411F2" w14:textId="5E737B73" w:rsidR="005F7ABD" w:rsidRPr="00561918" w:rsidRDefault="005F7ABD" w:rsidP="004F5173">
            <w:pPr>
              <w:jc w:val="center"/>
              <w:rPr>
                <w:rFonts w:eastAsia="Times New Roman"/>
                <w:b/>
                <w:bCs/>
                <w:color w:val="000000"/>
                <w:sz w:val="22"/>
                <w:szCs w:val="22"/>
              </w:rPr>
            </w:pPr>
            <w:r w:rsidRPr="00561918">
              <w:rPr>
                <w:rFonts w:eastAsia="Times New Roman"/>
                <w:b/>
                <w:bCs/>
                <w:color w:val="000000"/>
                <w:sz w:val="22"/>
                <w:szCs w:val="22"/>
              </w:rPr>
              <w:t>Të</w:t>
            </w:r>
            <w:r w:rsidR="00F92492">
              <w:rPr>
                <w:rFonts w:eastAsia="Times New Roman"/>
                <w:b/>
                <w:bCs/>
                <w:color w:val="000000"/>
                <w:sz w:val="22"/>
                <w:szCs w:val="22"/>
              </w:rPr>
              <w:t xml:space="preserve"> </w:t>
            </w:r>
            <w:r w:rsidRPr="00561918">
              <w:rPr>
                <w:rFonts w:eastAsia="Times New Roman"/>
                <w:b/>
                <w:bCs/>
                <w:color w:val="000000"/>
                <w:sz w:val="22"/>
                <w:szCs w:val="22"/>
              </w:rPr>
              <w:t>hyrat</w:t>
            </w:r>
            <w:r w:rsidR="00F92492">
              <w:rPr>
                <w:rFonts w:eastAsia="Times New Roman"/>
                <w:b/>
                <w:bCs/>
                <w:color w:val="000000"/>
                <w:sz w:val="22"/>
                <w:szCs w:val="22"/>
              </w:rPr>
              <w:t xml:space="preserve"> </w:t>
            </w:r>
            <w:r w:rsidRPr="00561918">
              <w:rPr>
                <w:rFonts w:eastAsia="Times New Roman"/>
                <w:b/>
                <w:bCs/>
                <w:color w:val="000000"/>
                <w:sz w:val="22"/>
                <w:szCs w:val="22"/>
              </w:rPr>
              <w:t>vetanake</w:t>
            </w:r>
          </w:p>
        </w:tc>
        <w:tc>
          <w:tcPr>
            <w:tcW w:w="236" w:type="dxa"/>
            <w:vMerge w:val="restart"/>
            <w:tcBorders>
              <w:top w:val="nil"/>
              <w:left w:val="single" w:sz="8" w:space="0" w:color="auto"/>
              <w:bottom w:val="nil"/>
              <w:right w:val="nil"/>
            </w:tcBorders>
            <w:shd w:val="clear" w:color="auto" w:fill="auto"/>
            <w:noWrap/>
            <w:vAlign w:val="bottom"/>
            <w:hideMark/>
          </w:tcPr>
          <w:p w14:paraId="211146C9"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 </w:t>
            </w:r>
          </w:p>
        </w:tc>
      </w:tr>
      <w:tr w:rsidR="005F7ABD" w:rsidRPr="00561918" w14:paraId="41667AE1" w14:textId="77777777" w:rsidTr="004F5173">
        <w:trPr>
          <w:trHeight w:val="288"/>
          <w:jc w:val="center"/>
        </w:trPr>
        <w:tc>
          <w:tcPr>
            <w:tcW w:w="685" w:type="dxa"/>
            <w:vMerge/>
            <w:tcBorders>
              <w:top w:val="single" w:sz="8" w:space="0" w:color="auto"/>
              <w:left w:val="single" w:sz="8" w:space="0" w:color="auto"/>
              <w:bottom w:val="nil"/>
              <w:right w:val="single" w:sz="8" w:space="0" w:color="auto"/>
            </w:tcBorders>
            <w:vAlign w:val="center"/>
            <w:hideMark/>
          </w:tcPr>
          <w:p w14:paraId="4703CF34" w14:textId="77777777" w:rsidR="005F7ABD" w:rsidRPr="00561918" w:rsidRDefault="005F7ABD" w:rsidP="004F5173">
            <w:pPr>
              <w:rPr>
                <w:rFonts w:eastAsia="Times New Roman"/>
                <w:b/>
                <w:bCs/>
                <w:color w:val="000000"/>
                <w:sz w:val="20"/>
                <w:szCs w:val="20"/>
              </w:rPr>
            </w:pPr>
          </w:p>
        </w:tc>
        <w:tc>
          <w:tcPr>
            <w:tcW w:w="2597" w:type="dxa"/>
            <w:tcBorders>
              <w:top w:val="nil"/>
              <w:left w:val="nil"/>
              <w:bottom w:val="nil"/>
              <w:right w:val="single" w:sz="8" w:space="0" w:color="auto"/>
            </w:tcBorders>
            <w:shd w:val="clear" w:color="000000" w:fill="B2A1C7"/>
            <w:hideMark/>
          </w:tcPr>
          <w:p w14:paraId="7830DE9F" w14:textId="77777777" w:rsidR="005F7ABD" w:rsidRPr="00561918" w:rsidRDefault="005F7ABD" w:rsidP="004F5173">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339" w:type="dxa"/>
            <w:tcBorders>
              <w:top w:val="nil"/>
              <w:left w:val="nil"/>
              <w:bottom w:val="nil"/>
              <w:right w:val="single" w:sz="8" w:space="0" w:color="auto"/>
            </w:tcBorders>
            <w:shd w:val="clear" w:color="000000" w:fill="BB8EC4"/>
            <w:vAlign w:val="center"/>
            <w:hideMark/>
          </w:tcPr>
          <w:p w14:paraId="05D966B6" w14:textId="77777777"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2025</w:t>
            </w:r>
          </w:p>
        </w:tc>
        <w:tc>
          <w:tcPr>
            <w:tcW w:w="1350" w:type="dxa"/>
            <w:gridSpan w:val="2"/>
            <w:vMerge/>
            <w:tcBorders>
              <w:top w:val="nil"/>
              <w:left w:val="single" w:sz="8" w:space="0" w:color="auto"/>
              <w:bottom w:val="nil"/>
              <w:right w:val="single" w:sz="8" w:space="0" w:color="auto"/>
            </w:tcBorders>
            <w:vAlign w:val="center"/>
            <w:hideMark/>
          </w:tcPr>
          <w:p w14:paraId="00460BCB" w14:textId="77777777" w:rsidR="005F7ABD" w:rsidRPr="00561918" w:rsidRDefault="005F7ABD" w:rsidP="004F5173">
            <w:pPr>
              <w:rPr>
                <w:rFonts w:eastAsia="Times New Roman"/>
                <w:b/>
                <w:bCs/>
                <w:color w:val="000000"/>
                <w:sz w:val="20"/>
                <w:szCs w:val="20"/>
              </w:rPr>
            </w:pPr>
          </w:p>
        </w:tc>
        <w:tc>
          <w:tcPr>
            <w:tcW w:w="1187" w:type="dxa"/>
            <w:vMerge/>
            <w:tcBorders>
              <w:top w:val="nil"/>
              <w:left w:val="single" w:sz="8" w:space="0" w:color="auto"/>
              <w:bottom w:val="nil"/>
              <w:right w:val="single" w:sz="8" w:space="0" w:color="auto"/>
            </w:tcBorders>
            <w:vAlign w:val="center"/>
            <w:hideMark/>
          </w:tcPr>
          <w:p w14:paraId="1A3F1CA7" w14:textId="77777777" w:rsidR="005F7ABD" w:rsidRPr="00561918" w:rsidRDefault="005F7ABD" w:rsidP="004F5173">
            <w:pPr>
              <w:rPr>
                <w:rFonts w:eastAsia="Times New Roman"/>
                <w:b/>
                <w:bCs/>
                <w:color w:val="000000"/>
                <w:sz w:val="20"/>
                <w:szCs w:val="20"/>
              </w:rPr>
            </w:pPr>
          </w:p>
        </w:tc>
        <w:tc>
          <w:tcPr>
            <w:tcW w:w="1333" w:type="dxa"/>
            <w:tcBorders>
              <w:top w:val="nil"/>
              <w:left w:val="nil"/>
              <w:bottom w:val="nil"/>
              <w:right w:val="single" w:sz="8" w:space="0" w:color="auto"/>
            </w:tcBorders>
            <w:shd w:val="clear" w:color="000000" w:fill="BB8EC4"/>
            <w:vAlign w:val="center"/>
            <w:hideMark/>
          </w:tcPr>
          <w:p w14:paraId="023AE51A" w14:textId="77777777"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totale</w:t>
            </w:r>
          </w:p>
        </w:tc>
        <w:tc>
          <w:tcPr>
            <w:tcW w:w="1350" w:type="dxa"/>
            <w:gridSpan w:val="2"/>
            <w:vMerge/>
            <w:tcBorders>
              <w:top w:val="nil"/>
              <w:left w:val="single" w:sz="8" w:space="0" w:color="auto"/>
              <w:bottom w:val="single" w:sz="4" w:space="0" w:color="000000"/>
              <w:right w:val="single" w:sz="8" w:space="0" w:color="auto"/>
            </w:tcBorders>
            <w:vAlign w:val="center"/>
            <w:hideMark/>
          </w:tcPr>
          <w:p w14:paraId="2873BB4B" w14:textId="77777777" w:rsidR="005F7ABD" w:rsidRPr="00561918" w:rsidRDefault="005F7ABD" w:rsidP="004F5173">
            <w:pPr>
              <w:rPr>
                <w:rFonts w:eastAsia="Times New Roman"/>
                <w:b/>
                <w:bCs/>
                <w:color w:val="000000"/>
                <w:sz w:val="20"/>
                <w:szCs w:val="20"/>
              </w:rPr>
            </w:pPr>
          </w:p>
        </w:tc>
        <w:tc>
          <w:tcPr>
            <w:tcW w:w="1170" w:type="dxa"/>
            <w:vMerge/>
            <w:tcBorders>
              <w:top w:val="nil"/>
              <w:left w:val="single" w:sz="8" w:space="0" w:color="auto"/>
              <w:bottom w:val="single" w:sz="4" w:space="0" w:color="000000"/>
              <w:right w:val="single" w:sz="8" w:space="0" w:color="auto"/>
            </w:tcBorders>
            <w:vAlign w:val="center"/>
            <w:hideMark/>
          </w:tcPr>
          <w:p w14:paraId="7AE4F5A8" w14:textId="77777777" w:rsidR="005F7ABD" w:rsidRPr="00561918" w:rsidRDefault="005F7ABD" w:rsidP="004F5173">
            <w:pPr>
              <w:rPr>
                <w:rFonts w:eastAsia="Times New Roman"/>
                <w:b/>
                <w:bCs/>
                <w:color w:val="000000"/>
                <w:sz w:val="20"/>
                <w:szCs w:val="20"/>
              </w:rPr>
            </w:pPr>
          </w:p>
        </w:tc>
        <w:tc>
          <w:tcPr>
            <w:tcW w:w="1350" w:type="dxa"/>
            <w:tcBorders>
              <w:top w:val="nil"/>
              <w:left w:val="nil"/>
              <w:bottom w:val="nil"/>
              <w:right w:val="single" w:sz="8" w:space="0" w:color="auto"/>
            </w:tcBorders>
            <w:shd w:val="clear" w:color="000000" w:fill="BB8EC4"/>
            <w:vAlign w:val="center"/>
            <w:hideMark/>
          </w:tcPr>
          <w:p w14:paraId="3CB12701" w14:textId="77777777"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2027</w:t>
            </w:r>
          </w:p>
        </w:tc>
        <w:tc>
          <w:tcPr>
            <w:tcW w:w="1350" w:type="dxa"/>
            <w:gridSpan w:val="2"/>
            <w:vMerge/>
            <w:tcBorders>
              <w:top w:val="nil"/>
              <w:left w:val="single" w:sz="8" w:space="0" w:color="auto"/>
              <w:bottom w:val="nil"/>
              <w:right w:val="single" w:sz="8" w:space="0" w:color="auto"/>
            </w:tcBorders>
            <w:vAlign w:val="center"/>
            <w:hideMark/>
          </w:tcPr>
          <w:p w14:paraId="7332220F" w14:textId="77777777" w:rsidR="005F7ABD" w:rsidRPr="00561918" w:rsidRDefault="005F7ABD" w:rsidP="004F5173">
            <w:pPr>
              <w:rPr>
                <w:rFonts w:eastAsia="Times New Roman"/>
                <w:b/>
                <w:bCs/>
                <w:color w:val="000000"/>
                <w:sz w:val="20"/>
                <w:szCs w:val="20"/>
              </w:rPr>
            </w:pPr>
          </w:p>
        </w:tc>
        <w:tc>
          <w:tcPr>
            <w:tcW w:w="1235" w:type="dxa"/>
            <w:gridSpan w:val="2"/>
            <w:vMerge/>
            <w:tcBorders>
              <w:top w:val="nil"/>
              <w:left w:val="single" w:sz="8" w:space="0" w:color="auto"/>
              <w:bottom w:val="nil"/>
              <w:right w:val="single" w:sz="8" w:space="0" w:color="auto"/>
            </w:tcBorders>
            <w:vAlign w:val="center"/>
            <w:hideMark/>
          </w:tcPr>
          <w:p w14:paraId="65518B57" w14:textId="77777777" w:rsidR="005F7ABD" w:rsidRPr="00561918" w:rsidRDefault="005F7ABD" w:rsidP="004F5173">
            <w:pPr>
              <w:rPr>
                <w:rFonts w:eastAsia="Times New Roman"/>
                <w:b/>
                <w:bCs/>
                <w:color w:val="000000"/>
                <w:sz w:val="22"/>
                <w:szCs w:val="22"/>
              </w:rPr>
            </w:pPr>
          </w:p>
        </w:tc>
        <w:tc>
          <w:tcPr>
            <w:tcW w:w="236" w:type="dxa"/>
            <w:vMerge/>
            <w:tcBorders>
              <w:top w:val="nil"/>
              <w:left w:val="single" w:sz="8" w:space="0" w:color="auto"/>
              <w:bottom w:val="nil"/>
              <w:right w:val="nil"/>
            </w:tcBorders>
            <w:vAlign w:val="center"/>
            <w:hideMark/>
          </w:tcPr>
          <w:p w14:paraId="045B660C" w14:textId="77777777" w:rsidR="005F7ABD" w:rsidRPr="00561918" w:rsidRDefault="005F7ABD" w:rsidP="004F5173">
            <w:pPr>
              <w:rPr>
                <w:rFonts w:eastAsia="Times New Roman"/>
                <w:color w:val="000000"/>
                <w:sz w:val="20"/>
                <w:szCs w:val="20"/>
              </w:rPr>
            </w:pPr>
          </w:p>
        </w:tc>
      </w:tr>
      <w:tr w:rsidR="005F7ABD" w:rsidRPr="00561918" w14:paraId="144DC49E" w14:textId="77777777" w:rsidTr="004F5173">
        <w:trPr>
          <w:trHeight w:val="288"/>
          <w:jc w:val="center"/>
        </w:trPr>
        <w:tc>
          <w:tcPr>
            <w:tcW w:w="685" w:type="dxa"/>
            <w:vMerge/>
            <w:tcBorders>
              <w:top w:val="single" w:sz="8" w:space="0" w:color="auto"/>
              <w:left w:val="single" w:sz="8" w:space="0" w:color="auto"/>
              <w:bottom w:val="nil"/>
              <w:right w:val="single" w:sz="8" w:space="0" w:color="auto"/>
            </w:tcBorders>
            <w:vAlign w:val="center"/>
            <w:hideMark/>
          </w:tcPr>
          <w:p w14:paraId="1384DD23" w14:textId="77777777" w:rsidR="005F7ABD" w:rsidRPr="00561918" w:rsidRDefault="005F7ABD" w:rsidP="004F5173">
            <w:pPr>
              <w:rPr>
                <w:rFonts w:eastAsia="Times New Roman"/>
                <w:b/>
                <w:bCs/>
                <w:color w:val="000000"/>
                <w:sz w:val="20"/>
                <w:szCs w:val="20"/>
              </w:rPr>
            </w:pPr>
          </w:p>
        </w:tc>
        <w:tc>
          <w:tcPr>
            <w:tcW w:w="2597" w:type="dxa"/>
            <w:tcBorders>
              <w:top w:val="nil"/>
              <w:left w:val="nil"/>
              <w:bottom w:val="nil"/>
              <w:right w:val="single" w:sz="8" w:space="0" w:color="auto"/>
            </w:tcBorders>
            <w:shd w:val="clear" w:color="000000" w:fill="B2A1C7"/>
            <w:hideMark/>
          </w:tcPr>
          <w:p w14:paraId="6B24418F" w14:textId="77777777" w:rsidR="005F7ABD" w:rsidRPr="00561918" w:rsidRDefault="005F7ABD" w:rsidP="004F5173">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339" w:type="dxa"/>
            <w:tcBorders>
              <w:top w:val="nil"/>
              <w:left w:val="nil"/>
              <w:bottom w:val="nil"/>
              <w:right w:val="single" w:sz="8" w:space="0" w:color="auto"/>
            </w:tcBorders>
            <w:shd w:val="clear" w:color="000000" w:fill="BB8EC4"/>
            <w:vAlign w:val="center"/>
            <w:hideMark/>
          </w:tcPr>
          <w:p w14:paraId="68F3ED7A" w14:textId="77777777" w:rsidR="005F7ABD" w:rsidRPr="00561918" w:rsidRDefault="005F7ABD" w:rsidP="004F5173">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350" w:type="dxa"/>
            <w:gridSpan w:val="2"/>
            <w:vMerge/>
            <w:tcBorders>
              <w:top w:val="nil"/>
              <w:left w:val="single" w:sz="8" w:space="0" w:color="auto"/>
              <w:bottom w:val="nil"/>
              <w:right w:val="single" w:sz="8" w:space="0" w:color="auto"/>
            </w:tcBorders>
            <w:vAlign w:val="center"/>
            <w:hideMark/>
          </w:tcPr>
          <w:p w14:paraId="70EA5C20" w14:textId="77777777" w:rsidR="005F7ABD" w:rsidRPr="00561918" w:rsidRDefault="005F7ABD" w:rsidP="004F5173">
            <w:pPr>
              <w:rPr>
                <w:rFonts w:eastAsia="Times New Roman"/>
                <w:b/>
                <w:bCs/>
                <w:color w:val="000000"/>
                <w:sz w:val="20"/>
                <w:szCs w:val="20"/>
              </w:rPr>
            </w:pPr>
          </w:p>
        </w:tc>
        <w:tc>
          <w:tcPr>
            <w:tcW w:w="1187" w:type="dxa"/>
            <w:vMerge/>
            <w:tcBorders>
              <w:top w:val="nil"/>
              <w:left w:val="single" w:sz="8" w:space="0" w:color="auto"/>
              <w:bottom w:val="nil"/>
              <w:right w:val="single" w:sz="8" w:space="0" w:color="auto"/>
            </w:tcBorders>
            <w:vAlign w:val="center"/>
            <w:hideMark/>
          </w:tcPr>
          <w:p w14:paraId="69DD2CA9" w14:textId="77777777" w:rsidR="005F7ABD" w:rsidRPr="00561918" w:rsidRDefault="005F7ABD" w:rsidP="004F5173">
            <w:pPr>
              <w:rPr>
                <w:rFonts w:eastAsia="Times New Roman"/>
                <w:b/>
                <w:bCs/>
                <w:color w:val="000000"/>
                <w:sz w:val="20"/>
                <w:szCs w:val="20"/>
              </w:rPr>
            </w:pPr>
          </w:p>
        </w:tc>
        <w:tc>
          <w:tcPr>
            <w:tcW w:w="1333" w:type="dxa"/>
            <w:tcBorders>
              <w:top w:val="nil"/>
              <w:left w:val="nil"/>
              <w:bottom w:val="nil"/>
              <w:right w:val="single" w:sz="8" w:space="0" w:color="auto"/>
            </w:tcBorders>
            <w:shd w:val="clear" w:color="000000" w:fill="BB8EC4"/>
            <w:vAlign w:val="center"/>
            <w:hideMark/>
          </w:tcPr>
          <w:p w14:paraId="6507451B" w14:textId="77777777" w:rsidR="005F7ABD" w:rsidRPr="00561918" w:rsidRDefault="005F7ABD" w:rsidP="004F5173">
            <w:pPr>
              <w:jc w:val="center"/>
              <w:rPr>
                <w:rFonts w:eastAsia="Times New Roman"/>
                <w:b/>
                <w:bCs/>
                <w:color w:val="000000"/>
                <w:sz w:val="20"/>
                <w:szCs w:val="20"/>
              </w:rPr>
            </w:pPr>
            <w:r w:rsidRPr="00561918">
              <w:rPr>
                <w:rFonts w:eastAsia="Times New Roman"/>
                <w:b/>
                <w:bCs/>
                <w:color w:val="000000"/>
                <w:sz w:val="20"/>
                <w:szCs w:val="20"/>
              </w:rPr>
              <w:t>2026</w:t>
            </w:r>
          </w:p>
        </w:tc>
        <w:tc>
          <w:tcPr>
            <w:tcW w:w="1350" w:type="dxa"/>
            <w:gridSpan w:val="2"/>
            <w:vMerge/>
            <w:tcBorders>
              <w:top w:val="nil"/>
              <w:left w:val="single" w:sz="8" w:space="0" w:color="auto"/>
              <w:bottom w:val="single" w:sz="4" w:space="0" w:color="000000"/>
              <w:right w:val="single" w:sz="8" w:space="0" w:color="auto"/>
            </w:tcBorders>
            <w:vAlign w:val="center"/>
            <w:hideMark/>
          </w:tcPr>
          <w:p w14:paraId="62F3045C" w14:textId="77777777" w:rsidR="005F7ABD" w:rsidRPr="00561918" w:rsidRDefault="005F7ABD" w:rsidP="004F5173">
            <w:pPr>
              <w:rPr>
                <w:rFonts w:eastAsia="Times New Roman"/>
                <w:b/>
                <w:bCs/>
                <w:color w:val="000000"/>
                <w:sz w:val="20"/>
                <w:szCs w:val="20"/>
              </w:rPr>
            </w:pPr>
          </w:p>
        </w:tc>
        <w:tc>
          <w:tcPr>
            <w:tcW w:w="1170" w:type="dxa"/>
            <w:vMerge/>
            <w:tcBorders>
              <w:top w:val="nil"/>
              <w:left w:val="single" w:sz="8" w:space="0" w:color="auto"/>
              <w:bottom w:val="single" w:sz="4" w:space="0" w:color="000000"/>
              <w:right w:val="single" w:sz="8" w:space="0" w:color="auto"/>
            </w:tcBorders>
            <w:vAlign w:val="center"/>
            <w:hideMark/>
          </w:tcPr>
          <w:p w14:paraId="1FFB1850" w14:textId="77777777" w:rsidR="005F7ABD" w:rsidRPr="00561918" w:rsidRDefault="005F7ABD" w:rsidP="004F5173">
            <w:pPr>
              <w:rPr>
                <w:rFonts w:eastAsia="Times New Roman"/>
                <w:b/>
                <w:bCs/>
                <w:color w:val="000000"/>
                <w:sz w:val="20"/>
                <w:szCs w:val="20"/>
              </w:rPr>
            </w:pPr>
          </w:p>
        </w:tc>
        <w:tc>
          <w:tcPr>
            <w:tcW w:w="1350" w:type="dxa"/>
            <w:tcBorders>
              <w:top w:val="nil"/>
              <w:left w:val="nil"/>
              <w:bottom w:val="nil"/>
              <w:right w:val="single" w:sz="8" w:space="0" w:color="auto"/>
            </w:tcBorders>
            <w:shd w:val="clear" w:color="000000" w:fill="BB8EC4"/>
            <w:vAlign w:val="center"/>
            <w:hideMark/>
          </w:tcPr>
          <w:p w14:paraId="7EE07533" w14:textId="77777777" w:rsidR="005F7ABD" w:rsidRPr="00561918" w:rsidRDefault="005F7ABD" w:rsidP="004F5173">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c>
          <w:tcPr>
            <w:tcW w:w="1350" w:type="dxa"/>
            <w:gridSpan w:val="2"/>
            <w:vMerge/>
            <w:tcBorders>
              <w:top w:val="nil"/>
              <w:left w:val="single" w:sz="8" w:space="0" w:color="auto"/>
              <w:bottom w:val="nil"/>
              <w:right w:val="single" w:sz="8" w:space="0" w:color="auto"/>
            </w:tcBorders>
            <w:vAlign w:val="center"/>
            <w:hideMark/>
          </w:tcPr>
          <w:p w14:paraId="03FD11F4" w14:textId="77777777" w:rsidR="005F7ABD" w:rsidRPr="00561918" w:rsidRDefault="005F7ABD" w:rsidP="004F5173">
            <w:pPr>
              <w:rPr>
                <w:rFonts w:eastAsia="Times New Roman"/>
                <w:b/>
                <w:bCs/>
                <w:color w:val="000000"/>
                <w:sz w:val="20"/>
                <w:szCs w:val="20"/>
              </w:rPr>
            </w:pPr>
          </w:p>
        </w:tc>
        <w:tc>
          <w:tcPr>
            <w:tcW w:w="1235" w:type="dxa"/>
            <w:gridSpan w:val="2"/>
            <w:vMerge/>
            <w:tcBorders>
              <w:top w:val="nil"/>
              <w:left w:val="single" w:sz="8" w:space="0" w:color="auto"/>
              <w:bottom w:val="nil"/>
              <w:right w:val="single" w:sz="8" w:space="0" w:color="auto"/>
            </w:tcBorders>
            <w:vAlign w:val="center"/>
            <w:hideMark/>
          </w:tcPr>
          <w:p w14:paraId="1EA66AD3" w14:textId="77777777" w:rsidR="005F7ABD" w:rsidRPr="00561918" w:rsidRDefault="005F7ABD" w:rsidP="004F5173">
            <w:pPr>
              <w:rPr>
                <w:rFonts w:eastAsia="Times New Roman"/>
                <w:b/>
                <w:bCs/>
                <w:color w:val="000000"/>
                <w:sz w:val="22"/>
                <w:szCs w:val="22"/>
              </w:rPr>
            </w:pPr>
          </w:p>
        </w:tc>
        <w:tc>
          <w:tcPr>
            <w:tcW w:w="236" w:type="dxa"/>
            <w:vMerge/>
            <w:tcBorders>
              <w:top w:val="nil"/>
              <w:left w:val="single" w:sz="8" w:space="0" w:color="auto"/>
              <w:bottom w:val="nil"/>
              <w:right w:val="nil"/>
            </w:tcBorders>
            <w:vAlign w:val="center"/>
            <w:hideMark/>
          </w:tcPr>
          <w:p w14:paraId="715CE86E" w14:textId="77777777" w:rsidR="005F7ABD" w:rsidRPr="00561918" w:rsidRDefault="005F7ABD" w:rsidP="004F5173">
            <w:pPr>
              <w:rPr>
                <w:rFonts w:eastAsia="Times New Roman"/>
                <w:color w:val="000000"/>
                <w:sz w:val="20"/>
                <w:szCs w:val="20"/>
              </w:rPr>
            </w:pPr>
          </w:p>
        </w:tc>
      </w:tr>
      <w:tr w:rsidR="005F7ABD" w:rsidRPr="00561918" w14:paraId="1D64C135" w14:textId="77777777" w:rsidTr="004F5173">
        <w:trPr>
          <w:trHeight w:val="288"/>
          <w:jc w:val="center"/>
        </w:trPr>
        <w:tc>
          <w:tcPr>
            <w:tcW w:w="685" w:type="dxa"/>
            <w:vMerge w:val="restart"/>
            <w:tcBorders>
              <w:top w:val="single" w:sz="4" w:space="0" w:color="auto"/>
              <w:left w:val="single" w:sz="4" w:space="0" w:color="auto"/>
              <w:bottom w:val="single" w:sz="4" w:space="0" w:color="auto"/>
              <w:right w:val="single" w:sz="4" w:space="0" w:color="auto"/>
            </w:tcBorders>
            <w:shd w:val="clear" w:color="000000" w:fill="BB8EC4"/>
            <w:noWrap/>
            <w:vAlign w:val="center"/>
            <w:hideMark/>
          </w:tcPr>
          <w:p w14:paraId="067C903C"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631</w:t>
            </w:r>
          </w:p>
        </w:tc>
        <w:tc>
          <w:tcPr>
            <w:tcW w:w="2597" w:type="dxa"/>
            <w:tcBorders>
              <w:top w:val="single" w:sz="4" w:space="0" w:color="auto"/>
              <w:left w:val="nil"/>
              <w:bottom w:val="single" w:sz="4" w:space="0" w:color="auto"/>
              <w:right w:val="single" w:sz="4" w:space="0" w:color="auto"/>
            </w:tcBorders>
            <w:shd w:val="clear" w:color="000000" w:fill="BB8EC4"/>
            <w:noWrap/>
            <w:vAlign w:val="center"/>
            <w:hideMark/>
          </w:tcPr>
          <w:p w14:paraId="73B5EF10" w14:textId="77777777" w:rsidR="005F7ABD" w:rsidRPr="00561918" w:rsidRDefault="005F7ABD" w:rsidP="004F5173">
            <w:pPr>
              <w:rPr>
                <w:rFonts w:eastAsia="Times New Roman"/>
                <w:b/>
                <w:bCs/>
                <w:color w:val="000000"/>
                <w:sz w:val="20"/>
                <w:szCs w:val="20"/>
              </w:rPr>
            </w:pPr>
            <w:r w:rsidRPr="00561918">
              <w:rPr>
                <w:rFonts w:eastAsia="Times New Roman"/>
                <w:b/>
                <w:bCs/>
                <w:color w:val="000000"/>
                <w:sz w:val="20"/>
                <w:szCs w:val="20"/>
              </w:rPr>
              <w:t>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BB8EC4"/>
            <w:noWrap/>
            <w:vAlign w:val="center"/>
            <w:hideMark/>
          </w:tcPr>
          <w:p w14:paraId="25A12B88"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3,582,391.89</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BB8EC4"/>
            <w:noWrap/>
            <w:vAlign w:val="center"/>
            <w:hideMark/>
          </w:tcPr>
          <w:p w14:paraId="330FB77B"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3,032,391.89</w:t>
            </w:r>
          </w:p>
        </w:tc>
        <w:tc>
          <w:tcPr>
            <w:tcW w:w="1187" w:type="dxa"/>
            <w:vMerge w:val="restart"/>
            <w:tcBorders>
              <w:top w:val="single" w:sz="4" w:space="0" w:color="auto"/>
              <w:left w:val="single" w:sz="4" w:space="0" w:color="auto"/>
              <w:bottom w:val="single" w:sz="4" w:space="0" w:color="auto"/>
              <w:right w:val="single" w:sz="4" w:space="0" w:color="auto"/>
            </w:tcBorders>
            <w:shd w:val="clear" w:color="000000" w:fill="BB8EC4"/>
            <w:noWrap/>
            <w:vAlign w:val="center"/>
            <w:hideMark/>
          </w:tcPr>
          <w:p w14:paraId="7CFEB090"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550,000.00</w:t>
            </w:r>
          </w:p>
        </w:tc>
        <w:tc>
          <w:tcPr>
            <w:tcW w:w="1333" w:type="dxa"/>
            <w:vMerge w:val="restart"/>
            <w:tcBorders>
              <w:top w:val="single" w:sz="4" w:space="0" w:color="auto"/>
              <w:left w:val="single" w:sz="4" w:space="0" w:color="auto"/>
              <w:bottom w:val="single" w:sz="4" w:space="0" w:color="000000"/>
              <w:right w:val="single" w:sz="4" w:space="0" w:color="auto"/>
            </w:tcBorders>
            <w:shd w:val="clear" w:color="000000" w:fill="BB8EC4"/>
            <w:noWrap/>
            <w:vAlign w:val="center"/>
            <w:hideMark/>
          </w:tcPr>
          <w:p w14:paraId="51C87E12"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3,922,847.61</w:t>
            </w:r>
          </w:p>
        </w:tc>
        <w:tc>
          <w:tcPr>
            <w:tcW w:w="1350" w:type="dxa"/>
            <w:gridSpan w:val="2"/>
            <w:vMerge w:val="restart"/>
            <w:tcBorders>
              <w:top w:val="nil"/>
              <w:left w:val="single" w:sz="4" w:space="0" w:color="auto"/>
              <w:bottom w:val="single" w:sz="4" w:space="0" w:color="000000"/>
              <w:right w:val="single" w:sz="4" w:space="0" w:color="auto"/>
            </w:tcBorders>
            <w:shd w:val="clear" w:color="000000" w:fill="BB8EC4"/>
            <w:noWrap/>
            <w:vAlign w:val="center"/>
            <w:hideMark/>
          </w:tcPr>
          <w:p w14:paraId="139958D3" w14:textId="77777777" w:rsidR="005F7ABD" w:rsidRPr="00561918" w:rsidRDefault="005F7ABD" w:rsidP="004F5173">
            <w:pPr>
              <w:jc w:val="center"/>
              <w:rPr>
                <w:rFonts w:ascii="Calibri" w:eastAsia="Times New Roman" w:hAnsi="Calibri" w:cs="Calibri"/>
                <w:b/>
                <w:bCs/>
                <w:color w:val="000000"/>
                <w:sz w:val="20"/>
                <w:szCs w:val="20"/>
              </w:rPr>
            </w:pPr>
            <w:r w:rsidRPr="00561918">
              <w:rPr>
                <w:rFonts w:ascii="Calibri" w:eastAsia="Times New Roman" w:hAnsi="Calibri" w:cs="Calibri"/>
                <w:b/>
                <w:bCs/>
                <w:color w:val="000000"/>
                <w:sz w:val="20"/>
                <w:szCs w:val="20"/>
              </w:rPr>
              <w:t>3,252,847.61</w:t>
            </w:r>
          </w:p>
        </w:tc>
        <w:tc>
          <w:tcPr>
            <w:tcW w:w="1170" w:type="dxa"/>
            <w:vMerge w:val="restart"/>
            <w:tcBorders>
              <w:top w:val="nil"/>
              <w:left w:val="single" w:sz="4" w:space="0" w:color="auto"/>
              <w:bottom w:val="single" w:sz="4" w:space="0" w:color="000000"/>
              <w:right w:val="single" w:sz="4" w:space="0" w:color="auto"/>
            </w:tcBorders>
            <w:shd w:val="clear" w:color="000000" w:fill="BB8EC4"/>
            <w:noWrap/>
            <w:vAlign w:val="center"/>
            <w:hideMark/>
          </w:tcPr>
          <w:p w14:paraId="7CF159C9" w14:textId="77777777" w:rsidR="005F7ABD" w:rsidRPr="00561918" w:rsidRDefault="005F7ABD" w:rsidP="004F5173">
            <w:pPr>
              <w:jc w:val="center"/>
              <w:rPr>
                <w:rFonts w:ascii="Calibri" w:eastAsia="Times New Roman" w:hAnsi="Calibri" w:cs="Calibri"/>
                <w:b/>
                <w:bCs/>
                <w:color w:val="000000"/>
                <w:sz w:val="20"/>
                <w:szCs w:val="20"/>
              </w:rPr>
            </w:pPr>
            <w:r w:rsidRPr="00561918">
              <w:rPr>
                <w:rFonts w:ascii="Calibri" w:eastAsia="Times New Roman" w:hAnsi="Calibri" w:cs="Calibri"/>
                <w:b/>
                <w:bCs/>
                <w:color w:val="000000"/>
                <w:sz w:val="20"/>
                <w:szCs w:val="20"/>
              </w:rPr>
              <w:t>670,000.00</w:t>
            </w:r>
          </w:p>
        </w:tc>
        <w:tc>
          <w:tcPr>
            <w:tcW w:w="1350" w:type="dxa"/>
            <w:vMerge w:val="restart"/>
            <w:tcBorders>
              <w:top w:val="single" w:sz="4" w:space="0" w:color="auto"/>
              <w:left w:val="single" w:sz="4" w:space="0" w:color="auto"/>
              <w:bottom w:val="single" w:sz="4" w:space="0" w:color="auto"/>
              <w:right w:val="single" w:sz="4" w:space="0" w:color="auto"/>
            </w:tcBorders>
            <w:shd w:val="clear" w:color="000000" w:fill="BB8EC4"/>
            <w:vAlign w:val="center"/>
            <w:hideMark/>
          </w:tcPr>
          <w:p w14:paraId="520E6AA1"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4,128,834.92</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BB8EC4"/>
            <w:noWrap/>
            <w:vAlign w:val="center"/>
            <w:hideMark/>
          </w:tcPr>
          <w:p w14:paraId="0E1D9103" w14:textId="77777777" w:rsidR="005F7ABD" w:rsidRPr="00561918" w:rsidRDefault="005F7ABD" w:rsidP="004F5173">
            <w:pPr>
              <w:jc w:val="center"/>
              <w:rPr>
                <w:rFonts w:ascii="Calibri" w:eastAsia="Times New Roman" w:hAnsi="Calibri" w:cs="Calibri"/>
                <w:b/>
                <w:bCs/>
                <w:color w:val="000000"/>
                <w:sz w:val="20"/>
                <w:szCs w:val="20"/>
              </w:rPr>
            </w:pPr>
            <w:r w:rsidRPr="00561918">
              <w:rPr>
                <w:rFonts w:ascii="Calibri" w:eastAsia="Times New Roman" w:hAnsi="Calibri" w:cs="Calibri"/>
                <w:b/>
                <w:bCs/>
                <w:color w:val="000000"/>
                <w:sz w:val="20"/>
                <w:szCs w:val="20"/>
              </w:rPr>
              <w:t>3,408,834.92</w:t>
            </w:r>
          </w:p>
        </w:tc>
        <w:tc>
          <w:tcPr>
            <w:tcW w:w="1235" w:type="dxa"/>
            <w:gridSpan w:val="2"/>
            <w:vMerge w:val="restart"/>
            <w:tcBorders>
              <w:top w:val="single" w:sz="4" w:space="0" w:color="auto"/>
              <w:left w:val="single" w:sz="4" w:space="0" w:color="auto"/>
              <w:bottom w:val="single" w:sz="4" w:space="0" w:color="auto"/>
              <w:right w:val="single" w:sz="4" w:space="0" w:color="auto"/>
            </w:tcBorders>
            <w:shd w:val="clear" w:color="000000" w:fill="BB8EC4"/>
            <w:noWrap/>
            <w:vAlign w:val="center"/>
            <w:hideMark/>
          </w:tcPr>
          <w:p w14:paraId="1F50D07F" w14:textId="77777777" w:rsidR="005F7ABD" w:rsidRPr="00561918" w:rsidRDefault="005F7ABD" w:rsidP="004F5173">
            <w:pPr>
              <w:jc w:val="center"/>
              <w:rPr>
                <w:rFonts w:ascii="Calibri" w:eastAsia="Times New Roman" w:hAnsi="Calibri" w:cs="Calibri"/>
                <w:b/>
                <w:bCs/>
                <w:color w:val="000000"/>
                <w:sz w:val="20"/>
                <w:szCs w:val="20"/>
              </w:rPr>
            </w:pPr>
            <w:r w:rsidRPr="00561918">
              <w:rPr>
                <w:rFonts w:ascii="Calibri" w:eastAsia="Times New Roman" w:hAnsi="Calibri" w:cs="Calibri"/>
                <w:b/>
                <w:bCs/>
                <w:color w:val="000000"/>
                <w:sz w:val="20"/>
                <w:szCs w:val="20"/>
              </w:rPr>
              <w:t>720,000.00</w:t>
            </w:r>
          </w:p>
        </w:tc>
        <w:tc>
          <w:tcPr>
            <w:tcW w:w="236" w:type="dxa"/>
            <w:vMerge w:val="restart"/>
            <w:tcBorders>
              <w:top w:val="nil"/>
              <w:left w:val="nil"/>
              <w:bottom w:val="nil"/>
              <w:right w:val="nil"/>
            </w:tcBorders>
            <w:shd w:val="clear" w:color="auto" w:fill="auto"/>
            <w:noWrap/>
            <w:vAlign w:val="bottom"/>
            <w:hideMark/>
          </w:tcPr>
          <w:p w14:paraId="7A5B58A6" w14:textId="77777777" w:rsidR="005F7ABD" w:rsidRPr="00561918" w:rsidRDefault="005F7ABD" w:rsidP="004F5173">
            <w:pPr>
              <w:jc w:val="center"/>
              <w:rPr>
                <w:rFonts w:ascii="Calibri" w:eastAsia="Times New Roman" w:hAnsi="Calibri" w:cs="Calibri"/>
                <w:b/>
                <w:bCs/>
                <w:color w:val="000000"/>
                <w:sz w:val="20"/>
                <w:szCs w:val="20"/>
              </w:rPr>
            </w:pPr>
          </w:p>
        </w:tc>
      </w:tr>
      <w:tr w:rsidR="005F7ABD" w:rsidRPr="00561918" w14:paraId="738C88C3" w14:textId="77777777" w:rsidTr="004F5173">
        <w:trPr>
          <w:trHeight w:val="288"/>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14:paraId="3D54CD1F" w14:textId="77777777" w:rsidR="005F7ABD" w:rsidRPr="00561918" w:rsidRDefault="005F7ABD" w:rsidP="004F5173">
            <w:pPr>
              <w:rPr>
                <w:rFonts w:eastAsia="Times New Roman"/>
                <w:b/>
                <w:bCs/>
                <w:color w:val="000000"/>
                <w:sz w:val="20"/>
                <w:szCs w:val="20"/>
              </w:rPr>
            </w:pPr>
          </w:p>
        </w:tc>
        <w:tc>
          <w:tcPr>
            <w:tcW w:w="2597" w:type="dxa"/>
            <w:tcBorders>
              <w:top w:val="nil"/>
              <w:left w:val="nil"/>
              <w:bottom w:val="nil"/>
              <w:right w:val="single" w:sz="4" w:space="0" w:color="auto"/>
            </w:tcBorders>
            <w:shd w:val="clear" w:color="000000" w:fill="BB8EC4"/>
            <w:noWrap/>
            <w:vAlign w:val="center"/>
            <w:hideMark/>
          </w:tcPr>
          <w:p w14:paraId="794DE0F2" w14:textId="77777777" w:rsidR="005F7ABD" w:rsidRPr="00561918" w:rsidRDefault="005F7ABD" w:rsidP="004F5173">
            <w:pPr>
              <w:rPr>
                <w:rFonts w:eastAsia="Times New Roman"/>
                <w:b/>
                <w:bCs/>
                <w:color w:val="000000"/>
                <w:sz w:val="20"/>
                <w:szCs w:val="20"/>
              </w:rPr>
            </w:pPr>
            <w:r w:rsidRPr="00561918">
              <w:rPr>
                <w:rFonts w:eastAsia="Times New Roman"/>
                <w:b/>
                <w:bCs/>
                <w:color w:val="000000"/>
                <w:sz w:val="20"/>
                <w:szCs w:val="20"/>
              </w:rPr>
              <w:t xml:space="preserve">TOTALE SHPENZIMET KAPITALE </w:t>
            </w: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3BBB9714" w14:textId="77777777" w:rsidR="005F7ABD" w:rsidRPr="00561918" w:rsidRDefault="005F7ABD" w:rsidP="004F5173">
            <w:pPr>
              <w:rPr>
                <w:rFonts w:eastAsia="Times New Roman"/>
                <w:b/>
                <w:bCs/>
                <w:color w:val="000000"/>
                <w:sz w:val="20"/>
                <w:szCs w:val="20"/>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69FBB26" w14:textId="77777777" w:rsidR="005F7ABD" w:rsidRPr="00561918" w:rsidRDefault="005F7ABD" w:rsidP="004F5173">
            <w:pPr>
              <w:rPr>
                <w:rFonts w:eastAsia="Times New Roman"/>
                <w:b/>
                <w:bCs/>
                <w:color w:val="000000"/>
                <w:sz w:val="20"/>
                <w:szCs w:val="20"/>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14:paraId="58DB7553" w14:textId="77777777" w:rsidR="005F7ABD" w:rsidRPr="00561918" w:rsidRDefault="005F7ABD" w:rsidP="004F5173">
            <w:pPr>
              <w:rPr>
                <w:rFonts w:eastAsia="Times New Roman"/>
                <w:b/>
                <w:bCs/>
                <w:color w:val="000000"/>
                <w:sz w:val="20"/>
                <w:szCs w:val="20"/>
              </w:rPr>
            </w:pPr>
          </w:p>
        </w:tc>
        <w:tc>
          <w:tcPr>
            <w:tcW w:w="1333" w:type="dxa"/>
            <w:vMerge/>
            <w:tcBorders>
              <w:top w:val="single" w:sz="4" w:space="0" w:color="auto"/>
              <w:left w:val="single" w:sz="4" w:space="0" w:color="auto"/>
              <w:bottom w:val="single" w:sz="4" w:space="0" w:color="000000"/>
              <w:right w:val="single" w:sz="4" w:space="0" w:color="auto"/>
            </w:tcBorders>
            <w:vAlign w:val="center"/>
            <w:hideMark/>
          </w:tcPr>
          <w:p w14:paraId="7630C6CB" w14:textId="77777777" w:rsidR="005F7ABD" w:rsidRPr="00561918" w:rsidRDefault="005F7ABD" w:rsidP="004F5173">
            <w:pPr>
              <w:rPr>
                <w:rFonts w:eastAsia="Times New Roman"/>
                <w:b/>
                <w:bCs/>
                <w:color w:val="000000"/>
                <w:sz w:val="20"/>
                <w:szCs w:val="20"/>
              </w:rPr>
            </w:pPr>
          </w:p>
        </w:tc>
        <w:tc>
          <w:tcPr>
            <w:tcW w:w="1350" w:type="dxa"/>
            <w:gridSpan w:val="2"/>
            <w:vMerge/>
            <w:tcBorders>
              <w:top w:val="nil"/>
              <w:left w:val="single" w:sz="4" w:space="0" w:color="auto"/>
              <w:bottom w:val="single" w:sz="4" w:space="0" w:color="000000"/>
              <w:right w:val="single" w:sz="4" w:space="0" w:color="auto"/>
            </w:tcBorders>
            <w:vAlign w:val="center"/>
            <w:hideMark/>
          </w:tcPr>
          <w:p w14:paraId="48474B30" w14:textId="77777777" w:rsidR="005F7ABD" w:rsidRPr="00561918" w:rsidRDefault="005F7ABD" w:rsidP="004F5173">
            <w:pPr>
              <w:rPr>
                <w:rFonts w:ascii="Calibri" w:eastAsia="Times New Roman" w:hAnsi="Calibri" w:cs="Calibri"/>
                <w:b/>
                <w:bCs/>
                <w:color w:val="000000"/>
                <w:sz w:val="20"/>
                <w:szCs w:val="20"/>
              </w:rPr>
            </w:pPr>
          </w:p>
        </w:tc>
        <w:tc>
          <w:tcPr>
            <w:tcW w:w="1170" w:type="dxa"/>
            <w:vMerge/>
            <w:tcBorders>
              <w:top w:val="nil"/>
              <w:left w:val="single" w:sz="4" w:space="0" w:color="auto"/>
              <w:bottom w:val="single" w:sz="4" w:space="0" w:color="000000"/>
              <w:right w:val="single" w:sz="4" w:space="0" w:color="auto"/>
            </w:tcBorders>
            <w:vAlign w:val="center"/>
            <w:hideMark/>
          </w:tcPr>
          <w:p w14:paraId="721C4A93" w14:textId="77777777" w:rsidR="005F7ABD" w:rsidRPr="00561918" w:rsidRDefault="005F7ABD" w:rsidP="004F5173">
            <w:pPr>
              <w:rPr>
                <w:rFonts w:ascii="Calibri" w:eastAsia="Times New Roman" w:hAnsi="Calibri" w:cs="Calibri"/>
                <w:b/>
                <w:bCs/>
                <w:color w:val="000000"/>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4265D6F3" w14:textId="77777777" w:rsidR="005F7ABD" w:rsidRPr="00561918" w:rsidRDefault="005F7ABD" w:rsidP="004F5173">
            <w:pPr>
              <w:rPr>
                <w:rFonts w:eastAsia="Times New Roman"/>
                <w:b/>
                <w:bCs/>
                <w:color w:val="000000"/>
                <w:sz w:val="20"/>
                <w:szCs w:val="20"/>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57F3F155" w14:textId="77777777" w:rsidR="005F7ABD" w:rsidRPr="00561918" w:rsidRDefault="005F7ABD" w:rsidP="004F5173">
            <w:pPr>
              <w:rPr>
                <w:rFonts w:ascii="Calibri" w:eastAsia="Times New Roman" w:hAnsi="Calibri" w:cs="Calibri"/>
                <w:b/>
                <w:bCs/>
                <w:color w:val="000000"/>
                <w:sz w:val="20"/>
                <w:szCs w:val="20"/>
              </w:rPr>
            </w:pP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14:paraId="447E278A" w14:textId="77777777" w:rsidR="005F7ABD" w:rsidRPr="00561918" w:rsidRDefault="005F7ABD" w:rsidP="004F5173">
            <w:pPr>
              <w:rPr>
                <w:rFonts w:ascii="Calibri" w:eastAsia="Times New Roman" w:hAnsi="Calibri" w:cs="Calibri"/>
                <w:b/>
                <w:bCs/>
                <w:color w:val="000000"/>
                <w:sz w:val="20"/>
                <w:szCs w:val="20"/>
              </w:rPr>
            </w:pPr>
          </w:p>
        </w:tc>
        <w:tc>
          <w:tcPr>
            <w:tcW w:w="236" w:type="dxa"/>
            <w:vMerge/>
            <w:tcBorders>
              <w:top w:val="nil"/>
              <w:left w:val="nil"/>
              <w:bottom w:val="nil"/>
              <w:right w:val="nil"/>
            </w:tcBorders>
            <w:vAlign w:val="center"/>
            <w:hideMark/>
          </w:tcPr>
          <w:p w14:paraId="36BFB4EC" w14:textId="77777777" w:rsidR="005F7ABD" w:rsidRPr="00561918" w:rsidRDefault="005F7ABD" w:rsidP="004F5173">
            <w:pPr>
              <w:rPr>
                <w:rFonts w:ascii="Calibri" w:eastAsia="Times New Roman" w:hAnsi="Calibri" w:cs="Calibri"/>
                <w:b/>
                <w:bCs/>
                <w:color w:val="000000"/>
                <w:sz w:val="20"/>
                <w:szCs w:val="20"/>
              </w:rPr>
            </w:pPr>
          </w:p>
        </w:tc>
      </w:tr>
      <w:tr w:rsidR="005F7ABD" w:rsidRPr="00561918" w14:paraId="1111F19F" w14:textId="77777777" w:rsidTr="004F5173">
        <w:trPr>
          <w:trHeight w:val="942"/>
          <w:jc w:val="center"/>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7A888"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30B967D0"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 xml:space="preserve">Kompleksi Memorial për të gjithë Dëshmorët  e Kombit te komunës së Deçanit </w:t>
            </w:r>
          </w:p>
        </w:tc>
        <w:tc>
          <w:tcPr>
            <w:tcW w:w="1339" w:type="dxa"/>
            <w:tcBorders>
              <w:top w:val="nil"/>
              <w:left w:val="nil"/>
              <w:bottom w:val="single" w:sz="4" w:space="0" w:color="auto"/>
              <w:right w:val="single" w:sz="4" w:space="0" w:color="auto"/>
            </w:tcBorders>
            <w:shd w:val="clear" w:color="000000" w:fill="E5DFEC"/>
            <w:noWrap/>
            <w:vAlign w:val="center"/>
            <w:hideMark/>
          </w:tcPr>
          <w:p w14:paraId="53D05A86"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7B2D96D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150,000.00</w:t>
            </w:r>
          </w:p>
        </w:tc>
        <w:tc>
          <w:tcPr>
            <w:tcW w:w="1187" w:type="dxa"/>
            <w:tcBorders>
              <w:top w:val="nil"/>
              <w:left w:val="nil"/>
              <w:bottom w:val="single" w:sz="4" w:space="0" w:color="auto"/>
              <w:right w:val="single" w:sz="4" w:space="0" w:color="auto"/>
            </w:tcBorders>
            <w:shd w:val="clear" w:color="auto" w:fill="auto"/>
            <w:noWrap/>
            <w:vAlign w:val="center"/>
            <w:hideMark/>
          </w:tcPr>
          <w:p w14:paraId="1F0110AC"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06E96A7C"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200,000.00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43A6BBE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150,000.00</w:t>
            </w:r>
          </w:p>
        </w:tc>
        <w:tc>
          <w:tcPr>
            <w:tcW w:w="1170" w:type="dxa"/>
            <w:tcBorders>
              <w:top w:val="nil"/>
              <w:left w:val="nil"/>
              <w:bottom w:val="single" w:sz="4" w:space="0" w:color="auto"/>
              <w:right w:val="single" w:sz="4" w:space="0" w:color="auto"/>
            </w:tcBorders>
            <w:shd w:val="clear" w:color="auto" w:fill="auto"/>
            <w:noWrap/>
            <w:vAlign w:val="center"/>
            <w:hideMark/>
          </w:tcPr>
          <w:p w14:paraId="6E83C191"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350" w:type="dxa"/>
            <w:tcBorders>
              <w:top w:val="nil"/>
              <w:left w:val="nil"/>
              <w:bottom w:val="single" w:sz="4" w:space="0" w:color="auto"/>
              <w:right w:val="single" w:sz="4" w:space="0" w:color="auto"/>
            </w:tcBorders>
            <w:shd w:val="clear" w:color="000000" w:fill="E5DFEC"/>
            <w:noWrap/>
            <w:vAlign w:val="center"/>
            <w:hideMark/>
          </w:tcPr>
          <w:p w14:paraId="4FA5D568"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400,000.00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27F8C8D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300,000.00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0E3D42E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236" w:type="dxa"/>
            <w:tcBorders>
              <w:top w:val="nil"/>
              <w:left w:val="nil"/>
              <w:bottom w:val="nil"/>
              <w:right w:val="nil"/>
            </w:tcBorders>
            <w:shd w:val="clear" w:color="auto" w:fill="auto"/>
            <w:noWrap/>
            <w:vAlign w:val="bottom"/>
            <w:hideMark/>
          </w:tcPr>
          <w:p w14:paraId="5F3BB815" w14:textId="77777777" w:rsidR="005F7ABD" w:rsidRPr="00561918" w:rsidRDefault="005F7ABD" w:rsidP="004F5173">
            <w:pPr>
              <w:jc w:val="right"/>
              <w:rPr>
                <w:rFonts w:eastAsia="Times New Roman"/>
                <w:color w:val="000000"/>
                <w:sz w:val="20"/>
                <w:szCs w:val="20"/>
              </w:rPr>
            </w:pPr>
          </w:p>
        </w:tc>
      </w:tr>
      <w:tr w:rsidR="005F7ABD" w:rsidRPr="00561918" w14:paraId="3060721C" w14:textId="77777777" w:rsidTr="004F5173">
        <w:trPr>
          <w:trHeight w:val="1112"/>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786F1B21"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w:t>
            </w:r>
          </w:p>
        </w:tc>
        <w:tc>
          <w:tcPr>
            <w:tcW w:w="2597" w:type="dxa"/>
            <w:tcBorders>
              <w:top w:val="nil"/>
              <w:left w:val="nil"/>
              <w:bottom w:val="single" w:sz="4" w:space="0" w:color="auto"/>
              <w:right w:val="single" w:sz="4" w:space="0" w:color="auto"/>
            </w:tcBorders>
            <w:shd w:val="clear" w:color="auto" w:fill="auto"/>
            <w:vAlign w:val="center"/>
            <w:hideMark/>
          </w:tcPr>
          <w:p w14:paraId="5970ADEF" w14:textId="50B9D917" w:rsidR="005F7ABD" w:rsidRPr="00561918" w:rsidRDefault="005F7ABD" w:rsidP="004F5173">
            <w:pPr>
              <w:rPr>
                <w:rFonts w:eastAsia="Times New Roman"/>
                <w:color w:val="000000"/>
                <w:sz w:val="20"/>
                <w:szCs w:val="20"/>
              </w:rPr>
            </w:pPr>
            <w:r w:rsidRPr="00561918">
              <w:rPr>
                <w:rFonts w:eastAsia="Times New Roman"/>
                <w:color w:val="000000"/>
                <w:sz w:val="20"/>
                <w:szCs w:val="20"/>
              </w:rPr>
              <w:t>Lloti III- Ndërtimi dhe Asfaltimi i rr</w:t>
            </w:r>
            <w:r w:rsidR="00CB5DD3">
              <w:rPr>
                <w:rFonts w:eastAsia="Times New Roman"/>
                <w:color w:val="000000"/>
                <w:sz w:val="20"/>
                <w:szCs w:val="20"/>
              </w:rPr>
              <w:t>ugëve në fshatrat, Strellc I Epë</w:t>
            </w:r>
            <w:r w:rsidRPr="00561918">
              <w:rPr>
                <w:rFonts w:eastAsia="Times New Roman"/>
                <w:color w:val="000000"/>
                <w:sz w:val="20"/>
                <w:szCs w:val="20"/>
              </w:rPr>
              <w:t>rm, St</w:t>
            </w:r>
            <w:r w:rsidR="00CB5DD3">
              <w:rPr>
                <w:rFonts w:eastAsia="Times New Roman"/>
                <w:color w:val="000000"/>
                <w:sz w:val="20"/>
                <w:szCs w:val="20"/>
              </w:rPr>
              <w:t>rellc I Ulët, Llukë</w:t>
            </w:r>
            <w:r w:rsidRPr="00561918">
              <w:rPr>
                <w:rFonts w:eastAsia="Times New Roman"/>
                <w:color w:val="000000"/>
                <w:sz w:val="20"/>
                <w:szCs w:val="20"/>
              </w:rPr>
              <w:t xml:space="preserve"> e Epërme Dashinoc</w:t>
            </w:r>
            <w:r w:rsidR="00CB5DD3">
              <w:rPr>
                <w:rFonts w:eastAsia="Times New Roman"/>
                <w:color w:val="000000"/>
                <w:sz w:val="20"/>
                <w:szCs w:val="20"/>
              </w:rPr>
              <w:t xml:space="preserve"> </w:t>
            </w:r>
            <w:r w:rsidRPr="00561918">
              <w:rPr>
                <w:rFonts w:eastAsia="Times New Roman"/>
                <w:color w:val="000000"/>
                <w:sz w:val="20"/>
                <w:szCs w:val="20"/>
              </w:rPr>
              <w:t>etj</w:t>
            </w:r>
          </w:p>
        </w:tc>
        <w:tc>
          <w:tcPr>
            <w:tcW w:w="1339" w:type="dxa"/>
            <w:tcBorders>
              <w:top w:val="nil"/>
              <w:left w:val="nil"/>
              <w:bottom w:val="single" w:sz="4" w:space="0" w:color="auto"/>
              <w:right w:val="single" w:sz="4" w:space="0" w:color="auto"/>
            </w:tcBorders>
            <w:shd w:val="clear" w:color="000000" w:fill="E5DFEC"/>
            <w:noWrap/>
            <w:vAlign w:val="center"/>
            <w:hideMark/>
          </w:tcPr>
          <w:p w14:paraId="52CD87DC"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250,000.00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31E1DB3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250,000.00</w:t>
            </w:r>
          </w:p>
        </w:tc>
        <w:tc>
          <w:tcPr>
            <w:tcW w:w="1187" w:type="dxa"/>
            <w:tcBorders>
              <w:top w:val="nil"/>
              <w:left w:val="nil"/>
              <w:bottom w:val="single" w:sz="4" w:space="0" w:color="auto"/>
              <w:right w:val="single" w:sz="4" w:space="0" w:color="auto"/>
            </w:tcBorders>
            <w:shd w:val="clear" w:color="auto" w:fill="auto"/>
            <w:noWrap/>
            <w:vAlign w:val="center"/>
            <w:hideMark/>
          </w:tcPr>
          <w:p w14:paraId="40A2993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38DD2947"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17854F27"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noWrap/>
            <w:vAlign w:val="center"/>
            <w:hideMark/>
          </w:tcPr>
          <w:p w14:paraId="703A5425"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08BB0C80"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0ADB442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18D126E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2ACDB333" w14:textId="77777777" w:rsidR="005F7ABD" w:rsidRPr="00561918" w:rsidRDefault="005F7ABD" w:rsidP="004F5173">
            <w:pPr>
              <w:jc w:val="right"/>
              <w:rPr>
                <w:rFonts w:eastAsia="Times New Roman"/>
                <w:color w:val="000000"/>
                <w:sz w:val="20"/>
                <w:szCs w:val="20"/>
              </w:rPr>
            </w:pPr>
          </w:p>
        </w:tc>
      </w:tr>
      <w:tr w:rsidR="005F7ABD" w:rsidRPr="00561918" w14:paraId="410136AA" w14:textId="77777777" w:rsidTr="004F5173">
        <w:trPr>
          <w:trHeight w:val="700"/>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7F067A0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3</w:t>
            </w:r>
          </w:p>
        </w:tc>
        <w:tc>
          <w:tcPr>
            <w:tcW w:w="2597" w:type="dxa"/>
            <w:tcBorders>
              <w:top w:val="nil"/>
              <w:left w:val="nil"/>
              <w:bottom w:val="single" w:sz="4" w:space="0" w:color="auto"/>
              <w:right w:val="single" w:sz="4" w:space="0" w:color="auto"/>
            </w:tcBorders>
            <w:shd w:val="clear" w:color="auto" w:fill="auto"/>
            <w:vAlign w:val="center"/>
            <w:hideMark/>
          </w:tcPr>
          <w:p w14:paraId="36855BC7"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Elekrifikimi i Bjeshkës së</w:t>
            </w:r>
            <w:r>
              <w:rPr>
                <w:rFonts w:eastAsia="Times New Roman"/>
                <w:color w:val="000000"/>
                <w:sz w:val="20"/>
                <w:szCs w:val="20"/>
              </w:rPr>
              <w:t xml:space="preserve"> </w:t>
            </w:r>
            <w:r w:rsidRPr="00561918">
              <w:rPr>
                <w:rFonts w:eastAsia="Times New Roman"/>
                <w:color w:val="000000"/>
                <w:sz w:val="20"/>
                <w:szCs w:val="20"/>
              </w:rPr>
              <w:t>Belegut (vazhdim)</w:t>
            </w:r>
          </w:p>
        </w:tc>
        <w:tc>
          <w:tcPr>
            <w:tcW w:w="1339" w:type="dxa"/>
            <w:tcBorders>
              <w:top w:val="nil"/>
              <w:left w:val="nil"/>
              <w:bottom w:val="single" w:sz="4" w:space="0" w:color="auto"/>
              <w:right w:val="single" w:sz="4" w:space="0" w:color="auto"/>
            </w:tcBorders>
            <w:shd w:val="clear" w:color="000000" w:fill="E5DFEC"/>
            <w:noWrap/>
            <w:vAlign w:val="center"/>
            <w:hideMark/>
          </w:tcPr>
          <w:p w14:paraId="351EC253"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7811CC9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187" w:type="dxa"/>
            <w:tcBorders>
              <w:top w:val="nil"/>
              <w:left w:val="nil"/>
              <w:bottom w:val="single" w:sz="4" w:space="0" w:color="auto"/>
              <w:right w:val="single" w:sz="4" w:space="0" w:color="auto"/>
            </w:tcBorders>
            <w:shd w:val="clear" w:color="auto" w:fill="auto"/>
            <w:noWrap/>
            <w:vAlign w:val="center"/>
            <w:hideMark/>
          </w:tcPr>
          <w:p w14:paraId="5DE34A12"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739D86CD"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7D4966B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noWrap/>
            <w:vAlign w:val="center"/>
            <w:hideMark/>
          </w:tcPr>
          <w:p w14:paraId="03F7AC65"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4F9D4DAC"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60B9950D"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4A97FE32"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43FFA246" w14:textId="77777777" w:rsidR="005F7ABD" w:rsidRPr="00561918" w:rsidRDefault="005F7ABD" w:rsidP="004F5173">
            <w:pPr>
              <w:jc w:val="right"/>
              <w:rPr>
                <w:rFonts w:eastAsia="Times New Roman"/>
                <w:color w:val="000000"/>
                <w:sz w:val="20"/>
                <w:szCs w:val="20"/>
              </w:rPr>
            </w:pPr>
          </w:p>
        </w:tc>
      </w:tr>
      <w:tr w:rsidR="005F7ABD" w:rsidRPr="00561918" w14:paraId="325EF5C9" w14:textId="77777777" w:rsidTr="004F5173">
        <w:trPr>
          <w:trHeight w:val="979"/>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669AEC6D"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4</w:t>
            </w:r>
          </w:p>
        </w:tc>
        <w:tc>
          <w:tcPr>
            <w:tcW w:w="2597" w:type="dxa"/>
            <w:tcBorders>
              <w:top w:val="nil"/>
              <w:left w:val="nil"/>
              <w:bottom w:val="single" w:sz="4" w:space="0" w:color="auto"/>
              <w:right w:val="single" w:sz="4" w:space="0" w:color="auto"/>
            </w:tcBorders>
            <w:shd w:val="clear" w:color="auto" w:fill="auto"/>
            <w:vAlign w:val="center"/>
            <w:hideMark/>
          </w:tcPr>
          <w:p w14:paraId="606CF52D" w14:textId="65EA4A67" w:rsidR="005F7ABD" w:rsidRPr="00561918" w:rsidRDefault="00CB5DD3" w:rsidP="004F5173">
            <w:pPr>
              <w:rPr>
                <w:rFonts w:eastAsia="Times New Roman"/>
                <w:color w:val="000000"/>
                <w:sz w:val="20"/>
                <w:szCs w:val="20"/>
              </w:rPr>
            </w:pPr>
            <w:r>
              <w:rPr>
                <w:rFonts w:eastAsia="Times New Roman"/>
                <w:color w:val="000000"/>
                <w:sz w:val="20"/>
                <w:szCs w:val="20"/>
              </w:rPr>
              <w:t>Ndë</w:t>
            </w:r>
            <w:r w:rsidR="005F7ABD" w:rsidRPr="00561918">
              <w:rPr>
                <w:rFonts w:eastAsia="Times New Roman"/>
                <w:color w:val="000000"/>
                <w:sz w:val="20"/>
                <w:szCs w:val="20"/>
              </w:rPr>
              <w:t>rtimi</w:t>
            </w:r>
            <w:r>
              <w:rPr>
                <w:rFonts w:eastAsia="Times New Roman"/>
                <w:color w:val="000000"/>
                <w:sz w:val="20"/>
                <w:szCs w:val="20"/>
              </w:rPr>
              <w:t xml:space="preserve"> </w:t>
            </w:r>
            <w:r w:rsidR="005F7ABD" w:rsidRPr="00561918">
              <w:rPr>
                <w:rFonts w:eastAsia="Times New Roman"/>
                <w:color w:val="000000"/>
                <w:sz w:val="20"/>
                <w:szCs w:val="20"/>
              </w:rPr>
              <w:t>I Rrethojave dhe rregillimi i hapsirave brenda në oborrit</w:t>
            </w:r>
            <w:r>
              <w:rPr>
                <w:rFonts w:eastAsia="Times New Roman"/>
                <w:color w:val="000000"/>
                <w:sz w:val="20"/>
                <w:szCs w:val="20"/>
              </w:rPr>
              <w:t xml:space="preserve"> </w:t>
            </w:r>
            <w:r w:rsidR="005F7ABD" w:rsidRPr="00561918">
              <w:rPr>
                <w:rFonts w:eastAsia="Times New Roman"/>
                <w:color w:val="000000"/>
                <w:sz w:val="20"/>
                <w:szCs w:val="20"/>
              </w:rPr>
              <w:t>të</w:t>
            </w:r>
            <w:r>
              <w:rPr>
                <w:rFonts w:eastAsia="Times New Roman"/>
                <w:color w:val="000000"/>
                <w:sz w:val="20"/>
                <w:szCs w:val="20"/>
              </w:rPr>
              <w:t xml:space="preserve"> Qend</w:t>
            </w:r>
            <w:r w:rsidR="005F7ABD" w:rsidRPr="00561918">
              <w:rPr>
                <w:rFonts w:eastAsia="Times New Roman"/>
                <w:color w:val="000000"/>
                <w:sz w:val="20"/>
                <w:szCs w:val="20"/>
              </w:rPr>
              <w:t>rës</w:t>
            </w:r>
            <w:r>
              <w:rPr>
                <w:rFonts w:eastAsia="Times New Roman"/>
                <w:color w:val="000000"/>
                <w:sz w:val="20"/>
                <w:szCs w:val="20"/>
              </w:rPr>
              <w:t xml:space="preserve"> </w:t>
            </w:r>
            <w:r w:rsidR="005F7ABD" w:rsidRPr="00561918">
              <w:rPr>
                <w:rFonts w:eastAsia="Times New Roman"/>
                <w:color w:val="000000"/>
                <w:sz w:val="20"/>
                <w:szCs w:val="20"/>
              </w:rPr>
              <w:t>Rinore, Higjienes, Kolonis së Artistëve dhe shtëpisë Alpine,</w:t>
            </w:r>
          </w:p>
        </w:tc>
        <w:tc>
          <w:tcPr>
            <w:tcW w:w="1339" w:type="dxa"/>
            <w:tcBorders>
              <w:top w:val="nil"/>
              <w:left w:val="nil"/>
              <w:bottom w:val="single" w:sz="4" w:space="0" w:color="auto"/>
              <w:right w:val="single" w:sz="4" w:space="0" w:color="auto"/>
            </w:tcBorders>
            <w:shd w:val="clear" w:color="000000" w:fill="E5DFEC"/>
            <w:noWrap/>
            <w:vAlign w:val="center"/>
            <w:hideMark/>
          </w:tcPr>
          <w:p w14:paraId="4F06A88C"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4D7CDD9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187" w:type="dxa"/>
            <w:tcBorders>
              <w:top w:val="nil"/>
              <w:left w:val="nil"/>
              <w:bottom w:val="single" w:sz="4" w:space="0" w:color="auto"/>
              <w:right w:val="single" w:sz="4" w:space="0" w:color="auto"/>
            </w:tcBorders>
            <w:shd w:val="clear" w:color="auto" w:fill="auto"/>
            <w:noWrap/>
            <w:vAlign w:val="center"/>
            <w:hideMark/>
          </w:tcPr>
          <w:p w14:paraId="4A4E0F2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333" w:type="dxa"/>
            <w:tcBorders>
              <w:top w:val="nil"/>
              <w:left w:val="nil"/>
              <w:bottom w:val="single" w:sz="4" w:space="0" w:color="auto"/>
              <w:right w:val="single" w:sz="4" w:space="0" w:color="auto"/>
            </w:tcBorders>
            <w:shd w:val="clear" w:color="000000" w:fill="E5DFEC"/>
            <w:noWrap/>
            <w:vAlign w:val="center"/>
            <w:hideMark/>
          </w:tcPr>
          <w:p w14:paraId="2FA7F31B"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59262587"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noWrap/>
            <w:vAlign w:val="center"/>
            <w:hideMark/>
          </w:tcPr>
          <w:p w14:paraId="277A9A4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257CDD99"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424E079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4685A02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0F5E5E93" w14:textId="77777777" w:rsidR="005F7ABD" w:rsidRPr="00561918" w:rsidRDefault="005F7ABD" w:rsidP="004F5173">
            <w:pPr>
              <w:jc w:val="right"/>
              <w:rPr>
                <w:rFonts w:eastAsia="Times New Roman"/>
                <w:color w:val="000000"/>
                <w:sz w:val="20"/>
                <w:szCs w:val="20"/>
              </w:rPr>
            </w:pPr>
          </w:p>
        </w:tc>
      </w:tr>
      <w:tr w:rsidR="005F7ABD" w:rsidRPr="00561918" w14:paraId="4632B0E2" w14:textId="77777777" w:rsidTr="004F5173">
        <w:trPr>
          <w:trHeight w:val="760"/>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0007E555"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lastRenderedPageBreak/>
              <w:t>5</w:t>
            </w:r>
          </w:p>
        </w:tc>
        <w:tc>
          <w:tcPr>
            <w:tcW w:w="2597" w:type="dxa"/>
            <w:tcBorders>
              <w:top w:val="nil"/>
              <w:left w:val="nil"/>
              <w:bottom w:val="single" w:sz="4" w:space="0" w:color="auto"/>
              <w:right w:val="single" w:sz="4" w:space="0" w:color="auto"/>
            </w:tcBorders>
            <w:shd w:val="clear" w:color="auto" w:fill="auto"/>
            <w:vAlign w:val="center"/>
            <w:hideMark/>
          </w:tcPr>
          <w:p w14:paraId="49F5A207" w14:textId="2EDA7C20" w:rsidR="005F7ABD" w:rsidRPr="00561918" w:rsidRDefault="00CB5DD3" w:rsidP="004F5173">
            <w:pPr>
              <w:rPr>
                <w:rFonts w:eastAsia="Times New Roman"/>
                <w:color w:val="000000"/>
                <w:sz w:val="20"/>
                <w:szCs w:val="20"/>
              </w:rPr>
            </w:pPr>
            <w:r>
              <w:rPr>
                <w:rFonts w:eastAsia="Times New Roman"/>
                <w:color w:val="000000"/>
                <w:sz w:val="20"/>
                <w:szCs w:val="20"/>
              </w:rPr>
              <w:t>Ndërtimi i Fshatit</w:t>
            </w:r>
            <w:r w:rsidR="005F7ABD" w:rsidRPr="00561918">
              <w:rPr>
                <w:rFonts w:eastAsia="Times New Roman"/>
                <w:color w:val="000000"/>
                <w:sz w:val="20"/>
                <w:szCs w:val="20"/>
              </w:rPr>
              <w:t xml:space="preserve"> Turistik Podi i gështënjave (Vazhdim)</w:t>
            </w:r>
          </w:p>
        </w:tc>
        <w:tc>
          <w:tcPr>
            <w:tcW w:w="1339" w:type="dxa"/>
            <w:tcBorders>
              <w:top w:val="nil"/>
              <w:left w:val="nil"/>
              <w:bottom w:val="single" w:sz="4" w:space="0" w:color="auto"/>
              <w:right w:val="single" w:sz="4" w:space="0" w:color="auto"/>
            </w:tcBorders>
            <w:shd w:val="clear" w:color="000000" w:fill="E5DFEC"/>
            <w:noWrap/>
            <w:vAlign w:val="center"/>
            <w:hideMark/>
          </w:tcPr>
          <w:p w14:paraId="6F55D091"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4A2F32F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187" w:type="dxa"/>
            <w:tcBorders>
              <w:top w:val="nil"/>
              <w:left w:val="nil"/>
              <w:bottom w:val="single" w:sz="4" w:space="0" w:color="auto"/>
              <w:right w:val="single" w:sz="4" w:space="0" w:color="auto"/>
            </w:tcBorders>
            <w:shd w:val="clear" w:color="auto" w:fill="auto"/>
            <w:noWrap/>
            <w:vAlign w:val="center"/>
            <w:hideMark/>
          </w:tcPr>
          <w:p w14:paraId="0FC374A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333" w:type="dxa"/>
            <w:tcBorders>
              <w:top w:val="nil"/>
              <w:left w:val="nil"/>
              <w:bottom w:val="single" w:sz="4" w:space="0" w:color="auto"/>
              <w:right w:val="single" w:sz="4" w:space="0" w:color="auto"/>
            </w:tcBorders>
            <w:shd w:val="clear" w:color="000000" w:fill="E5DFEC"/>
            <w:noWrap/>
            <w:vAlign w:val="center"/>
            <w:hideMark/>
          </w:tcPr>
          <w:p w14:paraId="585F8169"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62F4894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noWrap/>
            <w:vAlign w:val="center"/>
            <w:hideMark/>
          </w:tcPr>
          <w:p w14:paraId="5A4498A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14A22427"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2B51B6F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78E4466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686D5A6B" w14:textId="77777777" w:rsidR="005F7ABD" w:rsidRPr="00561918" w:rsidRDefault="005F7ABD" w:rsidP="004F5173">
            <w:pPr>
              <w:jc w:val="right"/>
              <w:rPr>
                <w:rFonts w:eastAsia="Times New Roman"/>
                <w:color w:val="000000"/>
                <w:sz w:val="20"/>
                <w:szCs w:val="20"/>
              </w:rPr>
            </w:pPr>
          </w:p>
        </w:tc>
      </w:tr>
      <w:tr w:rsidR="005F7ABD" w:rsidRPr="00561918" w14:paraId="251FDDFA" w14:textId="77777777" w:rsidTr="004F5173">
        <w:trPr>
          <w:trHeight w:val="578"/>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21B8AB2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6</w:t>
            </w:r>
          </w:p>
        </w:tc>
        <w:tc>
          <w:tcPr>
            <w:tcW w:w="2597" w:type="dxa"/>
            <w:tcBorders>
              <w:top w:val="nil"/>
              <w:left w:val="nil"/>
              <w:bottom w:val="single" w:sz="4" w:space="0" w:color="auto"/>
              <w:right w:val="single" w:sz="4" w:space="0" w:color="auto"/>
            </w:tcBorders>
            <w:shd w:val="clear" w:color="auto" w:fill="auto"/>
            <w:vAlign w:val="center"/>
            <w:hideMark/>
          </w:tcPr>
          <w:p w14:paraId="448B34A9" w14:textId="4D1C9B32" w:rsidR="005F7ABD" w:rsidRPr="00561918" w:rsidRDefault="005F7ABD" w:rsidP="004F5173">
            <w:pPr>
              <w:rPr>
                <w:rFonts w:eastAsia="Times New Roman"/>
                <w:color w:val="000000"/>
                <w:sz w:val="20"/>
                <w:szCs w:val="20"/>
              </w:rPr>
            </w:pPr>
            <w:r w:rsidRPr="00561918">
              <w:rPr>
                <w:rFonts w:eastAsia="Times New Roman"/>
                <w:color w:val="000000"/>
                <w:sz w:val="20"/>
                <w:szCs w:val="20"/>
              </w:rPr>
              <w:t>Ndë</w:t>
            </w:r>
            <w:r w:rsidR="00CB5DD3">
              <w:rPr>
                <w:rFonts w:eastAsia="Times New Roman"/>
                <w:color w:val="000000"/>
                <w:sz w:val="20"/>
                <w:szCs w:val="20"/>
              </w:rPr>
              <w:t>rtimi dhe asfalltimi I rrugës në</w:t>
            </w:r>
            <w:r w:rsidRPr="00561918">
              <w:rPr>
                <w:rFonts w:eastAsia="Times New Roman"/>
                <w:color w:val="000000"/>
                <w:sz w:val="20"/>
                <w:szCs w:val="20"/>
              </w:rPr>
              <w:t xml:space="preserve"> Pleqe  (vazhdim)</w:t>
            </w:r>
          </w:p>
        </w:tc>
        <w:tc>
          <w:tcPr>
            <w:tcW w:w="1339" w:type="dxa"/>
            <w:tcBorders>
              <w:top w:val="nil"/>
              <w:left w:val="nil"/>
              <w:bottom w:val="single" w:sz="4" w:space="0" w:color="auto"/>
              <w:right w:val="single" w:sz="4" w:space="0" w:color="auto"/>
            </w:tcBorders>
            <w:shd w:val="clear" w:color="000000" w:fill="E5DFEC"/>
            <w:noWrap/>
            <w:vAlign w:val="center"/>
            <w:hideMark/>
          </w:tcPr>
          <w:p w14:paraId="2B701F66"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07714408"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187" w:type="dxa"/>
            <w:tcBorders>
              <w:top w:val="nil"/>
              <w:left w:val="nil"/>
              <w:bottom w:val="single" w:sz="4" w:space="0" w:color="auto"/>
              <w:right w:val="single" w:sz="4" w:space="0" w:color="auto"/>
            </w:tcBorders>
            <w:shd w:val="clear" w:color="auto" w:fill="auto"/>
            <w:noWrap/>
            <w:vAlign w:val="center"/>
            <w:hideMark/>
          </w:tcPr>
          <w:p w14:paraId="1F4B8E52"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309FA819"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7800856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noWrap/>
            <w:vAlign w:val="center"/>
            <w:hideMark/>
          </w:tcPr>
          <w:p w14:paraId="470B5ED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1A435460"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2408A5A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7AC84CD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7138A506" w14:textId="77777777" w:rsidR="005F7ABD" w:rsidRPr="00561918" w:rsidRDefault="005F7ABD" w:rsidP="004F5173">
            <w:pPr>
              <w:jc w:val="right"/>
              <w:rPr>
                <w:rFonts w:eastAsia="Times New Roman"/>
                <w:color w:val="000000"/>
                <w:sz w:val="20"/>
                <w:szCs w:val="20"/>
              </w:rPr>
            </w:pPr>
          </w:p>
        </w:tc>
      </w:tr>
      <w:tr w:rsidR="005F7ABD" w:rsidRPr="00561918" w14:paraId="0C1A06D4" w14:textId="77777777" w:rsidTr="004F5173">
        <w:trPr>
          <w:trHeight w:val="422"/>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529390F8"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7</w:t>
            </w:r>
          </w:p>
        </w:tc>
        <w:tc>
          <w:tcPr>
            <w:tcW w:w="2597" w:type="dxa"/>
            <w:tcBorders>
              <w:top w:val="nil"/>
              <w:left w:val="nil"/>
              <w:bottom w:val="single" w:sz="4" w:space="0" w:color="auto"/>
              <w:right w:val="single" w:sz="4" w:space="0" w:color="auto"/>
            </w:tcBorders>
            <w:shd w:val="clear" w:color="auto" w:fill="auto"/>
            <w:vAlign w:val="center"/>
            <w:hideMark/>
          </w:tcPr>
          <w:p w14:paraId="022D4913"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Ndërtimi dhe asfalltimi I rrugës në Belle (vazhdim)</w:t>
            </w:r>
          </w:p>
        </w:tc>
        <w:tc>
          <w:tcPr>
            <w:tcW w:w="1339" w:type="dxa"/>
            <w:tcBorders>
              <w:top w:val="nil"/>
              <w:left w:val="nil"/>
              <w:bottom w:val="single" w:sz="4" w:space="0" w:color="auto"/>
              <w:right w:val="single" w:sz="4" w:space="0" w:color="auto"/>
            </w:tcBorders>
            <w:shd w:val="clear" w:color="000000" w:fill="E5DFEC"/>
            <w:noWrap/>
            <w:vAlign w:val="center"/>
            <w:hideMark/>
          </w:tcPr>
          <w:p w14:paraId="1E58FC40"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56D1EC62"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187" w:type="dxa"/>
            <w:tcBorders>
              <w:top w:val="nil"/>
              <w:left w:val="nil"/>
              <w:bottom w:val="single" w:sz="4" w:space="0" w:color="auto"/>
              <w:right w:val="single" w:sz="4" w:space="0" w:color="auto"/>
            </w:tcBorders>
            <w:shd w:val="clear" w:color="auto" w:fill="auto"/>
            <w:noWrap/>
            <w:vAlign w:val="center"/>
            <w:hideMark/>
          </w:tcPr>
          <w:p w14:paraId="4E6640D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43D3799D"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22ED4445"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noWrap/>
            <w:vAlign w:val="center"/>
            <w:hideMark/>
          </w:tcPr>
          <w:p w14:paraId="0360C271"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32102572"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3079495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37FED6DC"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46858A5E" w14:textId="77777777" w:rsidR="005F7ABD" w:rsidRPr="00561918" w:rsidRDefault="005F7ABD" w:rsidP="004F5173">
            <w:pPr>
              <w:jc w:val="right"/>
              <w:rPr>
                <w:rFonts w:eastAsia="Times New Roman"/>
                <w:color w:val="000000"/>
                <w:sz w:val="20"/>
                <w:szCs w:val="20"/>
              </w:rPr>
            </w:pPr>
          </w:p>
        </w:tc>
      </w:tr>
      <w:tr w:rsidR="005F7ABD" w:rsidRPr="00561918" w14:paraId="3CE5DFB3" w14:textId="77777777" w:rsidTr="004F5173">
        <w:trPr>
          <w:trHeight w:val="555"/>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5D849BD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8</w:t>
            </w:r>
          </w:p>
        </w:tc>
        <w:tc>
          <w:tcPr>
            <w:tcW w:w="2597" w:type="dxa"/>
            <w:tcBorders>
              <w:top w:val="nil"/>
              <w:left w:val="nil"/>
              <w:bottom w:val="single" w:sz="4" w:space="0" w:color="auto"/>
              <w:right w:val="single" w:sz="4" w:space="0" w:color="auto"/>
            </w:tcBorders>
            <w:shd w:val="clear" w:color="auto" w:fill="auto"/>
            <w:vAlign w:val="center"/>
            <w:hideMark/>
          </w:tcPr>
          <w:p w14:paraId="435BD3CF" w14:textId="58C376B1" w:rsidR="005F7ABD" w:rsidRPr="00561918" w:rsidRDefault="00CB5DD3" w:rsidP="004F5173">
            <w:pPr>
              <w:rPr>
                <w:rFonts w:eastAsia="Times New Roman"/>
                <w:color w:val="000000"/>
                <w:sz w:val="20"/>
                <w:szCs w:val="20"/>
              </w:rPr>
            </w:pPr>
            <w:r>
              <w:rPr>
                <w:rFonts w:eastAsia="Times New Roman"/>
                <w:color w:val="000000"/>
                <w:sz w:val="20"/>
                <w:szCs w:val="20"/>
              </w:rPr>
              <w:t>Ujë</w:t>
            </w:r>
            <w:r w:rsidR="005F7ABD" w:rsidRPr="00561918">
              <w:rPr>
                <w:rFonts w:eastAsia="Times New Roman"/>
                <w:color w:val="000000"/>
                <w:sz w:val="20"/>
                <w:szCs w:val="20"/>
              </w:rPr>
              <w:t>sjellsi në Bjeshkë të madhe dhe bjeshkë tjera (vazhdim)</w:t>
            </w:r>
          </w:p>
        </w:tc>
        <w:tc>
          <w:tcPr>
            <w:tcW w:w="1339" w:type="dxa"/>
            <w:tcBorders>
              <w:top w:val="nil"/>
              <w:left w:val="nil"/>
              <w:bottom w:val="single" w:sz="4" w:space="0" w:color="auto"/>
              <w:right w:val="single" w:sz="4" w:space="0" w:color="auto"/>
            </w:tcBorders>
            <w:shd w:val="clear" w:color="000000" w:fill="E5DFEC"/>
            <w:noWrap/>
            <w:vAlign w:val="center"/>
            <w:hideMark/>
          </w:tcPr>
          <w:p w14:paraId="34D98F55"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20,000.00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195C6F45"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w:t>
            </w:r>
          </w:p>
        </w:tc>
        <w:tc>
          <w:tcPr>
            <w:tcW w:w="1187" w:type="dxa"/>
            <w:tcBorders>
              <w:top w:val="nil"/>
              <w:left w:val="nil"/>
              <w:bottom w:val="single" w:sz="4" w:space="0" w:color="auto"/>
              <w:right w:val="single" w:sz="4" w:space="0" w:color="auto"/>
            </w:tcBorders>
            <w:shd w:val="clear" w:color="auto" w:fill="auto"/>
            <w:noWrap/>
            <w:vAlign w:val="center"/>
            <w:hideMark/>
          </w:tcPr>
          <w:p w14:paraId="0A25772C"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5A5982F0"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3701149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noWrap/>
            <w:vAlign w:val="center"/>
            <w:hideMark/>
          </w:tcPr>
          <w:p w14:paraId="3F80CCA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4B385260"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4ABD04B1"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5069CFA5"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064FC283" w14:textId="77777777" w:rsidR="005F7ABD" w:rsidRPr="00561918" w:rsidRDefault="005F7ABD" w:rsidP="004F5173">
            <w:pPr>
              <w:jc w:val="right"/>
              <w:rPr>
                <w:rFonts w:eastAsia="Times New Roman"/>
                <w:color w:val="000000"/>
                <w:sz w:val="20"/>
                <w:szCs w:val="20"/>
              </w:rPr>
            </w:pPr>
          </w:p>
        </w:tc>
      </w:tr>
      <w:tr w:rsidR="005F7ABD" w:rsidRPr="00561918" w14:paraId="31FFC69C" w14:textId="77777777" w:rsidTr="004F5173">
        <w:trPr>
          <w:trHeight w:val="651"/>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59C3B42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9</w:t>
            </w:r>
          </w:p>
        </w:tc>
        <w:tc>
          <w:tcPr>
            <w:tcW w:w="2597" w:type="dxa"/>
            <w:tcBorders>
              <w:top w:val="nil"/>
              <w:left w:val="nil"/>
              <w:bottom w:val="single" w:sz="4" w:space="0" w:color="auto"/>
              <w:right w:val="single" w:sz="4" w:space="0" w:color="auto"/>
            </w:tcBorders>
            <w:shd w:val="clear" w:color="auto" w:fill="auto"/>
            <w:vAlign w:val="center"/>
            <w:hideMark/>
          </w:tcPr>
          <w:p w14:paraId="43E281F3"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 xml:space="preserve">Ndërtimi I Qendrës Turistike bashkëfinancim me IPA, GIZ dhe EU </w:t>
            </w:r>
          </w:p>
        </w:tc>
        <w:tc>
          <w:tcPr>
            <w:tcW w:w="1339" w:type="dxa"/>
            <w:tcBorders>
              <w:top w:val="nil"/>
              <w:left w:val="nil"/>
              <w:bottom w:val="single" w:sz="4" w:space="0" w:color="auto"/>
              <w:right w:val="single" w:sz="4" w:space="0" w:color="auto"/>
            </w:tcBorders>
            <w:shd w:val="clear" w:color="000000" w:fill="E5DFEC"/>
            <w:noWrap/>
            <w:vAlign w:val="center"/>
            <w:hideMark/>
          </w:tcPr>
          <w:p w14:paraId="63A01BF2"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200,000.00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105CF67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200,000.00</w:t>
            </w:r>
          </w:p>
        </w:tc>
        <w:tc>
          <w:tcPr>
            <w:tcW w:w="1187" w:type="dxa"/>
            <w:tcBorders>
              <w:top w:val="nil"/>
              <w:left w:val="nil"/>
              <w:bottom w:val="single" w:sz="4" w:space="0" w:color="auto"/>
              <w:right w:val="single" w:sz="4" w:space="0" w:color="auto"/>
            </w:tcBorders>
            <w:shd w:val="clear" w:color="auto" w:fill="auto"/>
            <w:noWrap/>
            <w:vAlign w:val="center"/>
            <w:hideMark/>
          </w:tcPr>
          <w:p w14:paraId="596928F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3255B332"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1CC85DB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noWrap/>
            <w:vAlign w:val="center"/>
            <w:hideMark/>
          </w:tcPr>
          <w:p w14:paraId="4DC09D3C"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715CD984"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12118B2D"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4614F851"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2D871365" w14:textId="77777777" w:rsidR="005F7ABD" w:rsidRPr="00561918" w:rsidRDefault="005F7ABD" w:rsidP="004F5173">
            <w:pPr>
              <w:jc w:val="right"/>
              <w:rPr>
                <w:rFonts w:eastAsia="Times New Roman"/>
                <w:color w:val="000000"/>
                <w:sz w:val="20"/>
                <w:szCs w:val="20"/>
              </w:rPr>
            </w:pPr>
          </w:p>
        </w:tc>
      </w:tr>
      <w:tr w:rsidR="005F7ABD" w:rsidRPr="00561918" w14:paraId="6D5EC566" w14:textId="77777777" w:rsidTr="004F5173">
        <w:trPr>
          <w:trHeight w:val="397"/>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3C731C0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w:t>
            </w:r>
          </w:p>
        </w:tc>
        <w:tc>
          <w:tcPr>
            <w:tcW w:w="2597" w:type="dxa"/>
            <w:tcBorders>
              <w:top w:val="nil"/>
              <w:left w:val="nil"/>
              <w:bottom w:val="single" w:sz="4" w:space="0" w:color="auto"/>
              <w:right w:val="single" w:sz="4" w:space="0" w:color="auto"/>
            </w:tcBorders>
            <w:shd w:val="clear" w:color="auto" w:fill="auto"/>
            <w:vAlign w:val="center"/>
            <w:hideMark/>
          </w:tcPr>
          <w:p w14:paraId="2705F0DC"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Ndërtimi I fshatit Turistik Laku I kryqës faza e II</w:t>
            </w:r>
          </w:p>
        </w:tc>
        <w:tc>
          <w:tcPr>
            <w:tcW w:w="1339" w:type="dxa"/>
            <w:tcBorders>
              <w:top w:val="nil"/>
              <w:left w:val="nil"/>
              <w:bottom w:val="single" w:sz="4" w:space="0" w:color="auto"/>
              <w:right w:val="single" w:sz="4" w:space="0" w:color="auto"/>
            </w:tcBorders>
            <w:shd w:val="clear" w:color="000000" w:fill="E5DFEC"/>
            <w:noWrap/>
            <w:vAlign w:val="center"/>
            <w:hideMark/>
          </w:tcPr>
          <w:p w14:paraId="29F5FEFD"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5D440C4C"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150,000.00</w:t>
            </w:r>
          </w:p>
        </w:tc>
        <w:tc>
          <w:tcPr>
            <w:tcW w:w="1187" w:type="dxa"/>
            <w:tcBorders>
              <w:top w:val="nil"/>
              <w:left w:val="nil"/>
              <w:bottom w:val="single" w:sz="4" w:space="0" w:color="auto"/>
              <w:right w:val="single" w:sz="4" w:space="0" w:color="auto"/>
            </w:tcBorders>
            <w:shd w:val="clear" w:color="auto" w:fill="auto"/>
            <w:noWrap/>
            <w:vAlign w:val="center"/>
            <w:hideMark/>
          </w:tcPr>
          <w:p w14:paraId="16989807"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770D04E7"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4982133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noWrap/>
            <w:vAlign w:val="center"/>
            <w:hideMark/>
          </w:tcPr>
          <w:p w14:paraId="1E291F25"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2A9C9E51"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55725507"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1E34D1F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6B671A09" w14:textId="77777777" w:rsidR="005F7ABD" w:rsidRPr="00561918" w:rsidRDefault="005F7ABD" w:rsidP="004F5173">
            <w:pPr>
              <w:jc w:val="right"/>
              <w:rPr>
                <w:rFonts w:eastAsia="Times New Roman"/>
                <w:color w:val="000000"/>
                <w:sz w:val="20"/>
                <w:szCs w:val="20"/>
              </w:rPr>
            </w:pPr>
          </w:p>
        </w:tc>
      </w:tr>
      <w:tr w:rsidR="005F7ABD" w:rsidRPr="00561918" w14:paraId="5D583789" w14:textId="77777777" w:rsidTr="004F5173">
        <w:trPr>
          <w:trHeight w:val="445"/>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67C7DD41"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11</w:t>
            </w:r>
          </w:p>
        </w:tc>
        <w:tc>
          <w:tcPr>
            <w:tcW w:w="2597" w:type="dxa"/>
            <w:tcBorders>
              <w:top w:val="nil"/>
              <w:left w:val="nil"/>
              <w:bottom w:val="single" w:sz="4" w:space="0" w:color="auto"/>
              <w:right w:val="single" w:sz="4" w:space="0" w:color="auto"/>
            </w:tcBorders>
            <w:shd w:val="clear" w:color="auto" w:fill="auto"/>
            <w:vAlign w:val="center"/>
            <w:hideMark/>
          </w:tcPr>
          <w:p w14:paraId="797FE28C" w14:textId="75EABA0A" w:rsidR="005F7ABD" w:rsidRPr="00561918" w:rsidRDefault="00CB5DD3" w:rsidP="004F5173">
            <w:pPr>
              <w:rPr>
                <w:rFonts w:eastAsia="Times New Roman"/>
                <w:color w:val="000000"/>
                <w:sz w:val="20"/>
                <w:szCs w:val="20"/>
              </w:rPr>
            </w:pPr>
            <w:r>
              <w:rPr>
                <w:rFonts w:eastAsia="Times New Roman"/>
                <w:color w:val="000000"/>
                <w:sz w:val="20"/>
                <w:szCs w:val="20"/>
              </w:rPr>
              <w:t>Ndërtimi I shtë</w:t>
            </w:r>
            <w:r w:rsidR="005F7ABD" w:rsidRPr="00561918">
              <w:rPr>
                <w:rFonts w:eastAsia="Times New Roman"/>
                <w:color w:val="000000"/>
                <w:sz w:val="20"/>
                <w:szCs w:val="20"/>
              </w:rPr>
              <w:t>pisë Alpine Bjeshkatare faza e II</w:t>
            </w:r>
          </w:p>
        </w:tc>
        <w:tc>
          <w:tcPr>
            <w:tcW w:w="1339" w:type="dxa"/>
            <w:tcBorders>
              <w:top w:val="nil"/>
              <w:left w:val="nil"/>
              <w:bottom w:val="single" w:sz="4" w:space="0" w:color="auto"/>
              <w:right w:val="single" w:sz="4" w:space="0" w:color="auto"/>
            </w:tcBorders>
            <w:shd w:val="clear" w:color="000000" w:fill="E5DFEC"/>
            <w:noWrap/>
            <w:vAlign w:val="center"/>
            <w:hideMark/>
          </w:tcPr>
          <w:p w14:paraId="3A231031"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200,000.00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6E31010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187" w:type="dxa"/>
            <w:tcBorders>
              <w:top w:val="nil"/>
              <w:left w:val="nil"/>
              <w:bottom w:val="single" w:sz="4" w:space="0" w:color="auto"/>
              <w:right w:val="single" w:sz="4" w:space="0" w:color="auto"/>
            </w:tcBorders>
            <w:shd w:val="clear" w:color="auto" w:fill="auto"/>
            <w:noWrap/>
            <w:vAlign w:val="center"/>
            <w:hideMark/>
          </w:tcPr>
          <w:p w14:paraId="6901C348"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333" w:type="dxa"/>
            <w:tcBorders>
              <w:top w:val="nil"/>
              <w:left w:val="nil"/>
              <w:bottom w:val="single" w:sz="4" w:space="0" w:color="auto"/>
              <w:right w:val="single" w:sz="4" w:space="0" w:color="auto"/>
            </w:tcBorders>
            <w:shd w:val="clear" w:color="000000" w:fill="E5DFEC"/>
            <w:noWrap/>
            <w:vAlign w:val="center"/>
            <w:hideMark/>
          </w:tcPr>
          <w:p w14:paraId="03AD9BAB"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3639A1EC"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noWrap/>
            <w:vAlign w:val="center"/>
            <w:hideMark/>
          </w:tcPr>
          <w:p w14:paraId="5C05BA6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62CD72FC"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7EC11EC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51C60A4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35857EA4" w14:textId="77777777" w:rsidR="005F7ABD" w:rsidRPr="00561918" w:rsidRDefault="005F7ABD" w:rsidP="004F5173">
            <w:pPr>
              <w:jc w:val="right"/>
              <w:rPr>
                <w:rFonts w:eastAsia="Times New Roman"/>
                <w:color w:val="000000"/>
                <w:sz w:val="20"/>
                <w:szCs w:val="20"/>
              </w:rPr>
            </w:pPr>
          </w:p>
        </w:tc>
      </w:tr>
      <w:tr w:rsidR="005F7ABD" w:rsidRPr="00561918" w14:paraId="0A90C0FE" w14:textId="77777777" w:rsidTr="004F5173">
        <w:trPr>
          <w:trHeight w:val="869"/>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1C577A6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12</w:t>
            </w:r>
          </w:p>
        </w:tc>
        <w:tc>
          <w:tcPr>
            <w:tcW w:w="2597" w:type="dxa"/>
            <w:tcBorders>
              <w:top w:val="nil"/>
              <w:left w:val="nil"/>
              <w:bottom w:val="single" w:sz="4" w:space="0" w:color="auto"/>
              <w:right w:val="single" w:sz="4" w:space="0" w:color="auto"/>
            </w:tcBorders>
            <w:shd w:val="clear" w:color="auto" w:fill="auto"/>
            <w:vAlign w:val="center"/>
            <w:hideMark/>
          </w:tcPr>
          <w:p w14:paraId="6300AADF" w14:textId="095646B9" w:rsidR="005F7ABD" w:rsidRPr="00561918" w:rsidRDefault="005F7ABD" w:rsidP="004F5173">
            <w:pPr>
              <w:rPr>
                <w:rFonts w:eastAsia="Times New Roman"/>
                <w:color w:val="000000"/>
                <w:sz w:val="20"/>
                <w:szCs w:val="20"/>
              </w:rPr>
            </w:pPr>
            <w:r w:rsidRPr="00561918">
              <w:rPr>
                <w:rFonts w:eastAsia="Times New Roman"/>
                <w:color w:val="000000"/>
                <w:sz w:val="20"/>
                <w:szCs w:val="20"/>
              </w:rPr>
              <w:t>Zgjerimi I Ndriqimit</w:t>
            </w:r>
            <w:r w:rsidR="00CB5DD3">
              <w:rPr>
                <w:rFonts w:eastAsia="Times New Roman"/>
                <w:color w:val="000000"/>
                <w:sz w:val="20"/>
                <w:szCs w:val="20"/>
              </w:rPr>
              <w:t xml:space="preserve"> </w:t>
            </w:r>
            <w:r w:rsidRPr="00561918">
              <w:rPr>
                <w:rFonts w:eastAsia="Times New Roman"/>
                <w:color w:val="000000"/>
                <w:sz w:val="20"/>
                <w:szCs w:val="20"/>
              </w:rPr>
              <w:t>Efiqent publik nëpër fshatrat Baballoq, Shaptej, Dubovike, Papiq, Maznik, Dashinoc.</w:t>
            </w:r>
          </w:p>
        </w:tc>
        <w:tc>
          <w:tcPr>
            <w:tcW w:w="1339" w:type="dxa"/>
            <w:tcBorders>
              <w:top w:val="nil"/>
              <w:left w:val="nil"/>
              <w:bottom w:val="single" w:sz="4" w:space="0" w:color="auto"/>
              <w:right w:val="single" w:sz="4" w:space="0" w:color="auto"/>
            </w:tcBorders>
            <w:shd w:val="clear" w:color="000000" w:fill="E5DFEC"/>
            <w:noWrap/>
            <w:vAlign w:val="center"/>
            <w:hideMark/>
          </w:tcPr>
          <w:p w14:paraId="2BA80FD8"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69749B5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187" w:type="dxa"/>
            <w:tcBorders>
              <w:top w:val="nil"/>
              <w:left w:val="nil"/>
              <w:bottom w:val="single" w:sz="4" w:space="0" w:color="auto"/>
              <w:right w:val="single" w:sz="4" w:space="0" w:color="auto"/>
            </w:tcBorders>
            <w:shd w:val="clear" w:color="000000" w:fill="FFFFFF"/>
            <w:noWrap/>
            <w:vAlign w:val="center"/>
            <w:hideMark/>
          </w:tcPr>
          <w:p w14:paraId="397882E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5F434630"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32E890F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170" w:type="dxa"/>
            <w:tcBorders>
              <w:top w:val="nil"/>
              <w:left w:val="nil"/>
              <w:bottom w:val="single" w:sz="4" w:space="0" w:color="auto"/>
              <w:right w:val="single" w:sz="4" w:space="0" w:color="auto"/>
            </w:tcBorders>
            <w:shd w:val="clear" w:color="auto" w:fill="auto"/>
            <w:noWrap/>
            <w:vAlign w:val="center"/>
            <w:hideMark/>
          </w:tcPr>
          <w:p w14:paraId="1F0DC19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6DC8E611"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4F2F120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5BD4BB4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0B20F62D" w14:textId="77777777" w:rsidR="005F7ABD" w:rsidRPr="00561918" w:rsidRDefault="005F7ABD" w:rsidP="004F5173">
            <w:pPr>
              <w:jc w:val="right"/>
              <w:rPr>
                <w:rFonts w:eastAsia="Times New Roman"/>
                <w:color w:val="000000"/>
                <w:sz w:val="20"/>
                <w:szCs w:val="20"/>
              </w:rPr>
            </w:pPr>
          </w:p>
        </w:tc>
      </w:tr>
      <w:tr w:rsidR="005F7ABD" w:rsidRPr="00561918" w14:paraId="5C59A8D7" w14:textId="77777777" w:rsidTr="004F5173">
        <w:trPr>
          <w:trHeight w:val="457"/>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6E487CE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13</w:t>
            </w:r>
          </w:p>
        </w:tc>
        <w:tc>
          <w:tcPr>
            <w:tcW w:w="2597" w:type="dxa"/>
            <w:tcBorders>
              <w:top w:val="nil"/>
              <w:left w:val="nil"/>
              <w:bottom w:val="single" w:sz="4" w:space="0" w:color="auto"/>
              <w:right w:val="single" w:sz="4" w:space="0" w:color="auto"/>
            </w:tcBorders>
            <w:shd w:val="clear" w:color="auto" w:fill="auto"/>
            <w:vAlign w:val="center"/>
            <w:hideMark/>
          </w:tcPr>
          <w:p w14:paraId="6DED9A30" w14:textId="4FB39D1F" w:rsidR="005F7ABD" w:rsidRPr="00561918" w:rsidRDefault="005F7ABD" w:rsidP="004F5173">
            <w:pPr>
              <w:rPr>
                <w:rFonts w:eastAsia="Times New Roman"/>
                <w:color w:val="000000"/>
                <w:sz w:val="20"/>
                <w:szCs w:val="20"/>
              </w:rPr>
            </w:pPr>
            <w:r w:rsidRPr="00561918">
              <w:rPr>
                <w:rFonts w:eastAsia="Times New Roman"/>
                <w:color w:val="000000"/>
                <w:sz w:val="20"/>
                <w:szCs w:val="20"/>
              </w:rPr>
              <w:t>Ndërtimi i</w:t>
            </w:r>
            <w:r w:rsidR="00CB5DD3">
              <w:rPr>
                <w:rFonts w:eastAsia="Times New Roman"/>
                <w:color w:val="000000"/>
                <w:sz w:val="20"/>
                <w:szCs w:val="20"/>
              </w:rPr>
              <w:t xml:space="preserve"> </w:t>
            </w:r>
            <w:r w:rsidRPr="00561918">
              <w:rPr>
                <w:rFonts w:eastAsia="Times New Roman"/>
                <w:color w:val="000000"/>
                <w:sz w:val="20"/>
                <w:szCs w:val="20"/>
              </w:rPr>
              <w:t>Pishines së Mbyllur Gjysme Olimpike</w:t>
            </w:r>
          </w:p>
        </w:tc>
        <w:tc>
          <w:tcPr>
            <w:tcW w:w="1339" w:type="dxa"/>
            <w:tcBorders>
              <w:top w:val="nil"/>
              <w:left w:val="nil"/>
              <w:bottom w:val="single" w:sz="4" w:space="0" w:color="auto"/>
              <w:right w:val="single" w:sz="4" w:space="0" w:color="auto"/>
            </w:tcBorders>
            <w:shd w:val="clear" w:color="000000" w:fill="E5DFEC"/>
            <w:noWrap/>
            <w:vAlign w:val="center"/>
            <w:hideMark/>
          </w:tcPr>
          <w:p w14:paraId="4F411AA6"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200,000.00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0FA82BD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150,000.00</w:t>
            </w:r>
          </w:p>
        </w:tc>
        <w:tc>
          <w:tcPr>
            <w:tcW w:w="1187" w:type="dxa"/>
            <w:tcBorders>
              <w:top w:val="nil"/>
              <w:left w:val="nil"/>
              <w:bottom w:val="single" w:sz="4" w:space="0" w:color="auto"/>
              <w:right w:val="single" w:sz="4" w:space="0" w:color="auto"/>
            </w:tcBorders>
            <w:shd w:val="clear" w:color="auto" w:fill="auto"/>
            <w:noWrap/>
            <w:vAlign w:val="center"/>
            <w:hideMark/>
          </w:tcPr>
          <w:p w14:paraId="41A6D9A1"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333" w:type="dxa"/>
            <w:tcBorders>
              <w:top w:val="nil"/>
              <w:left w:val="nil"/>
              <w:bottom w:val="single" w:sz="4" w:space="0" w:color="auto"/>
              <w:right w:val="single" w:sz="4" w:space="0" w:color="auto"/>
            </w:tcBorders>
            <w:shd w:val="clear" w:color="000000" w:fill="E5DFEC"/>
            <w:noWrap/>
            <w:vAlign w:val="center"/>
            <w:hideMark/>
          </w:tcPr>
          <w:p w14:paraId="38F7DF5D"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200,000.00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1840BF8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200,000.00</w:t>
            </w:r>
          </w:p>
        </w:tc>
        <w:tc>
          <w:tcPr>
            <w:tcW w:w="1170" w:type="dxa"/>
            <w:tcBorders>
              <w:top w:val="nil"/>
              <w:left w:val="nil"/>
              <w:bottom w:val="single" w:sz="4" w:space="0" w:color="auto"/>
              <w:right w:val="single" w:sz="4" w:space="0" w:color="auto"/>
            </w:tcBorders>
            <w:shd w:val="clear" w:color="auto" w:fill="auto"/>
            <w:noWrap/>
            <w:vAlign w:val="center"/>
            <w:hideMark/>
          </w:tcPr>
          <w:p w14:paraId="06FFDE6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2104F3A3"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5603673D"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5B9C83B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1E772881" w14:textId="77777777" w:rsidR="005F7ABD" w:rsidRPr="00561918" w:rsidRDefault="005F7ABD" w:rsidP="004F5173">
            <w:pPr>
              <w:jc w:val="right"/>
              <w:rPr>
                <w:rFonts w:eastAsia="Times New Roman"/>
                <w:color w:val="000000"/>
                <w:sz w:val="20"/>
                <w:szCs w:val="20"/>
              </w:rPr>
            </w:pPr>
          </w:p>
        </w:tc>
      </w:tr>
      <w:tr w:rsidR="005F7ABD" w:rsidRPr="00561918" w14:paraId="1E1C737C" w14:textId="77777777" w:rsidTr="004F5173">
        <w:trPr>
          <w:trHeight w:val="445"/>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76AF20FC"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14</w:t>
            </w:r>
          </w:p>
        </w:tc>
        <w:tc>
          <w:tcPr>
            <w:tcW w:w="2597" w:type="dxa"/>
            <w:tcBorders>
              <w:top w:val="nil"/>
              <w:left w:val="nil"/>
              <w:bottom w:val="single" w:sz="4" w:space="0" w:color="auto"/>
              <w:right w:val="single" w:sz="4" w:space="0" w:color="auto"/>
            </w:tcBorders>
            <w:shd w:val="clear" w:color="auto" w:fill="auto"/>
            <w:vAlign w:val="center"/>
            <w:hideMark/>
          </w:tcPr>
          <w:p w14:paraId="37915E6E"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Kolonia e Artistëve Faza e II (Interrieri)</w:t>
            </w:r>
          </w:p>
        </w:tc>
        <w:tc>
          <w:tcPr>
            <w:tcW w:w="1339" w:type="dxa"/>
            <w:tcBorders>
              <w:top w:val="nil"/>
              <w:left w:val="nil"/>
              <w:bottom w:val="single" w:sz="4" w:space="0" w:color="auto"/>
              <w:right w:val="single" w:sz="4" w:space="0" w:color="auto"/>
            </w:tcBorders>
            <w:shd w:val="clear" w:color="000000" w:fill="E5DFEC"/>
            <w:noWrap/>
            <w:vAlign w:val="center"/>
            <w:hideMark/>
          </w:tcPr>
          <w:p w14:paraId="5EE0779A"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60,000.00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6459406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60,000.00</w:t>
            </w:r>
          </w:p>
        </w:tc>
        <w:tc>
          <w:tcPr>
            <w:tcW w:w="1187" w:type="dxa"/>
            <w:tcBorders>
              <w:top w:val="nil"/>
              <w:left w:val="nil"/>
              <w:bottom w:val="single" w:sz="4" w:space="0" w:color="auto"/>
              <w:right w:val="single" w:sz="4" w:space="0" w:color="auto"/>
            </w:tcBorders>
            <w:shd w:val="clear" w:color="000000" w:fill="FFFFFF"/>
            <w:noWrap/>
            <w:vAlign w:val="center"/>
            <w:hideMark/>
          </w:tcPr>
          <w:p w14:paraId="4F07EFF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7E8D433F"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0C59BF67"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noWrap/>
            <w:vAlign w:val="center"/>
            <w:hideMark/>
          </w:tcPr>
          <w:p w14:paraId="6A107B1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154F867D"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26E72E6C"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0DECA3E1"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4A579C85" w14:textId="77777777" w:rsidR="005F7ABD" w:rsidRPr="00561918" w:rsidRDefault="005F7ABD" w:rsidP="004F5173">
            <w:pPr>
              <w:jc w:val="right"/>
              <w:rPr>
                <w:rFonts w:eastAsia="Times New Roman"/>
                <w:color w:val="000000"/>
                <w:sz w:val="20"/>
                <w:szCs w:val="20"/>
              </w:rPr>
            </w:pPr>
          </w:p>
        </w:tc>
      </w:tr>
      <w:tr w:rsidR="005F7ABD" w:rsidRPr="00561918" w14:paraId="215D5F5C" w14:textId="77777777" w:rsidTr="004F5173">
        <w:trPr>
          <w:trHeight w:val="555"/>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4487155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w:t>
            </w:r>
          </w:p>
        </w:tc>
        <w:tc>
          <w:tcPr>
            <w:tcW w:w="2597" w:type="dxa"/>
            <w:tcBorders>
              <w:top w:val="nil"/>
              <w:left w:val="nil"/>
              <w:bottom w:val="single" w:sz="4" w:space="0" w:color="auto"/>
              <w:right w:val="single" w:sz="4" w:space="0" w:color="auto"/>
            </w:tcBorders>
            <w:shd w:val="clear" w:color="auto" w:fill="auto"/>
            <w:vAlign w:val="center"/>
            <w:hideMark/>
          </w:tcPr>
          <w:p w14:paraId="0D4B8F44" w14:textId="3481481C" w:rsidR="005F7ABD" w:rsidRPr="00561918" w:rsidRDefault="005F7ABD" w:rsidP="004F5173">
            <w:pPr>
              <w:rPr>
                <w:rFonts w:eastAsia="Times New Roman"/>
                <w:color w:val="000000"/>
                <w:sz w:val="20"/>
                <w:szCs w:val="20"/>
              </w:rPr>
            </w:pPr>
            <w:r w:rsidRPr="00561918">
              <w:rPr>
                <w:rFonts w:eastAsia="Times New Roman"/>
                <w:color w:val="000000"/>
                <w:sz w:val="20"/>
                <w:szCs w:val="20"/>
              </w:rPr>
              <w:t>Ndërtimi i kanaleve të ujitjes në Deçan, Carrabreg, Beleg, Kodrali,</w:t>
            </w:r>
            <w:r w:rsidR="002E4E66">
              <w:rPr>
                <w:rFonts w:eastAsia="Times New Roman"/>
                <w:color w:val="000000"/>
                <w:sz w:val="20"/>
                <w:szCs w:val="20"/>
              </w:rPr>
              <w:t xml:space="preserve"> </w:t>
            </w:r>
            <w:r w:rsidRPr="00561918">
              <w:rPr>
                <w:rFonts w:eastAsia="Times New Roman"/>
                <w:color w:val="000000"/>
                <w:sz w:val="20"/>
                <w:szCs w:val="20"/>
              </w:rPr>
              <w:t>Irzniq</w:t>
            </w:r>
          </w:p>
        </w:tc>
        <w:tc>
          <w:tcPr>
            <w:tcW w:w="1339" w:type="dxa"/>
            <w:tcBorders>
              <w:top w:val="nil"/>
              <w:left w:val="nil"/>
              <w:bottom w:val="single" w:sz="4" w:space="0" w:color="auto"/>
              <w:right w:val="single" w:sz="4" w:space="0" w:color="auto"/>
            </w:tcBorders>
            <w:shd w:val="clear" w:color="000000" w:fill="E5DFEC"/>
            <w:noWrap/>
            <w:vAlign w:val="center"/>
            <w:hideMark/>
          </w:tcPr>
          <w:p w14:paraId="26C3EE8F"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250,000.00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45A3A908"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200,000.00</w:t>
            </w:r>
          </w:p>
        </w:tc>
        <w:tc>
          <w:tcPr>
            <w:tcW w:w="1187" w:type="dxa"/>
            <w:tcBorders>
              <w:top w:val="nil"/>
              <w:left w:val="nil"/>
              <w:bottom w:val="single" w:sz="4" w:space="0" w:color="auto"/>
              <w:right w:val="single" w:sz="4" w:space="0" w:color="auto"/>
            </w:tcBorders>
            <w:shd w:val="clear" w:color="auto" w:fill="auto"/>
            <w:noWrap/>
            <w:vAlign w:val="center"/>
            <w:hideMark/>
          </w:tcPr>
          <w:p w14:paraId="329883E1"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333" w:type="dxa"/>
            <w:tcBorders>
              <w:top w:val="nil"/>
              <w:left w:val="nil"/>
              <w:bottom w:val="single" w:sz="4" w:space="0" w:color="auto"/>
              <w:right w:val="single" w:sz="4" w:space="0" w:color="auto"/>
            </w:tcBorders>
            <w:shd w:val="clear" w:color="000000" w:fill="E5DFEC"/>
            <w:noWrap/>
            <w:vAlign w:val="center"/>
            <w:hideMark/>
          </w:tcPr>
          <w:p w14:paraId="20081EC4"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200,000.00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7290F86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200,000.00</w:t>
            </w:r>
          </w:p>
        </w:tc>
        <w:tc>
          <w:tcPr>
            <w:tcW w:w="1170" w:type="dxa"/>
            <w:tcBorders>
              <w:top w:val="nil"/>
              <w:left w:val="nil"/>
              <w:bottom w:val="single" w:sz="4" w:space="0" w:color="auto"/>
              <w:right w:val="single" w:sz="4" w:space="0" w:color="auto"/>
            </w:tcBorders>
            <w:shd w:val="clear" w:color="auto" w:fill="auto"/>
            <w:noWrap/>
            <w:vAlign w:val="center"/>
            <w:hideMark/>
          </w:tcPr>
          <w:p w14:paraId="3E957D67"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07F89C15"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678885ED"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7B86CD0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7D758ADE" w14:textId="77777777" w:rsidR="005F7ABD" w:rsidRPr="00561918" w:rsidRDefault="005F7ABD" w:rsidP="004F5173">
            <w:pPr>
              <w:jc w:val="right"/>
              <w:rPr>
                <w:rFonts w:eastAsia="Times New Roman"/>
                <w:color w:val="000000"/>
                <w:sz w:val="20"/>
                <w:szCs w:val="20"/>
              </w:rPr>
            </w:pPr>
          </w:p>
        </w:tc>
      </w:tr>
      <w:tr w:rsidR="005F7ABD" w:rsidRPr="00561918" w14:paraId="3C7872E5" w14:textId="77777777" w:rsidTr="004F5173">
        <w:trPr>
          <w:trHeight w:val="433"/>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162017E1"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16</w:t>
            </w:r>
          </w:p>
        </w:tc>
        <w:tc>
          <w:tcPr>
            <w:tcW w:w="2597" w:type="dxa"/>
            <w:tcBorders>
              <w:top w:val="nil"/>
              <w:left w:val="nil"/>
              <w:bottom w:val="single" w:sz="4" w:space="0" w:color="auto"/>
              <w:right w:val="single" w:sz="4" w:space="0" w:color="auto"/>
            </w:tcBorders>
            <w:shd w:val="clear" w:color="auto" w:fill="auto"/>
            <w:vAlign w:val="center"/>
            <w:hideMark/>
          </w:tcPr>
          <w:p w14:paraId="6840C2D7" w14:textId="50574E62" w:rsidR="005F7ABD" w:rsidRPr="00561918" w:rsidRDefault="005F7ABD" w:rsidP="004F5173">
            <w:pPr>
              <w:rPr>
                <w:rFonts w:eastAsia="Times New Roman"/>
                <w:color w:val="000000"/>
                <w:sz w:val="20"/>
                <w:szCs w:val="20"/>
              </w:rPr>
            </w:pPr>
            <w:r w:rsidRPr="00561918">
              <w:rPr>
                <w:rFonts w:eastAsia="Times New Roman"/>
                <w:color w:val="000000"/>
                <w:sz w:val="20"/>
                <w:szCs w:val="20"/>
              </w:rPr>
              <w:t>Rinovimi i</w:t>
            </w:r>
            <w:r w:rsidR="00CB5DD3">
              <w:rPr>
                <w:rFonts w:eastAsia="Times New Roman"/>
                <w:color w:val="000000"/>
                <w:sz w:val="20"/>
                <w:szCs w:val="20"/>
              </w:rPr>
              <w:t xml:space="preserve"> Shkollë</w:t>
            </w:r>
            <w:r w:rsidRPr="00561918">
              <w:rPr>
                <w:rFonts w:eastAsia="Times New Roman"/>
                <w:color w:val="000000"/>
                <w:sz w:val="20"/>
                <w:szCs w:val="20"/>
              </w:rPr>
              <w:t>s së fshatit Voksh, Kodrali dhe Prilep</w:t>
            </w:r>
          </w:p>
        </w:tc>
        <w:tc>
          <w:tcPr>
            <w:tcW w:w="1339" w:type="dxa"/>
            <w:tcBorders>
              <w:top w:val="nil"/>
              <w:left w:val="nil"/>
              <w:bottom w:val="single" w:sz="4" w:space="0" w:color="auto"/>
              <w:right w:val="single" w:sz="4" w:space="0" w:color="auto"/>
            </w:tcBorders>
            <w:shd w:val="clear" w:color="000000" w:fill="E5DFEC"/>
            <w:noWrap/>
            <w:vAlign w:val="center"/>
            <w:hideMark/>
          </w:tcPr>
          <w:p w14:paraId="177FA37A"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34,216.00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16AF2BF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34,216.00</w:t>
            </w:r>
          </w:p>
        </w:tc>
        <w:tc>
          <w:tcPr>
            <w:tcW w:w="1187" w:type="dxa"/>
            <w:tcBorders>
              <w:top w:val="nil"/>
              <w:left w:val="nil"/>
              <w:bottom w:val="single" w:sz="4" w:space="0" w:color="auto"/>
              <w:right w:val="single" w:sz="4" w:space="0" w:color="auto"/>
            </w:tcBorders>
            <w:shd w:val="clear" w:color="auto" w:fill="auto"/>
            <w:noWrap/>
            <w:vAlign w:val="center"/>
            <w:hideMark/>
          </w:tcPr>
          <w:p w14:paraId="5936F98C"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2D1066FF"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34,216.00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694C1721"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34,216.00</w:t>
            </w:r>
          </w:p>
        </w:tc>
        <w:tc>
          <w:tcPr>
            <w:tcW w:w="1170" w:type="dxa"/>
            <w:tcBorders>
              <w:top w:val="nil"/>
              <w:left w:val="nil"/>
              <w:bottom w:val="single" w:sz="4" w:space="0" w:color="auto"/>
              <w:right w:val="single" w:sz="4" w:space="0" w:color="auto"/>
            </w:tcBorders>
            <w:shd w:val="clear" w:color="auto" w:fill="auto"/>
            <w:noWrap/>
            <w:vAlign w:val="center"/>
            <w:hideMark/>
          </w:tcPr>
          <w:p w14:paraId="27204CA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1D2A0361"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34,216.00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6FD0701C"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34,216.00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2A69D42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38FC2732" w14:textId="77777777" w:rsidR="005F7ABD" w:rsidRPr="00561918" w:rsidRDefault="005F7ABD" w:rsidP="004F5173">
            <w:pPr>
              <w:jc w:val="right"/>
              <w:rPr>
                <w:rFonts w:eastAsia="Times New Roman"/>
                <w:color w:val="000000"/>
                <w:sz w:val="20"/>
                <w:szCs w:val="20"/>
              </w:rPr>
            </w:pPr>
          </w:p>
        </w:tc>
      </w:tr>
      <w:tr w:rsidR="005F7ABD" w:rsidRPr="00561918" w14:paraId="4E623B29" w14:textId="77777777" w:rsidTr="004F5173">
        <w:trPr>
          <w:trHeight w:val="445"/>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73DC8AD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17</w:t>
            </w:r>
          </w:p>
        </w:tc>
        <w:tc>
          <w:tcPr>
            <w:tcW w:w="2597" w:type="dxa"/>
            <w:tcBorders>
              <w:top w:val="nil"/>
              <w:left w:val="nil"/>
              <w:bottom w:val="single" w:sz="4" w:space="0" w:color="auto"/>
              <w:right w:val="single" w:sz="4" w:space="0" w:color="auto"/>
            </w:tcBorders>
            <w:shd w:val="clear" w:color="auto" w:fill="auto"/>
            <w:vAlign w:val="center"/>
            <w:hideMark/>
          </w:tcPr>
          <w:p w14:paraId="6EC7372A" w14:textId="56127060" w:rsidR="005F7ABD" w:rsidRPr="00561918" w:rsidRDefault="005F7ABD" w:rsidP="004F5173">
            <w:pPr>
              <w:rPr>
                <w:rFonts w:eastAsia="Times New Roman"/>
                <w:color w:val="000000"/>
                <w:sz w:val="20"/>
                <w:szCs w:val="20"/>
              </w:rPr>
            </w:pPr>
            <w:r w:rsidRPr="00561918">
              <w:rPr>
                <w:rFonts w:eastAsia="Times New Roman"/>
                <w:color w:val="000000"/>
                <w:sz w:val="20"/>
                <w:szCs w:val="20"/>
              </w:rPr>
              <w:t>I</w:t>
            </w:r>
            <w:r w:rsidR="00CB5DD3">
              <w:rPr>
                <w:rFonts w:eastAsia="Times New Roman"/>
                <w:color w:val="000000"/>
                <w:sz w:val="20"/>
                <w:szCs w:val="20"/>
              </w:rPr>
              <w:t>n</w:t>
            </w:r>
            <w:r w:rsidRPr="00561918">
              <w:rPr>
                <w:rFonts w:eastAsia="Times New Roman"/>
                <w:color w:val="000000"/>
                <w:sz w:val="20"/>
                <w:szCs w:val="20"/>
              </w:rPr>
              <w:t>vestime në</w:t>
            </w:r>
            <w:r>
              <w:rPr>
                <w:rFonts w:eastAsia="Times New Roman"/>
                <w:color w:val="000000"/>
                <w:sz w:val="20"/>
                <w:szCs w:val="20"/>
              </w:rPr>
              <w:t xml:space="preserve"> </w:t>
            </w:r>
            <w:r w:rsidRPr="00561918">
              <w:rPr>
                <w:rFonts w:eastAsia="Times New Roman"/>
                <w:color w:val="000000"/>
                <w:sz w:val="20"/>
                <w:szCs w:val="20"/>
              </w:rPr>
              <w:t>Shendetesinë primare</w:t>
            </w:r>
          </w:p>
        </w:tc>
        <w:tc>
          <w:tcPr>
            <w:tcW w:w="1339" w:type="dxa"/>
            <w:tcBorders>
              <w:top w:val="nil"/>
              <w:left w:val="nil"/>
              <w:bottom w:val="single" w:sz="4" w:space="0" w:color="auto"/>
              <w:right w:val="single" w:sz="4" w:space="0" w:color="auto"/>
            </w:tcBorders>
            <w:shd w:val="clear" w:color="000000" w:fill="E5DFEC"/>
            <w:noWrap/>
            <w:vAlign w:val="center"/>
            <w:hideMark/>
          </w:tcPr>
          <w:p w14:paraId="6B9C372C"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120,000.00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62FD88F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187" w:type="dxa"/>
            <w:tcBorders>
              <w:top w:val="nil"/>
              <w:left w:val="nil"/>
              <w:bottom w:val="single" w:sz="4" w:space="0" w:color="auto"/>
              <w:right w:val="single" w:sz="4" w:space="0" w:color="auto"/>
            </w:tcBorders>
            <w:shd w:val="clear" w:color="000000" w:fill="FFFFFF"/>
            <w:noWrap/>
            <w:vAlign w:val="center"/>
            <w:hideMark/>
          </w:tcPr>
          <w:p w14:paraId="337D7BC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w:t>
            </w:r>
          </w:p>
        </w:tc>
        <w:tc>
          <w:tcPr>
            <w:tcW w:w="1333" w:type="dxa"/>
            <w:tcBorders>
              <w:top w:val="nil"/>
              <w:left w:val="nil"/>
              <w:bottom w:val="single" w:sz="4" w:space="0" w:color="auto"/>
              <w:right w:val="single" w:sz="4" w:space="0" w:color="auto"/>
            </w:tcBorders>
            <w:shd w:val="clear" w:color="000000" w:fill="E5DFEC"/>
            <w:noWrap/>
            <w:vAlign w:val="center"/>
            <w:hideMark/>
          </w:tcPr>
          <w:p w14:paraId="70022C4D"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129,661.00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1E6A69D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109,661.00</w:t>
            </w:r>
          </w:p>
        </w:tc>
        <w:tc>
          <w:tcPr>
            <w:tcW w:w="1170" w:type="dxa"/>
            <w:tcBorders>
              <w:top w:val="nil"/>
              <w:left w:val="nil"/>
              <w:bottom w:val="single" w:sz="4" w:space="0" w:color="auto"/>
              <w:right w:val="single" w:sz="4" w:space="0" w:color="auto"/>
            </w:tcBorders>
            <w:shd w:val="clear" w:color="000000" w:fill="FFFFFF"/>
            <w:noWrap/>
            <w:vAlign w:val="center"/>
            <w:hideMark/>
          </w:tcPr>
          <w:p w14:paraId="736BAEF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w:t>
            </w:r>
          </w:p>
        </w:tc>
        <w:tc>
          <w:tcPr>
            <w:tcW w:w="1350" w:type="dxa"/>
            <w:tcBorders>
              <w:top w:val="nil"/>
              <w:left w:val="nil"/>
              <w:bottom w:val="single" w:sz="4" w:space="0" w:color="auto"/>
              <w:right w:val="single" w:sz="4" w:space="0" w:color="auto"/>
            </w:tcBorders>
            <w:shd w:val="clear" w:color="000000" w:fill="E5DFEC"/>
            <w:noWrap/>
            <w:vAlign w:val="center"/>
            <w:hideMark/>
          </w:tcPr>
          <w:p w14:paraId="0524A469"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125,400.00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69C3FFB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105,400.00</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14:paraId="1F36432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w:t>
            </w:r>
          </w:p>
        </w:tc>
        <w:tc>
          <w:tcPr>
            <w:tcW w:w="236" w:type="dxa"/>
            <w:tcBorders>
              <w:top w:val="nil"/>
              <w:left w:val="nil"/>
              <w:bottom w:val="nil"/>
              <w:right w:val="nil"/>
            </w:tcBorders>
            <w:shd w:val="clear" w:color="auto" w:fill="auto"/>
            <w:noWrap/>
            <w:vAlign w:val="bottom"/>
            <w:hideMark/>
          </w:tcPr>
          <w:p w14:paraId="7FBB4565" w14:textId="77777777" w:rsidR="005F7ABD" w:rsidRPr="00561918" w:rsidRDefault="005F7ABD" w:rsidP="004F5173">
            <w:pPr>
              <w:jc w:val="right"/>
              <w:rPr>
                <w:rFonts w:eastAsia="Times New Roman"/>
                <w:color w:val="000000"/>
                <w:sz w:val="20"/>
                <w:szCs w:val="20"/>
              </w:rPr>
            </w:pPr>
          </w:p>
        </w:tc>
      </w:tr>
      <w:tr w:rsidR="005F7ABD" w:rsidRPr="00561918" w14:paraId="17556A70" w14:textId="77777777" w:rsidTr="004F5173">
        <w:trPr>
          <w:trHeight w:val="506"/>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29847D52"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18</w:t>
            </w:r>
          </w:p>
        </w:tc>
        <w:tc>
          <w:tcPr>
            <w:tcW w:w="2597" w:type="dxa"/>
            <w:tcBorders>
              <w:top w:val="nil"/>
              <w:left w:val="nil"/>
              <w:bottom w:val="single" w:sz="4" w:space="0" w:color="auto"/>
              <w:right w:val="single" w:sz="4" w:space="0" w:color="auto"/>
            </w:tcBorders>
            <w:shd w:val="clear" w:color="auto" w:fill="auto"/>
            <w:vAlign w:val="center"/>
            <w:hideMark/>
          </w:tcPr>
          <w:p w14:paraId="5AC87C11" w14:textId="0A0E07FB" w:rsidR="005F7ABD" w:rsidRPr="00561918" w:rsidRDefault="005F7ABD" w:rsidP="004F5173">
            <w:pPr>
              <w:rPr>
                <w:rFonts w:eastAsia="Times New Roman"/>
                <w:color w:val="000000"/>
                <w:sz w:val="20"/>
                <w:szCs w:val="20"/>
              </w:rPr>
            </w:pPr>
            <w:r w:rsidRPr="00561918">
              <w:rPr>
                <w:rFonts w:eastAsia="Times New Roman"/>
                <w:color w:val="000000"/>
                <w:sz w:val="20"/>
                <w:szCs w:val="20"/>
              </w:rPr>
              <w:t>Investime kapitale në</w:t>
            </w:r>
            <w:r w:rsidR="00CB5DD3">
              <w:rPr>
                <w:rFonts w:eastAsia="Times New Roman"/>
                <w:color w:val="000000"/>
                <w:sz w:val="20"/>
                <w:szCs w:val="20"/>
              </w:rPr>
              <w:t xml:space="preserve"> shtëpinë </w:t>
            </w:r>
            <w:r w:rsidRPr="00561918">
              <w:rPr>
                <w:rFonts w:eastAsia="Times New Roman"/>
                <w:color w:val="000000"/>
                <w:sz w:val="20"/>
                <w:szCs w:val="20"/>
              </w:rPr>
              <w:t>residenciale</w:t>
            </w:r>
          </w:p>
        </w:tc>
        <w:tc>
          <w:tcPr>
            <w:tcW w:w="1339" w:type="dxa"/>
            <w:tcBorders>
              <w:top w:val="nil"/>
              <w:left w:val="nil"/>
              <w:bottom w:val="single" w:sz="4" w:space="0" w:color="auto"/>
              <w:right w:val="single" w:sz="4" w:space="0" w:color="auto"/>
            </w:tcBorders>
            <w:shd w:val="clear" w:color="000000" w:fill="E5DFEC"/>
            <w:noWrap/>
            <w:vAlign w:val="center"/>
            <w:hideMark/>
          </w:tcPr>
          <w:p w14:paraId="584C8ABD"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15,000.00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0B736A7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w:t>
            </w:r>
          </w:p>
        </w:tc>
        <w:tc>
          <w:tcPr>
            <w:tcW w:w="1187" w:type="dxa"/>
            <w:tcBorders>
              <w:top w:val="nil"/>
              <w:left w:val="nil"/>
              <w:bottom w:val="single" w:sz="4" w:space="0" w:color="auto"/>
              <w:right w:val="single" w:sz="4" w:space="0" w:color="auto"/>
            </w:tcBorders>
            <w:shd w:val="clear" w:color="000000" w:fill="FFFFFF"/>
            <w:noWrap/>
            <w:vAlign w:val="center"/>
            <w:hideMark/>
          </w:tcPr>
          <w:p w14:paraId="65C785E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3269F898"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15,000.00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26729FBC"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w:t>
            </w:r>
          </w:p>
        </w:tc>
        <w:tc>
          <w:tcPr>
            <w:tcW w:w="1170" w:type="dxa"/>
            <w:tcBorders>
              <w:top w:val="nil"/>
              <w:left w:val="nil"/>
              <w:bottom w:val="single" w:sz="4" w:space="0" w:color="auto"/>
              <w:right w:val="single" w:sz="4" w:space="0" w:color="auto"/>
            </w:tcBorders>
            <w:shd w:val="clear" w:color="000000" w:fill="FFFFFF"/>
            <w:noWrap/>
            <w:vAlign w:val="center"/>
            <w:hideMark/>
          </w:tcPr>
          <w:p w14:paraId="1666B1D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7CC11D9B"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15,000.00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1799AC5C"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14:paraId="7D76125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35ABB542" w14:textId="77777777" w:rsidR="005F7ABD" w:rsidRPr="00561918" w:rsidRDefault="005F7ABD" w:rsidP="004F5173">
            <w:pPr>
              <w:jc w:val="right"/>
              <w:rPr>
                <w:rFonts w:eastAsia="Times New Roman"/>
                <w:color w:val="000000"/>
                <w:sz w:val="20"/>
                <w:szCs w:val="20"/>
              </w:rPr>
            </w:pPr>
          </w:p>
        </w:tc>
      </w:tr>
      <w:tr w:rsidR="005F7ABD" w:rsidRPr="00561918" w14:paraId="67D7EF74" w14:textId="77777777" w:rsidTr="004F5173">
        <w:trPr>
          <w:trHeight w:val="469"/>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42E10CC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19</w:t>
            </w:r>
          </w:p>
        </w:tc>
        <w:tc>
          <w:tcPr>
            <w:tcW w:w="2597" w:type="dxa"/>
            <w:tcBorders>
              <w:top w:val="nil"/>
              <w:left w:val="nil"/>
              <w:bottom w:val="single" w:sz="4" w:space="0" w:color="auto"/>
              <w:right w:val="single" w:sz="4" w:space="0" w:color="auto"/>
            </w:tcBorders>
            <w:shd w:val="clear" w:color="auto" w:fill="auto"/>
            <w:vAlign w:val="center"/>
            <w:hideMark/>
          </w:tcPr>
          <w:p w14:paraId="4EB3E9B6" w14:textId="671D74CA" w:rsidR="005F7ABD" w:rsidRPr="00561918" w:rsidRDefault="00CB5DD3" w:rsidP="004F5173">
            <w:pPr>
              <w:rPr>
                <w:rFonts w:eastAsia="Times New Roman"/>
                <w:color w:val="000000"/>
                <w:sz w:val="20"/>
                <w:szCs w:val="20"/>
              </w:rPr>
            </w:pPr>
            <w:r>
              <w:rPr>
                <w:rFonts w:eastAsia="Times New Roman"/>
                <w:color w:val="000000"/>
                <w:sz w:val="20"/>
                <w:szCs w:val="20"/>
              </w:rPr>
              <w:t>Renovimi I rrugëve dhe rrugicave në</w:t>
            </w:r>
            <w:r w:rsidR="005F7ABD" w:rsidRPr="00561918">
              <w:rPr>
                <w:rFonts w:eastAsia="Times New Roman"/>
                <w:color w:val="000000"/>
                <w:sz w:val="20"/>
                <w:szCs w:val="20"/>
              </w:rPr>
              <w:t xml:space="preserve"> Deçan</w:t>
            </w:r>
          </w:p>
        </w:tc>
        <w:tc>
          <w:tcPr>
            <w:tcW w:w="1339" w:type="dxa"/>
            <w:tcBorders>
              <w:top w:val="nil"/>
              <w:left w:val="nil"/>
              <w:bottom w:val="single" w:sz="4" w:space="0" w:color="auto"/>
              <w:right w:val="single" w:sz="4" w:space="0" w:color="auto"/>
            </w:tcBorders>
            <w:shd w:val="clear" w:color="000000" w:fill="E5DFEC"/>
            <w:noWrap/>
            <w:vAlign w:val="center"/>
            <w:hideMark/>
          </w:tcPr>
          <w:p w14:paraId="6719C687"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150,000.00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62E219F5"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187" w:type="dxa"/>
            <w:tcBorders>
              <w:top w:val="nil"/>
              <w:left w:val="nil"/>
              <w:bottom w:val="single" w:sz="4" w:space="0" w:color="auto"/>
              <w:right w:val="single" w:sz="4" w:space="0" w:color="auto"/>
            </w:tcBorders>
            <w:shd w:val="clear" w:color="000000" w:fill="FFFFFF"/>
            <w:noWrap/>
            <w:vAlign w:val="center"/>
            <w:hideMark/>
          </w:tcPr>
          <w:p w14:paraId="170AC1F2"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333" w:type="dxa"/>
            <w:tcBorders>
              <w:top w:val="nil"/>
              <w:left w:val="nil"/>
              <w:bottom w:val="single" w:sz="4" w:space="0" w:color="auto"/>
              <w:right w:val="single" w:sz="4" w:space="0" w:color="auto"/>
            </w:tcBorders>
            <w:shd w:val="clear" w:color="000000" w:fill="E5DFEC"/>
            <w:noWrap/>
            <w:vAlign w:val="center"/>
            <w:hideMark/>
          </w:tcPr>
          <w:p w14:paraId="12BF10A5"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150,000.00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46EE5877"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150,000.00</w:t>
            </w:r>
          </w:p>
        </w:tc>
        <w:tc>
          <w:tcPr>
            <w:tcW w:w="1170" w:type="dxa"/>
            <w:tcBorders>
              <w:top w:val="nil"/>
              <w:left w:val="nil"/>
              <w:bottom w:val="single" w:sz="4" w:space="0" w:color="auto"/>
              <w:right w:val="single" w:sz="4" w:space="0" w:color="auto"/>
            </w:tcBorders>
            <w:shd w:val="clear" w:color="000000" w:fill="FFFFFF"/>
            <w:noWrap/>
            <w:vAlign w:val="center"/>
            <w:hideMark/>
          </w:tcPr>
          <w:p w14:paraId="40C4B4D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555B176A"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200,000.00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229E1FE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200,000.00</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14:paraId="273A344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7EF3BE49" w14:textId="77777777" w:rsidR="005F7ABD" w:rsidRPr="00561918" w:rsidRDefault="005F7ABD" w:rsidP="004F5173">
            <w:pPr>
              <w:jc w:val="right"/>
              <w:rPr>
                <w:rFonts w:eastAsia="Times New Roman"/>
                <w:color w:val="000000"/>
                <w:sz w:val="20"/>
                <w:szCs w:val="20"/>
              </w:rPr>
            </w:pPr>
          </w:p>
        </w:tc>
      </w:tr>
      <w:tr w:rsidR="005F7ABD" w:rsidRPr="00561918" w14:paraId="290B4665" w14:textId="77777777" w:rsidTr="004F5173">
        <w:trPr>
          <w:trHeight w:val="615"/>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620A1592"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w:t>
            </w:r>
          </w:p>
        </w:tc>
        <w:tc>
          <w:tcPr>
            <w:tcW w:w="2597" w:type="dxa"/>
            <w:tcBorders>
              <w:top w:val="nil"/>
              <w:left w:val="nil"/>
              <w:bottom w:val="single" w:sz="4" w:space="0" w:color="auto"/>
              <w:right w:val="single" w:sz="4" w:space="0" w:color="auto"/>
            </w:tcBorders>
            <w:shd w:val="clear" w:color="auto" w:fill="auto"/>
            <w:vAlign w:val="center"/>
            <w:hideMark/>
          </w:tcPr>
          <w:p w14:paraId="37EA797A" w14:textId="3672E54F" w:rsidR="005F7ABD" w:rsidRPr="00561918" w:rsidRDefault="00CB5DD3" w:rsidP="004F5173">
            <w:pPr>
              <w:rPr>
                <w:rFonts w:eastAsia="Times New Roman"/>
                <w:color w:val="000000"/>
                <w:sz w:val="20"/>
                <w:szCs w:val="20"/>
              </w:rPr>
            </w:pPr>
            <w:r>
              <w:rPr>
                <w:rFonts w:eastAsia="Times New Roman"/>
                <w:color w:val="000000"/>
                <w:sz w:val="20"/>
                <w:szCs w:val="20"/>
              </w:rPr>
              <w:t>Ndë</w:t>
            </w:r>
            <w:r w:rsidR="005F7ABD" w:rsidRPr="00561918">
              <w:rPr>
                <w:rFonts w:eastAsia="Times New Roman"/>
                <w:color w:val="000000"/>
                <w:sz w:val="20"/>
                <w:szCs w:val="20"/>
              </w:rPr>
              <w:t>rtimi dhe zgjerimi I rrugës së Qendrës së qytetit të Deçanit Faza e III (vazhdim)</w:t>
            </w:r>
          </w:p>
        </w:tc>
        <w:tc>
          <w:tcPr>
            <w:tcW w:w="1339" w:type="dxa"/>
            <w:tcBorders>
              <w:top w:val="nil"/>
              <w:left w:val="nil"/>
              <w:bottom w:val="single" w:sz="4" w:space="0" w:color="auto"/>
              <w:right w:val="single" w:sz="4" w:space="0" w:color="auto"/>
            </w:tcBorders>
            <w:shd w:val="clear" w:color="000000" w:fill="E5DFEC"/>
            <w:noWrap/>
            <w:vAlign w:val="center"/>
            <w:hideMark/>
          </w:tcPr>
          <w:p w14:paraId="39430554"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200,000.00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5B303058"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200,000.00</w:t>
            </w:r>
          </w:p>
        </w:tc>
        <w:tc>
          <w:tcPr>
            <w:tcW w:w="1187" w:type="dxa"/>
            <w:tcBorders>
              <w:top w:val="nil"/>
              <w:left w:val="nil"/>
              <w:bottom w:val="single" w:sz="4" w:space="0" w:color="auto"/>
              <w:right w:val="single" w:sz="4" w:space="0" w:color="auto"/>
            </w:tcBorders>
            <w:shd w:val="clear" w:color="auto" w:fill="auto"/>
            <w:noWrap/>
            <w:vAlign w:val="center"/>
            <w:hideMark/>
          </w:tcPr>
          <w:p w14:paraId="62BB8F1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506D2724"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300,000.00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06837C5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150,000.00</w:t>
            </w:r>
          </w:p>
        </w:tc>
        <w:tc>
          <w:tcPr>
            <w:tcW w:w="1170" w:type="dxa"/>
            <w:tcBorders>
              <w:top w:val="nil"/>
              <w:left w:val="nil"/>
              <w:bottom w:val="single" w:sz="4" w:space="0" w:color="auto"/>
              <w:right w:val="single" w:sz="4" w:space="0" w:color="auto"/>
            </w:tcBorders>
            <w:shd w:val="clear" w:color="auto" w:fill="auto"/>
            <w:noWrap/>
            <w:vAlign w:val="center"/>
            <w:hideMark/>
          </w:tcPr>
          <w:p w14:paraId="7D464E3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150,000.00</w:t>
            </w:r>
          </w:p>
        </w:tc>
        <w:tc>
          <w:tcPr>
            <w:tcW w:w="1350" w:type="dxa"/>
            <w:tcBorders>
              <w:top w:val="nil"/>
              <w:left w:val="nil"/>
              <w:bottom w:val="single" w:sz="4" w:space="0" w:color="auto"/>
              <w:right w:val="single" w:sz="4" w:space="0" w:color="auto"/>
            </w:tcBorders>
            <w:shd w:val="clear" w:color="000000" w:fill="E5DFEC"/>
            <w:noWrap/>
            <w:vAlign w:val="center"/>
            <w:hideMark/>
          </w:tcPr>
          <w:p w14:paraId="0D33F67E"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1D83F72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6AAD2932"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10124C71" w14:textId="77777777" w:rsidR="005F7ABD" w:rsidRPr="00561918" w:rsidRDefault="005F7ABD" w:rsidP="004F5173">
            <w:pPr>
              <w:jc w:val="right"/>
              <w:rPr>
                <w:rFonts w:eastAsia="Times New Roman"/>
                <w:color w:val="000000"/>
                <w:sz w:val="20"/>
                <w:szCs w:val="20"/>
              </w:rPr>
            </w:pPr>
          </w:p>
        </w:tc>
      </w:tr>
      <w:tr w:rsidR="005F7ABD" w:rsidRPr="00561918" w14:paraId="06570A9B" w14:textId="77777777" w:rsidTr="004F5173">
        <w:trPr>
          <w:trHeight w:val="433"/>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3098652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lastRenderedPageBreak/>
              <w:t>21</w:t>
            </w:r>
          </w:p>
        </w:tc>
        <w:tc>
          <w:tcPr>
            <w:tcW w:w="2597" w:type="dxa"/>
            <w:tcBorders>
              <w:top w:val="nil"/>
              <w:left w:val="nil"/>
              <w:bottom w:val="single" w:sz="4" w:space="0" w:color="auto"/>
              <w:right w:val="single" w:sz="4" w:space="0" w:color="auto"/>
            </w:tcBorders>
            <w:shd w:val="clear" w:color="auto" w:fill="auto"/>
            <w:vAlign w:val="center"/>
            <w:hideMark/>
          </w:tcPr>
          <w:p w14:paraId="616CBE63"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Nd</w:t>
            </w:r>
            <w:r>
              <w:rPr>
                <w:rFonts w:eastAsia="Times New Roman"/>
                <w:color w:val="000000"/>
                <w:sz w:val="20"/>
                <w:szCs w:val="20"/>
              </w:rPr>
              <w:t>ë</w:t>
            </w:r>
            <w:r w:rsidRPr="00561918">
              <w:rPr>
                <w:rFonts w:eastAsia="Times New Roman"/>
                <w:color w:val="000000"/>
                <w:sz w:val="20"/>
                <w:szCs w:val="20"/>
              </w:rPr>
              <w:t>rtimi I Sheshit të qyteitt</w:t>
            </w:r>
          </w:p>
        </w:tc>
        <w:tc>
          <w:tcPr>
            <w:tcW w:w="1339" w:type="dxa"/>
            <w:tcBorders>
              <w:top w:val="nil"/>
              <w:left w:val="nil"/>
              <w:bottom w:val="single" w:sz="4" w:space="0" w:color="auto"/>
              <w:right w:val="single" w:sz="4" w:space="0" w:color="auto"/>
            </w:tcBorders>
            <w:shd w:val="clear" w:color="000000" w:fill="E5DFEC"/>
            <w:noWrap/>
            <w:vAlign w:val="center"/>
            <w:hideMark/>
          </w:tcPr>
          <w:p w14:paraId="23D0D188"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1D0301A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87" w:type="dxa"/>
            <w:tcBorders>
              <w:top w:val="nil"/>
              <w:left w:val="nil"/>
              <w:bottom w:val="single" w:sz="4" w:space="0" w:color="auto"/>
              <w:right w:val="single" w:sz="4" w:space="0" w:color="auto"/>
            </w:tcBorders>
            <w:shd w:val="clear" w:color="auto" w:fill="auto"/>
            <w:noWrap/>
            <w:vAlign w:val="center"/>
            <w:hideMark/>
          </w:tcPr>
          <w:p w14:paraId="17636D2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5C5FA3A5"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5C15E468"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150,000.00</w:t>
            </w:r>
          </w:p>
        </w:tc>
        <w:tc>
          <w:tcPr>
            <w:tcW w:w="1170" w:type="dxa"/>
            <w:tcBorders>
              <w:top w:val="nil"/>
              <w:left w:val="nil"/>
              <w:bottom w:val="single" w:sz="4" w:space="0" w:color="auto"/>
              <w:right w:val="single" w:sz="4" w:space="0" w:color="auto"/>
            </w:tcBorders>
            <w:shd w:val="clear" w:color="auto" w:fill="auto"/>
            <w:noWrap/>
            <w:vAlign w:val="center"/>
            <w:hideMark/>
          </w:tcPr>
          <w:p w14:paraId="4EE8401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3EEFE283"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13D196D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6A950C2C"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7300F229" w14:textId="77777777" w:rsidR="005F7ABD" w:rsidRPr="00561918" w:rsidRDefault="005F7ABD" w:rsidP="004F5173">
            <w:pPr>
              <w:jc w:val="right"/>
              <w:rPr>
                <w:rFonts w:eastAsia="Times New Roman"/>
                <w:color w:val="000000"/>
                <w:sz w:val="20"/>
                <w:szCs w:val="20"/>
              </w:rPr>
            </w:pPr>
          </w:p>
        </w:tc>
      </w:tr>
      <w:tr w:rsidR="005F7ABD" w:rsidRPr="00561918" w14:paraId="670262F0" w14:textId="77777777" w:rsidTr="004F5173">
        <w:trPr>
          <w:trHeight w:val="397"/>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543E8B9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22 </w:t>
            </w:r>
          </w:p>
        </w:tc>
        <w:tc>
          <w:tcPr>
            <w:tcW w:w="2597" w:type="dxa"/>
            <w:tcBorders>
              <w:top w:val="nil"/>
              <w:left w:val="nil"/>
              <w:bottom w:val="single" w:sz="4" w:space="0" w:color="auto"/>
              <w:right w:val="single" w:sz="4" w:space="0" w:color="auto"/>
            </w:tcBorders>
            <w:shd w:val="clear" w:color="auto" w:fill="auto"/>
            <w:vAlign w:val="center"/>
            <w:hideMark/>
          </w:tcPr>
          <w:p w14:paraId="7E7DEAEE"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Blerja e Veturave zyrtare</w:t>
            </w:r>
          </w:p>
        </w:tc>
        <w:tc>
          <w:tcPr>
            <w:tcW w:w="1339" w:type="dxa"/>
            <w:tcBorders>
              <w:top w:val="nil"/>
              <w:left w:val="nil"/>
              <w:bottom w:val="single" w:sz="4" w:space="0" w:color="auto"/>
              <w:right w:val="single" w:sz="4" w:space="0" w:color="auto"/>
            </w:tcBorders>
            <w:shd w:val="clear" w:color="000000" w:fill="E5DFEC"/>
            <w:noWrap/>
            <w:vAlign w:val="center"/>
            <w:hideMark/>
          </w:tcPr>
          <w:p w14:paraId="3FAAACD0"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11B4874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187" w:type="dxa"/>
            <w:tcBorders>
              <w:top w:val="nil"/>
              <w:left w:val="nil"/>
              <w:bottom w:val="single" w:sz="4" w:space="0" w:color="auto"/>
              <w:right w:val="single" w:sz="4" w:space="0" w:color="auto"/>
            </w:tcBorders>
            <w:shd w:val="clear" w:color="auto" w:fill="auto"/>
            <w:noWrap/>
            <w:vAlign w:val="center"/>
            <w:hideMark/>
          </w:tcPr>
          <w:p w14:paraId="55B5540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28647538"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30F1AA6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noWrap/>
            <w:vAlign w:val="center"/>
            <w:hideMark/>
          </w:tcPr>
          <w:p w14:paraId="42240392"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7AA9C80F"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5E6CE75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12F443E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3FDEF24E" w14:textId="77777777" w:rsidR="005F7ABD" w:rsidRPr="00561918" w:rsidRDefault="005F7ABD" w:rsidP="004F5173">
            <w:pPr>
              <w:jc w:val="right"/>
              <w:rPr>
                <w:rFonts w:eastAsia="Times New Roman"/>
                <w:color w:val="000000"/>
                <w:sz w:val="20"/>
                <w:szCs w:val="20"/>
              </w:rPr>
            </w:pPr>
          </w:p>
        </w:tc>
      </w:tr>
      <w:tr w:rsidR="005F7ABD" w:rsidRPr="00561918" w14:paraId="3E453A61" w14:textId="77777777" w:rsidTr="004F5173">
        <w:trPr>
          <w:trHeight w:val="422"/>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619A91C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230</w:t>
            </w:r>
          </w:p>
        </w:tc>
        <w:tc>
          <w:tcPr>
            <w:tcW w:w="2597" w:type="dxa"/>
            <w:tcBorders>
              <w:top w:val="nil"/>
              <w:left w:val="nil"/>
              <w:bottom w:val="single" w:sz="4" w:space="0" w:color="auto"/>
              <w:right w:val="single" w:sz="4" w:space="0" w:color="auto"/>
            </w:tcBorders>
            <w:shd w:val="clear" w:color="auto" w:fill="auto"/>
            <w:vAlign w:val="center"/>
            <w:hideMark/>
          </w:tcPr>
          <w:p w14:paraId="01D6DA5C" w14:textId="616F0FFC" w:rsidR="005F7ABD" w:rsidRPr="00561918" w:rsidRDefault="00CB5DD3" w:rsidP="004F5173">
            <w:pPr>
              <w:rPr>
                <w:rFonts w:eastAsia="Times New Roman"/>
                <w:color w:val="000000"/>
                <w:sz w:val="20"/>
                <w:szCs w:val="20"/>
              </w:rPr>
            </w:pPr>
            <w:r>
              <w:rPr>
                <w:rFonts w:eastAsia="Times New Roman"/>
                <w:color w:val="000000"/>
                <w:sz w:val="20"/>
                <w:szCs w:val="20"/>
              </w:rPr>
              <w:t>Bashkë</w:t>
            </w:r>
            <w:r w:rsidR="005F7ABD" w:rsidRPr="00561918">
              <w:rPr>
                <w:rFonts w:eastAsia="Times New Roman"/>
                <w:color w:val="000000"/>
                <w:sz w:val="20"/>
                <w:szCs w:val="20"/>
              </w:rPr>
              <w:t>financim me Qytetar</w:t>
            </w:r>
          </w:p>
        </w:tc>
        <w:tc>
          <w:tcPr>
            <w:tcW w:w="1339" w:type="dxa"/>
            <w:tcBorders>
              <w:top w:val="nil"/>
              <w:left w:val="nil"/>
              <w:bottom w:val="single" w:sz="4" w:space="0" w:color="auto"/>
              <w:right w:val="single" w:sz="4" w:space="0" w:color="auto"/>
            </w:tcBorders>
            <w:shd w:val="clear" w:color="000000" w:fill="E5DFEC"/>
            <w:noWrap/>
            <w:vAlign w:val="center"/>
            <w:hideMark/>
          </w:tcPr>
          <w:p w14:paraId="2A8399D8"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30,000.00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15B1C39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87" w:type="dxa"/>
            <w:tcBorders>
              <w:top w:val="nil"/>
              <w:left w:val="nil"/>
              <w:bottom w:val="single" w:sz="4" w:space="0" w:color="auto"/>
              <w:right w:val="single" w:sz="4" w:space="0" w:color="auto"/>
            </w:tcBorders>
            <w:shd w:val="clear" w:color="auto" w:fill="auto"/>
            <w:noWrap/>
            <w:vAlign w:val="center"/>
            <w:hideMark/>
          </w:tcPr>
          <w:p w14:paraId="5FA8892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30,000.00</w:t>
            </w:r>
          </w:p>
        </w:tc>
        <w:tc>
          <w:tcPr>
            <w:tcW w:w="1333" w:type="dxa"/>
            <w:tcBorders>
              <w:top w:val="nil"/>
              <w:left w:val="nil"/>
              <w:bottom w:val="single" w:sz="4" w:space="0" w:color="auto"/>
              <w:right w:val="single" w:sz="4" w:space="0" w:color="auto"/>
            </w:tcBorders>
            <w:shd w:val="clear" w:color="000000" w:fill="E5DFEC"/>
            <w:noWrap/>
            <w:vAlign w:val="center"/>
            <w:hideMark/>
          </w:tcPr>
          <w:p w14:paraId="5FA3C569"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28D93838"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noWrap/>
            <w:vAlign w:val="center"/>
            <w:hideMark/>
          </w:tcPr>
          <w:p w14:paraId="304E857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350" w:type="dxa"/>
            <w:tcBorders>
              <w:top w:val="nil"/>
              <w:left w:val="nil"/>
              <w:bottom w:val="single" w:sz="4" w:space="0" w:color="auto"/>
              <w:right w:val="single" w:sz="4" w:space="0" w:color="auto"/>
            </w:tcBorders>
            <w:shd w:val="clear" w:color="000000" w:fill="E5DFEC"/>
            <w:noWrap/>
            <w:vAlign w:val="center"/>
            <w:hideMark/>
          </w:tcPr>
          <w:p w14:paraId="4F635796"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3123ED2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4A4E054D"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236" w:type="dxa"/>
            <w:tcBorders>
              <w:top w:val="nil"/>
              <w:left w:val="nil"/>
              <w:bottom w:val="nil"/>
              <w:right w:val="nil"/>
            </w:tcBorders>
            <w:shd w:val="clear" w:color="auto" w:fill="auto"/>
            <w:noWrap/>
            <w:vAlign w:val="bottom"/>
            <w:hideMark/>
          </w:tcPr>
          <w:p w14:paraId="2E2E38C9" w14:textId="77777777" w:rsidR="005F7ABD" w:rsidRPr="00561918" w:rsidRDefault="005F7ABD" w:rsidP="004F5173">
            <w:pPr>
              <w:jc w:val="right"/>
              <w:rPr>
                <w:rFonts w:eastAsia="Times New Roman"/>
                <w:color w:val="000000"/>
                <w:sz w:val="20"/>
                <w:szCs w:val="20"/>
              </w:rPr>
            </w:pPr>
          </w:p>
        </w:tc>
      </w:tr>
      <w:tr w:rsidR="005F7ABD" w:rsidRPr="00561918" w14:paraId="2C406E34" w14:textId="77777777" w:rsidTr="004F5173">
        <w:trPr>
          <w:trHeight w:val="663"/>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00DD8065"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24 </w:t>
            </w:r>
          </w:p>
        </w:tc>
        <w:tc>
          <w:tcPr>
            <w:tcW w:w="2597" w:type="dxa"/>
            <w:tcBorders>
              <w:top w:val="nil"/>
              <w:left w:val="nil"/>
              <w:bottom w:val="single" w:sz="4" w:space="0" w:color="auto"/>
              <w:right w:val="single" w:sz="4" w:space="0" w:color="auto"/>
            </w:tcBorders>
            <w:shd w:val="clear" w:color="auto" w:fill="auto"/>
            <w:vAlign w:val="center"/>
            <w:hideMark/>
          </w:tcPr>
          <w:p w14:paraId="4C935E69" w14:textId="21EB83C7" w:rsidR="005F7ABD" w:rsidRPr="00561918" w:rsidRDefault="00CB5DD3" w:rsidP="004F5173">
            <w:pPr>
              <w:rPr>
                <w:rFonts w:eastAsia="Times New Roman"/>
                <w:color w:val="000000"/>
                <w:sz w:val="20"/>
                <w:szCs w:val="20"/>
              </w:rPr>
            </w:pPr>
            <w:r>
              <w:rPr>
                <w:rFonts w:eastAsia="Times New Roman"/>
                <w:color w:val="000000"/>
                <w:sz w:val="20"/>
                <w:szCs w:val="20"/>
              </w:rPr>
              <w:t>Ndërtimi I objekteve momeriale te Dëshmorëve të kombit në fshatrat Lluke e Epë</w:t>
            </w:r>
            <w:r w:rsidR="005F7ABD" w:rsidRPr="00561918">
              <w:rPr>
                <w:rFonts w:eastAsia="Times New Roman"/>
                <w:color w:val="000000"/>
                <w:sz w:val="20"/>
                <w:szCs w:val="20"/>
              </w:rPr>
              <w:t>rme, Drenoc,</w:t>
            </w:r>
            <w:r>
              <w:rPr>
                <w:rFonts w:eastAsia="Times New Roman"/>
                <w:color w:val="000000"/>
                <w:sz w:val="20"/>
                <w:szCs w:val="20"/>
              </w:rPr>
              <w:t xml:space="preserve"> </w:t>
            </w:r>
            <w:r w:rsidR="005F7ABD" w:rsidRPr="00561918">
              <w:rPr>
                <w:rFonts w:eastAsia="Times New Roman"/>
                <w:color w:val="000000"/>
                <w:sz w:val="20"/>
                <w:szCs w:val="20"/>
              </w:rPr>
              <w:t>Kodrali</w:t>
            </w:r>
            <w:r>
              <w:rPr>
                <w:rFonts w:eastAsia="Times New Roman"/>
                <w:color w:val="000000"/>
                <w:sz w:val="20"/>
                <w:szCs w:val="20"/>
              </w:rPr>
              <w:t xml:space="preserve">, </w:t>
            </w:r>
            <w:r w:rsidR="005F7ABD" w:rsidRPr="00561918">
              <w:rPr>
                <w:rFonts w:eastAsia="Times New Roman"/>
                <w:color w:val="000000"/>
                <w:sz w:val="20"/>
                <w:szCs w:val="20"/>
              </w:rPr>
              <w:t>Prapaqan etj.</w:t>
            </w:r>
          </w:p>
        </w:tc>
        <w:tc>
          <w:tcPr>
            <w:tcW w:w="1339" w:type="dxa"/>
            <w:tcBorders>
              <w:top w:val="nil"/>
              <w:left w:val="nil"/>
              <w:bottom w:val="single" w:sz="4" w:space="0" w:color="auto"/>
              <w:right w:val="single" w:sz="4" w:space="0" w:color="auto"/>
            </w:tcBorders>
            <w:shd w:val="clear" w:color="000000" w:fill="E5DFEC"/>
            <w:noWrap/>
            <w:vAlign w:val="center"/>
            <w:hideMark/>
          </w:tcPr>
          <w:p w14:paraId="4C99B311"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3F777F1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187" w:type="dxa"/>
            <w:tcBorders>
              <w:top w:val="nil"/>
              <w:left w:val="nil"/>
              <w:bottom w:val="single" w:sz="4" w:space="0" w:color="auto"/>
              <w:right w:val="single" w:sz="4" w:space="0" w:color="auto"/>
            </w:tcBorders>
            <w:shd w:val="clear" w:color="auto" w:fill="auto"/>
            <w:noWrap/>
            <w:vAlign w:val="center"/>
            <w:hideMark/>
          </w:tcPr>
          <w:p w14:paraId="6652C4F5"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333" w:type="dxa"/>
            <w:tcBorders>
              <w:top w:val="nil"/>
              <w:left w:val="nil"/>
              <w:bottom w:val="single" w:sz="4" w:space="0" w:color="auto"/>
              <w:right w:val="single" w:sz="4" w:space="0" w:color="auto"/>
            </w:tcBorders>
            <w:shd w:val="clear" w:color="000000" w:fill="E5DFEC"/>
            <w:noWrap/>
            <w:vAlign w:val="center"/>
            <w:hideMark/>
          </w:tcPr>
          <w:p w14:paraId="105AC8AB"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05D0FD8D"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170" w:type="dxa"/>
            <w:tcBorders>
              <w:top w:val="nil"/>
              <w:left w:val="nil"/>
              <w:bottom w:val="single" w:sz="4" w:space="0" w:color="auto"/>
              <w:right w:val="single" w:sz="4" w:space="0" w:color="auto"/>
            </w:tcBorders>
            <w:shd w:val="clear" w:color="auto" w:fill="auto"/>
            <w:noWrap/>
            <w:vAlign w:val="center"/>
            <w:hideMark/>
          </w:tcPr>
          <w:p w14:paraId="3D9BAAE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17F7CE2A"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18ACD2DD"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3922253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236" w:type="dxa"/>
            <w:tcBorders>
              <w:top w:val="nil"/>
              <w:left w:val="nil"/>
              <w:bottom w:val="nil"/>
              <w:right w:val="nil"/>
            </w:tcBorders>
            <w:shd w:val="clear" w:color="auto" w:fill="auto"/>
            <w:noWrap/>
            <w:vAlign w:val="bottom"/>
            <w:hideMark/>
          </w:tcPr>
          <w:p w14:paraId="6DFA0937" w14:textId="77777777" w:rsidR="005F7ABD" w:rsidRPr="00561918" w:rsidRDefault="005F7ABD" w:rsidP="004F5173">
            <w:pPr>
              <w:jc w:val="right"/>
              <w:rPr>
                <w:rFonts w:eastAsia="Times New Roman"/>
                <w:color w:val="000000"/>
                <w:sz w:val="20"/>
                <w:szCs w:val="20"/>
              </w:rPr>
            </w:pPr>
          </w:p>
        </w:tc>
      </w:tr>
      <w:tr w:rsidR="005F7ABD" w:rsidRPr="00561918" w14:paraId="6231F96A" w14:textId="77777777" w:rsidTr="004F5173">
        <w:trPr>
          <w:trHeight w:val="506"/>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3ED09808"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25</w:t>
            </w:r>
          </w:p>
        </w:tc>
        <w:tc>
          <w:tcPr>
            <w:tcW w:w="2597" w:type="dxa"/>
            <w:tcBorders>
              <w:top w:val="nil"/>
              <w:left w:val="nil"/>
              <w:bottom w:val="single" w:sz="4" w:space="0" w:color="auto"/>
              <w:right w:val="single" w:sz="4" w:space="0" w:color="auto"/>
            </w:tcBorders>
            <w:shd w:val="clear" w:color="auto" w:fill="auto"/>
            <w:vAlign w:val="center"/>
            <w:hideMark/>
          </w:tcPr>
          <w:p w14:paraId="63654E42"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Memoriali I Dëshmorëve në Bjeshkën e Belegut</w:t>
            </w:r>
          </w:p>
        </w:tc>
        <w:tc>
          <w:tcPr>
            <w:tcW w:w="1339" w:type="dxa"/>
            <w:tcBorders>
              <w:top w:val="nil"/>
              <w:left w:val="nil"/>
              <w:bottom w:val="single" w:sz="4" w:space="0" w:color="auto"/>
              <w:right w:val="single" w:sz="4" w:space="0" w:color="auto"/>
            </w:tcBorders>
            <w:shd w:val="clear" w:color="000000" w:fill="E5DFEC"/>
            <w:noWrap/>
            <w:vAlign w:val="center"/>
            <w:hideMark/>
          </w:tcPr>
          <w:p w14:paraId="407834A2"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80,000.00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5E8811F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80,000.00</w:t>
            </w:r>
          </w:p>
        </w:tc>
        <w:tc>
          <w:tcPr>
            <w:tcW w:w="1187" w:type="dxa"/>
            <w:tcBorders>
              <w:top w:val="nil"/>
              <w:left w:val="nil"/>
              <w:bottom w:val="single" w:sz="4" w:space="0" w:color="auto"/>
              <w:right w:val="single" w:sz="4" w:space="0" w:color="auto"/>
            </w:tcBorders>
            <w:shd w:val="clear" w:color="auto" w:fill="auto"/>
            <w:noWrap/>
            <w:vAlign w:val="center"/>
            <w:hideMark/>
          </w:tcPr>
          <w:p w14:paraId="25259515"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2DD51F7F"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64260EF2"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150,000.00</w:t>
            </w:r>
          </w:p>
        </w:tc>
        <w:tc>
          <w:tcPr>
            <w:tcW w:w="1170" w:type="dxa"/>
            <w:tcBorders>
              <w:top w:val="nil"/>
              <w:left w:val="nil"/>
              <w:bottom w:val="single" w:sz="4" w:space="0" w:color="auto"/>
              <w:right w:val="single" w:sz="4" w:space="0" w:color="auto"/>
            </w:tcBorders>
            <w:shd w:val="clear" w:color="auto" w:fill="auto"/>
            <w:noWrap/>
            <w:vAlign w:val="center"/>
            <w:hideMark/>
          </w:tcPr>
          <w:p w14:paraId="2318428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74BC8B4E"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003928E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2BE1BE77"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0E54B1B4" w14:textId="77777777" w:rsidR="005F7ABD" w:rsidRPr="00561918" w:rsidRDefault="005F7ABD" w:rsidP="004F5173">
            <w:pPr>
              <w:jc w:val="right"/>
              <w:rPr>
                <w:rFonts w:eastAsia="Times New Roman"/>
                <w:color w:val="000000"/>
                <w:sz w:val="20"/>
                <w:szCs w:val="20"/>
              </w:rPr>
            </w:pPr>
          </w:p>
        </w:tc>
      </w:tr>
      <w:tr w:rsidR="005F7ABD" w:rsidRPr="00561918" w14:paraId="1835F9C8" w14:textId="77777777" w:rsidTr="004F5173">
        <w:trPr>
          <w:trHeight w:val="555"/>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323A4C1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26</w:t>
            </w:r>
          </w:p>
        </w:tc>
        <w:tc>
          <w:tcPr>
            <w:tcW w:w="2597" w:type="dxa"/>
            <w:tcBorders>
              <w:top w:val="nil"/>
              <w:left w:val="nil"/>
              <w:bottom w:val="single" w:sz="4" w:space="0" w:color="auto"/>
              <w:right w:val="single" w:sz="4" w:space="0" w:color="auto"/>
            </w:tcBorders>
            <w:shd w:val="clear" w:color="auto" w:fill="auto"/>
            <w:vAlign w:val="center"/>
            <w:hideMark/>
          </w:tcPr>
          <w:p w14:paraId="018626D7"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Ndërtimi dhe Asafltimi I rruës për në Bjeshkën e Madhe</w:t>
            </w:r>
          </w:p>
        </w:tc>
        <w:tc>
          <w:tcPr>
            <w:tcW w:w="1339" w:type="dxa"/>
            <w:tcBorders>
              <w:top w:val="nil"/>
              <w:left w:val="nil"/>
              <w:bottom w:val="single" w:sz="4" w:space="0" w:color="auto"/>
              <w:right w:val="single" w:sz="4" w:space="0" w:color="auto"/>
            </w:tcBorders>
            <w:shd w:val="clear" w:color="000000" w:fill="E5DFEC"/>
            <w:noWrap/>
            <w:vAlign w:val="center"/>
            <w:hideMark/>
          </w:tcPr>
          <w:p w14:paraId="128CABB9"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39A492B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150,000.00</w:t>
            </w:r>
          </w:p>
        </w:tc>
        <w:tc>
          <w:tcPr>
            <w:tcW w:w="1187" w:type="dxa"/>
            <w:tcBorders>
              <w:top w:val="nil"/>
              <w:left w:val="nil"/>
              <w:bottom w:val="single" w:sz="4" w:space="0" w:color="auto"/>
              <w:right w:val="single" w:sz="4" w:space="0" w:color="auto"/>
            </w:tcBorders>
            <w:shd w:val="clear" w:color="auto" w:fill="auto"/>
            <w:noWrap/>
            <w:vAlign w:val="center"/>
            <w:hideMark/>
          </w:tcPr>
          <w:p w14:paraId="799DC99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354B8A1C"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2DFE2F8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170" w:type="dxa"/>
            <w:tcBorders>
              <w:top w:val="nil"/>
              <w:left w:val="nil"/>
              <w:bottom w:val="single" w:sz="4" w:space="0" w:color="auto"/>
              <w:right w:val="single" w:sz="4" w:space="0" w:color="auto"/>
            </w:tcBorders>
            <w:shd w:val="clear" w:color="auto" w:fill="auto"/>
            <w:noWrap/>
            <w:vAlign w:val="center"/>
            <w:hideMark/>
          </w:tcPr>
          <w:p w14:paraId="0B71782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1B1C2A0C"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2285BDB7"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7FCBE78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4C7DFBE9" w14:textId="77777777" w:rsidR="005F7ABD" w:rsidRPr="00561918" w:rsidRDefault="005F7ABD" w:rsidP="004F5173">
            <w:pPr>
              <w:jc w:val="right"/>
              <w:rPr>
                <w:rFonts w:eastAsia="Times New Roman"/>
                <w:color w:val="000000"/>
                <w:sz w:val="20"/>
                <w:szCs w:val="20"/>
              </w:rPr>
            </w:pPr>
          </w:p>
        </w:tc>
      </w:tr>
      <w:tr w:rsidR="005F7ABD" w:rsidRPr="00561918" w14:paraId="6B43FF45" w14:textId="77777777" w:rsidTr="004F5173">
        <w:trPr>
          <w:trHeight w:val="555"/>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69BC22D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27 </w:t>
            </w:r>
          </w:p>
        </w:tc>
        <w:tc>
          <w:tcPr>
            <w:tcW w:w="2597" w:type="dxa"/>
            <w:tcBorders>
              <w:top w:val="nil"/>
              <w:left w:val="nil"/>
              <w:bottom w:val="single" w:sz="4" w:space="0" w:color="auto"/>
              <w:right w:val="single" w:sz="4" w:space="0" w:color="auto"/>
            </w:tcBorders>
            <w:shd w:val="clear" w:color="auto" w:fill="auto"/>
            <w:vAlign w:val="center"/>
            <w:hideMark/>
          </w:tcPr>
          <w:p w14:paraId="7192040C" w14:textId="05B6D325" w:rsidR="005F7ABD" w:rsidRPr="00561918" w:rsidRDefault="00CB5DD3" w:rsidP="004F5173">
            <w:pPr>
              <w:rPr>
                <w:rFonts w:eastAsia="Times New Roman"/>
                <w:color w:val="000000"/>
                <w:sz w:val="20"/>
                <w:szCs w:val="20"/>
              </w:rPr>
            </w:pPr>
            <w:r>
              <w:rPr>
                <w:rFonts w:eastAsia="Times New Roman"/>
                <w:color w:val="000000"/>
                <w:sz w:val="20"/>
                <w:szCs w:val="20"/>
              </w:rPr>
              <w:t>Ndërtimi dhe Asfa</w:t>
            </w:r>
            <w:r w:rsidR="005F7ABD" w:rsidRPr="00561918">
              <w:rPr>
                <w:rFonts w:eastAsia="Times New Roman"/>
                <w:color w:val="000000"/>
                <w:sz w:val="20"/>
                <w:szCs w:val="20"/>
              </w:rPr>
              <w:t xml:space="preserve">ltimi I </w:t>
            </w:r>
            <w:r>
              <w:rPr>
                <w:rFonts w:eastAsia="Times New Roman"/>
                <w:color w:val="000000"/>
                <w:sz w:val="20"/>
                <w:szCs w:val="20"/>
              </w:rPr>
              <w:t>rrugës për në bjeshkë</w:t>
            </w:r>
            <w:r w:rsidR="005F7ABD" w:rsidRPr="00561918">
              <w:rPr>
                <w:rFonts w:eastAsia="Times New Roman"/>
                <w:color w:val="000000"/>
                <w:sz w:val="20"/>
                <w:szCs w:val="20"/>
              </w:rPr>
              <w:t>n e madhe faza e II</w:t>
            </w:r>
          </w:p>
        </w:tc>
        <w:tc>
          <w:tcPr>
            <w:tcW w:w="1339" w:type="dxa"/>
            <w:tcBorders>
              <w:top w:val="nil"/>
              <w:left w:val="nil"/>
              <w:bottom w:val="single" w:sz="4" w:space="0" w:color="auto"/>
              <w:right w:val="single" w:sz="4" w:space="0" w:color="auto"/>
            </w:tcBorders>
            <w:shd w:val="clear" w:color="000000" w:fill="E5DFEC"/>
            <w:noWrap/>
            <w:vAlign w:val="center"/>
            <w:hideMark/>
          </w:tcPr>
          <w:p w14:paraId="09B22E0F"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139DA5E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187" w:type="dxa"/>
            <w:tcBorders>
              <w:top w:val="nil"/>
              <w:left w:val="nil"/>
              <w:bottom w:val="single" w:sz="4" w:space="0" w:color="auto"/>
              <w:right w:val="single" w:sz="4" w:space="0" w:color="auto"/>
            </w:tcBorders>
            <w:shd w:val="clear" w:color="auto" w:fill="auto"/>
            <w:noWrap/>
            <w:vAlign w:val="center"/>
            <w:hideMark/>
          </w:tcPr>
          <w:p w14:paraId="21F362F2"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11279C55"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200,000.00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37A5281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200,000.00</w:t>
            </w:r>
          </w:p>
        </w:tc>
        <w:tc>
          <w:tcPr>
            <w:tcW w:w="1170" w:type="dxa"/>
            <w:tcBorders>
              <w:top w:val="nil"/>
              <w:left w:val="nil"/>
              <w:bottom w:val="single" w:sz="4" w:space="0" w:color="auto"/>
              <w:right w:val="single" w:sz="4" w:space="0" w:color="auto"/>
            </w:tcBorders>
            <w:shd w:val="clear" w:color="auto" w:fill="auto"/>
            <w:noWrap/>
            <w:vAlign w:val="center"/>
            <w:hideMark/>
          </w:tcPr>
          <w:p w14:paraId="5600EC6D"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7C7AF027"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135C1137"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300,000.00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4E0D26F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200,000.00</w:t>
            </w:r>
          </w:p>
        </w:tc>
        <w:tc>
          <w:tcPr>
            <w:tcW w:w="236" w:type="dxa"/>
            <w:tcBorders>
              <w:top w:val="nil"/>
              <w:left w:val="nil"/>
              <w:bottom w:val="nil"/>
              <w:right w:val="nil"/>
            </w:tcBorders>
            <w:shd w:val="clear" w:color="auto" w:fill="auto"/>
            <w:noWrap/>
            <w:vAlign w:val="bottom"/>
            <w:hideMark/>
          </w:tcPr>
          <w:p w14:paraId="699DF16E" w14:textId="77777777" w:rsidR="005F7ABD" w:rsidRPr="00561918" w:rsidRDefault="005F7ABD" w:rsidP="004F5173">
            <w:pPr>
              <w:jc w:val="right"/>
              <w:rPr>
                <w:rFonts w:eastAsia="Times New Roman"/>
                <w:color w:val="000000"/>
                <w:sz w:val="20"/>
                <w:szCs w:val="20"/>
              </w:rPr>
            </w:pPr>
          </w:p>
        </w:tc>
      </w:tr>
      <w:tr w:rsidR="005F7ABD" w:rsidRPr="00561918" w14:paraId="17210B59" w14:textId="77777777" w:rsidTr="004F5173">
        <w:trPr>
          <w:trHeight w:val="433"/>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2AA4F301"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28</w:t>
            </w:r>
          </w:p>
        </w:tc>
        <w:tc>
          <w:tcPr>
            <w:tcW w:w="2597" w:type="dxa"/>
            <w:tcBorders>
              <w:top w:val="nil"/>
              <w:left w:val="nil"/>
              <w:bottom w:val="single" w:sz="4" w:space="0" w:color="auto"/>
              <w:right w:val="single" w:sz="4" w:space="0" w:color="auto"/>
            </w:tcBorders>
            <w:shd w:val="clear" w:color="auto" w:fill="auto"/>
            <w:vAlign w:val="center"/>
            <w:hideMark/>
          </w:tcPr>
          <w:p w14:paraId="150B2770"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Ndërtimi I Varrezave të qytetit</w:t>
            </w:r>
          </w:p>
        </w:tc>
        <w:tc>
          <w:tcPr>
            <w:tcW w:w="1339" w:type="dxa"/>
            <w:tcBorders>
              <w:top w:val="nil"/>
              <w:left w:val="nil"/>
              <w:bottom w:val="single" w:sz="4" w:space="0" w:color="auto"/>
              <w:right w:val="single" w:sz="4" w:space="0" w:color="auto"/>
            </w:tcBorders>
            <w:shd w:val="clear" w:color="000000" w:fill="E5DFEC"/>
            <w:noWrap/>
            <w:vAlign w:val="center"/>
            <w:hideMark/>
          </w:tcPr>
          <w:p w14:paraId="67F49E65"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2E6D771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187" w:type="dxa"/>
            <w:tcBorders>
              <w:top w:val="nil"/>
              <w:left w:val="nil"/>
              <w:bottom w:val="single" w:sz="4" w:space="0" w:color="auto"/>
              <w:right w:val="single" w:sz="4" w:space="0" w:color="auto"/>
            </w:tcBorders>
            <w:shd w:val="clear" w:color="auto" w:fill="auto"/>
            <w:noWrap/>
            <w:vAlign w:val="center"/>
            <w:hideMark/>
          </w:tcPr>
          <w:p w14:paraId="387D69A5"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3E4AA7B2"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51103FD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150,000.00</w:t>
            </w:r>
          </w:p>
        </w:tc>
        <w:tc>
          <w:tcPr>
            <w:tcW w:w="1170" w:type="dxa"/>
            <w:tcBorders>
              <w:top w:val="nil"/>
              <w:left w:val="nil"/>
              <w:bottom w:val="single" w:sz="4" w:space="0" w:color="auto"/>
              <w:right w:val="single" w:sz="4" w:space="0" w:color="auto"/>
            </w:tcBorders>
            <w:shd w:val="clear" w:color="auto" w:fill="auto"/>
            <w:noWrap/>
            <w:vAlign w:val="center"/>
            <w:hideMark/>
          </w:tcPr>
          <w:p w14:paraId="776CFAD5"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2ADFA947"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300,000.00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616DD1D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300,000.00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4D184F7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38AE7090" w14:textId="77777777" w:rsidR="005F7ABD" w:rsidRPr="00561918" w:rsidRDefault="005F7ABD" w:rsidP="004F5173">
            <w:pPr>
              <w:jc w:val="right"/>
              <w:rPr>
                <w:rFonts w:eastAsia="Times New Roman"/>
                <w:color w:val="000000"/>
                <w:sz w:val="20"/>
                <w:szCs w:val="20"/>
              </w:rPr>
            </w:pPr>
          </w:p>
        </w:tc>
      </w:tr>
      <w:tr w:rsidR="005F7ABD" w:rsidRPr="00561918" w14:paraId="2B5FCBC3" w14:textId="77777777" w:rsidTr="004F5173">
        <w:trPr>
          <w:trHeight w:val="602"/>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69BD104C"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29</w:t>
            </w:r>
          </w:p>
        </w:tc>
        <w:tc>
          <w:tcPr>
            <w:tcW w:w="2597" w:type="dxa"/>
            <w:tcBorders>
              <w:top w:val="nil"/>
              <w:left w:val="nil"/>
              <w:bottom w:val="single" w:sz="4" w:space="0" w:color="auto"/>
              <w:right w:val="single" w:sz="4" w:space="0" w:color="auto"/>
            </w:tcBorders>
            <w:shd w:val="clear" w:color="auto" w:fill="auto"/>
            <w:vAlign w:val="center"/>
            <w:hideMark/>
          </w:tcPr>
          <w:p w14:paraId="152731F1"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Ndërtimi I trotuareve në Shkollat Rostovic, Ratishe, Kodrali.</w:t>
            </w:r>
          </w:p>
        </w:tc>
        <w:tc>
          <w:tcPr>
            <w:tcW w:w="1339" w:type="dxa"/>
            <w:tcBorders>
              <w:top w:val="nil"/>
              <w:left w:val="nil"/>
              <w:bottom w:val="single" w:sz="4" w:space="0" w:color="auto"/>
              <w:right w:val="single" w:sz="4" w:space="0" w:color="auto"/>
            </w:tcBorders>
            <w:shd w:val="clear" w:color="000000" w:fill="E5DFEC"/>
            <w:noWrap/>
            <w:vAlign w:val="center"/>
            <w:hideMark/>
          </w:tcPr>
          <w:p w14:paraId="1BB3A778"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562C73E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187" w:type="dxa"/>
            <w:tcBorders>
              <w:top w:val="nil"/>
              <w:left w:val="nil"/>
              <w:bottom w:val="single" w:sz="4" w:space="0" w:color="auto"/>
              <w:right w:val="single" w:sz="4" w:space="0" w:color="auto"/>
            </w:tcBorders>
            <w:shd w:val="clear" w:color="auto" w:fill="auto"/>
            <w:noWrap/>
            <w:vAlign w:val="center"/>
            <w:hideMark/>
          </w:tcPr>
          <w:p w14:paraId="0267E99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333" w:type="dxa"/>
            <w:tcBorders>
              <w:top w:val="nil"/>
              <w:left w:val="nil"/>
              <w:bottom w:val="single" w:sz="4" w:space="0" w:color="auto"/>
              <w:right w:val="single" w:sz="4" w:space="0" w:color="auto"/>
            </w:tcBorders>
            <w:shd w:val="clear" w:color="000000" w:fill="E5DFEC"/>
            <w:noWrap/>
            <w:vAlign w:val="center"/>
            <w:hideMark/>
          </w:tcPr>
          <w:p w14:paraId="67794349"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200,000.00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321723E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170" w:type="dxa"/>
            <w:tcBorders>
              <w:top w:val="nil"/>
              <w:left w:val="nil"/>
              <w:bottom w:val="single" w:sz="4" w:space="0" w:color="auto"/>
              <w:right w:val="single" w:sz="4" w:space="0" w:color="auto"/>
            </w:tcBorders>
            <w:shd w:val="clear" w:color="auto" w:fill="auto"/>
            <w:noWrap/>
            <w:vAlign w:val="center"/>
            <w:hideMark/>
          </w:tcPr>
          <w:p w14:paraId="3CC96AB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350" w:type="dxa"/>
            <w:tcBorders>
              <w:top w:val="nil"/>
              <w:left w:val="nil"/>
              <w:bottom w:val="single" w:sz="4" w:space="0" w:color="auto"/>
              <w:right w:val="single" w:sz="4" w:space="0" w:color="auto"/>
            </w:tcBorders>
            <w:shd w:val="clear" w:color="000000" w:fill="E5DFEC"/>
            <w:noWrap/>
            <w:vAlign w:val="center"/>
            <w:hideMark/>
          </w:tcPr>
          <w:p w14:paraId="160F32B1"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601865B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2303579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52449047" w14:textId="77777777" w:rsidR="005F7ABD" w:rsidRPr="00561918" w:rsidRDefault="005F7ABD" w:rsidP="004F5173">
            <w:pPr>
              <w:jc w:val="right"/>
              <w:rPr>
                <w:rFonts w:eastAsia="Times New Roman"/>
                <w:color w:val="000000"/>
                <w:sz w:val="20"/>
                <w:szCs w:val="20"/>
              </w:rPr>
            </w:pPr>
          </w:p>
        </w:tc>
      </w:tr>
      <w:tr w:rsidR="005F7ABD" w:rsidRPr="00561918" w14:paraId="706339EA" w14:textId="77777777" w:rsidTr="004F5173">
        <w:trPr>
          <w:trHeight w:val="555"/>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1518B4C2" w14:textId="77777777" w:rsidR="005F7ABD" w:rsidRPr="00561918" w:rsidRDefault="005F7ABD" w:rsidP="004F5173">
            <w:pPr>
              <w:jc w:val="center"/>
              <w:rPr>
                <w:rFonts w:eastAsia="Times New Roman"/>
                <w:color w:val="000000"/>
                <w:sz w:val="20"/>
                <w:szCs w:val="20"/>
              </w:rPr>
            </w:pPr>
            <w:r w:rsidRPr="00561918">
              <w:rPr>
                <w:rFonts w:eastAsia="Times New Roman"/>
                <w:color w:val="000000"/>
                <w:sz w:val="20"/>
                <w:szCs w:val="20"/>
              </w:rPr>
              <w:t>30 </w:t>
            </w:r>
          </w:p>
        </w:tc>
        <w:tc>
          <w:tcPr>
            <w:tcW w:w="2597" w:type="dxa"/>
            <w:tcBorders>
              <w:top w:val="nil"/>
              <w:left w:val="nil"/>
              <w:bottom w:val="single" w:sz="4" w:space="0" w:color="auto"/>
              <w:right w:val="single" w:sz="4" w:space="0" w:color="auto"/>
            </w:tcBorders>
            <w:shd w:val="clear" w:color="auto" w:fill="auto"/>
            <w:vAlign w:val="center"/>
            <w:hideMark/>
          </w:tcPr>
          <w:p w14:paraId="6FDB43CD" w14:textId="1295F7C9" w:rsidR="005F7ABD" w:rsidRPr="00561918" w:rsidRDefault="00CB5DD3" w:rsidP="004F5173">
            <w:pPr>
              <w:rPr>
                <w:rFonts w:eastAsia="Times New Roman"/>
                <w:color w:val="000000"/>
                <w:sz w:val="20"/>
                <w:szCs w:val="20"/>
              </w:rPr>
            </w:pPr>
            <w:r>
              <w:rPr>
                <w:rFonts w:eastAsia="Times New Roman"/>
                <w:color w:val="000000"/>
                <w:sz w:val="20"/>
                <w:szCs w:val="20"/>
              </w:rPr>
              <w:t>Ndërtimi I kanalizimit në rrugë</w:t>
            </w:r>
            <w:r w:rsidR="005F7ABD" w:rsidRPr="00561918">
              <w:rPr>
                <w:rFonts w:eastAsia="Times New Roman"/>
                <w:color w:val="000000"/>
                <w:sz w:val="20"/>
                <w:szCs w:val="20"/>
              </w:rPr>
              <w:t>n Elena Gjika</w:t>
            </w:r>
          </w:p>
        </w:tc>
        <w:tc>
          <w:tcPr>
            <w:tcW w:w="1339" w:type="dxa"/>
            <w:tcBorders>
              <w:top w:val="nil"/>
              <w:left w:val="nil"/>
              <w:bottom w:val="single" w:sz="4" w:space="0" w:color="auto"/>
              <w:right w:val="single" w:sz="4" w:space="0" w:color="auto"/>
            </w:tcBorders>
            <w:shd w:val="clear" w:color="000000" w:fill="E5DFEC"/>
            <w:noWrap/>
            <w:vAlign w:val="center"/>
            <w:hideMark/>
          </w:tcPr>
          <w:p w14:paraId="49C4FAB2"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24D255C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187" w:type="dxa"/>
            <w:tcBorders>
              <w:top w:val="nil"/>
              <w:left w:val="nil"/>
              <w:bottom w:val="single" w:sz="4" w:space="0" w:color="auto"/>
              <w:right w:val="single" w:sz="4" w:space="0" w:color="auto"/>
            </w:tcBorders>
            <w:shd w:val="clear" w:color="auto" w:fill="auto"/>
            <w:noWrap/>
            <w:vAlign w:val="center"/>
            <w:hideMark/>
          </w:tcPr>
          <w:p w14:paraId="3432A331"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15AB6319"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6B0576D1"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170" w:type="dxa"/>
            <w:tcBorders>
              <w:top w:val="nil"/>
              <w:left w:val="nil"/>
              <w:bottom w:val="single" w:sz="4" w:space="0" w:color="auto"/>
              <w:right w:val="single" w:sz="4" w:space="0" w:color="auto"/>
            </w:tcBorders>
            <w:shd w:val="clear" w:color="auto" w:fill="auto"/>
            <w:noWrap/>
            <w:vAlign w:val="center"/>
            <w:hideMark/>
          </w:tcPr>
          <w:p w14:paraId="4BAC2DB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350" w:type="dxa"/>
            <w:tcBorders>
              <w:top w:val="nil"/>
              <w:left w:val="nil"/>
              <w:bottom w:val="single" w:sz="4" w:space="0" w:color="auto"/>
              <w:right w:val="single" w:sz="4" w:space="0" w:color="auto"/>
            </w:tcBorders>
            <w:shd w:val="clear" w:color="000000" w:fill="E5DFEC"/>
            <w:noWrap/>
            <w:vAlign w:val="center"/>
            <w:hideMark/>
          </w:tcPr>
          <w:p w14:paraId="276337E0"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24635728"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121357A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0B16450A" w14:textId="77777777" w:rsidR="005F7ABD" w:rsidRPr="00561918" w:rsidRDefault="005F7ABD" w:rsidP="004F5173">
            <w:pPr>
              <w:jc w:val="right"/>
              <w:rPr>
                <w:rFonts w:eastAsia="Times New Roman"/>
                <w:color w:val="000000"/>
                <w:sz w:val="20"/>
                <w:szCs w:val="20"/>
              </w:rPr>
            </w:pPr>
          </w:p>
        </w:tc>
      </w:tr>
      <w:tr w:rsidR="005F7ABD" w:rsidRPr="00561918" w14:paraId="786F62BB" w14:textId="77777777" w:rsidTr="004F5173">
        <w:trPr>
          <w:trHeight w:val="555"/>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29B1C96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31 </w:t>
            </w:r>
          </w:p>
        </w:tc>
        <w:tc>
          <w:tcPr>
            <w:tcW w:w="2597" w:type="dxa"/>
            <w:tcBorders>
              <w:top w:val="nil"/>
              <w:left w:val="nil"/>
              <w:bottom w:val="single" w:sz="4" w:space="0" w:color="auto"/>
              <w:right w:val="single" w:sz="4" w:space="0" w:color="auto"/>
            </w:tcBorders>
            <w:shd w:val="clear" w:color="auto" w:fill="auto"/>
            <w:vAlign w:val="center"/>
            <w:hideMark/>
          </w:tcPr>
          <w:p w14:paraId="248971E1" w14:textId="479FD451" w:rsidR="005F7ABD" w:rsidRPr="00561918" w:rsidRDefault="00CB5DD3" w:rsidP="004F5173">
            <w:pPr>
              <w:rPr>
                <w:rFonts w:eastAsia="Times New Roman"/>
                <w:color w:val="000000"/>
                <w:sz w:val="20"/>
                <w:szCs w:val="20"/>
              </w:rPr>
            </w:pPr>
            <w:r>
              <w:rPr>
                <w:rFonts w:eastAsia="Times New Roman"/>
                <w:color w:val="000000"/>
                <w:sz w:val="20"/>
                <w:szCs w:val="20"/>
              </w:rPr>
              <w:t>Afa</w:t>
            </w:r>
            <w:r w:rsidR="005F7ABD" w:rsidRPr="00561918">
              <w:rPr>
                <w:rFonts w:eastAsia="Times New Roman"/>
                <w:color w:val="000000"/>
                <w:sz w:val="20"/>
                <w:szCs w:val="20"/>
              </w:rPr>
              <w:t>ltimi dhe ndërtimi I rrugës Muharrem Lata</w:t>
            </w:r>
          </w:p>
        </w:tc>
        <w:tc>
          <w:tcPr>
            <w:tcW w:w="1339" w:type="dxa"/>
            <w:tcBorders>
              <w:top w:val="nil"/>
              <w:left w:val="nil"/>
              <w:bottom w:val="single" w:sz="4" w:space="0" w:color="auto"/>
              <w:right w:val="single" w:sz="4" w:space="0" w:color="auto"/>
            </w:tcBorders>
            <w:shd w:val="clear" w:color="000000" w:fill="E5DFEC"/>
            <w:noWrap/>
            <w:vAlign w:val="center"/>
            <w:hideMark/>
          </w:tcPr>
          <w:p w14:paraId="47E29450"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5A609727"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187" w:type="dxa"/>
            <w:tcBorders>
              <w:top w:val="nil"/>
              <w:left w:val="nil"/>
              <w:bottom w:val="single" w:sz="4" w:space="0" w:color="auto"/>
              <w:right w:val="single" w:sz="4" w:space="0" w:color="auto"/>
            </w:tcBorders>
            <w:shd w:val="clear" w:color="auto" w:fill="auto"/>
            <w:noWrap/>
            <w:vAlign w:val="center"/>
            <w:hideMark/>
          </w:tcPr>
          <w:p w14:paraId="4693A80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29A308B7"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6E920FF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170" w:type="dxa"/>
            <w:tcBorders>
              <w:top w:val="nil"/>
              <w:left w:val="nil"/>
              <w:bottom w:val="single" w:sz="4" w:space="0" w:color="auto"/>
              <w:right w:val="single" w:sz="4" w:space="0" w:color="auto"/>
            </w:tcBorders>
            <w:shd w:val="clear" w:color="auto" w:fill="auto"/>
            <w:noWrap/>
            <w:vAlign w:val="center"/>
            <w:hideMark/>
          </w:tcPr>
          <w:p w14:paraId="747BA5D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350" w:type="dxa"/>
            <w:tcBorders>
              <w:top w:val="nil"/>
              <w:left w:val="nil"/>
              <w:bottom w:val="single" w:sz="4" w:space="0" w:color="auto"/>
              <w:right w:val="single" w:sz="4" w:space="0" w:color="auto"/>
            </w:tcBorders>
            <w:shd w:val="clear" w:color="000000" w:fill="E5DFEC"/>
            <w:noWrap/>
            <w:vAlign w:val="center"/>
            <w:hideMark/>
          </w:tcPr>
          <w:p w14:paraId="4695EF9D"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01163108"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4B63AEF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236" w:type="dxa"/>
            <w:tcBorders>
              <w:top w:val="nil"/>
              <w:left w:val="nil"/>
              <w:bottom w:val="nil"/>
              <w:right w:val="nil"/>
            </w:tcBorders>
            <w:shd w:val="clear" w:color="auto" w:fill="auto"/>
            <w:noWrap/>
            <w:vAlign w:val="bottom"/>
            <w:hideMark/>
          </w:tcPr>
          <w:p w14:paraId="4A3BEFE8" w14:textId="77777777" w:rsidR="005F7ABD" w:rsidRPr="00561918" w:rsidRDefault="005F7ABD" w:rsidP="004F5173">
            <w:pPr>
              <w:jc w:val="right"/>
              <w:rPr>
                <w:rFonts w:eastAsia="Times New Roman"/>
                <w:color w:val="000000"/>
                <w:sz w:val="20"/>
                <w:szCs w:val="20"/>
              </w:rPr>
            </w:pPr>
          </w:p>
        </w:tc>
      </w:tr>
      <w:tr w:rsidR="005F7ABD" w:rsidRPr="00561918" w14:paraId="454F4B81" w14:textId="77777777" w:rsidTr="004F5173">
        <w:trPr>
          <w:trHeight w:val="494"/>
          <w:jc w:val="center"/>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642B9CC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32 </w:t>
            </w:r>
          </w:p>
        </w:tc>
        <w:tc>
          <w:tcPr>
            <w:tcW w:w="2597" w:type="dxa"/>
            <w:tcBorders>
              <w:top w:val="nil"/>
              <w:left w:val="nil"/>
              <w:bottom w:val="single" w:sz="4" w:space="0" w:color="auto"/>
              <w:right w:val="single" w:sz="4" w:space="0" w:color="auto"/>
            </w:tcBorders>
            <w:shd w:val="clear" w:color="auto" w:fill="auto"/>
            <w:vAlign w:val="center"/>
            <w:hideMark/>
          </w:tcPr>
          <w:p w14:paraId="7829D65A" w14:textId="0C4517D1" w:rsidR="005F7ABD" w:rsidRPr="00561918" w:rsidRDefault="005F7ABD" w:rsidP="004F5173">
            <w:pPr>
              <w:rPr>
                <w:rFonts w:eastAsia="Times New Roman"/>
                <w:color w:val="000000"/>
                <w:sz w:val="20"/>
                <w:szCs w:val="20"/>
              </w:rPr>
            </w:pPr>
            <w:r w:rsidRPr="00561918">
              <w:rPr>
                <w:rFonts w:eastAsia="Times New Roman"/>
                <w:color w:val="000000"/>
                <w:sz w:val="20"/>
                <w:szCs w:val="20"/>
              </w:rPr>
              <w:t>Elektrifikimi I bjeshkës së</w:t>
            </w:r>
            <w:r w:rsidR="00CB5DD3">
              <w:rPr>
                <w:rFonts w:eastAsia="Times New Roman"/>
                <w:color w:val="000000"/>
                <w:sz w:val="20"/>
                <w:szCs w:val="20"/>
              </w:rPr>
              <w:t xml:space="preserve"> </w:t>
            </w:r>
            <w:r w:rsidRPr="00561918">
              <w:rPr>
                <w:rFonts w:eastAsia="Times New Roman"/>
                <w:color w:val="000000"/>
                <w:sz w:val="20"/>
                <w:szCs w:val="20"/>
              </w:rPr>
              <w:t>Madhe faza II</w:t>
            </w:r>
          </w:p>
        </w:tc>
        <w:tc>
          <w:tcPr>
            <w:tcW w:w="1339" w:type="dxa"/>
            <w:tcBorders>
              <w:top w:val="nil"/>
              <w:left w:val="nil"/>
              <w:bottom w:val="single" w:sz="4" w:space="0" w:color="auto"/>
              <w:right w:val="single" w:sz="4" w:space="0" w:color="auto"/>
            </w:tcBorders>
            <w:shd w:val="clear" w:color="000000" w:fill="E5DFEC"/>
            <w:noWrap/>
            <w:vAlign w:val="center"/>
            <w:hideMark/>
          </w:tcPr>
          <w:p w14:paraId="78114203"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70,000.00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491E6F17"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70,000.00</w:t>
            </w:r>
          </w:p>
        </w:tc>
        <w:tc>
          <w:tcPr>
            <w:tcW w:w="1187" w:type="dxa"/>
            <w:tcBorders>
              <w:top w:val="nil"/>
              <w:left w:val="nil"/>
              <w:bottom w:val="single" w:sz="4" w:space="0" w:color="auto"/>
              <w:right w:val="single" w:sz="4" w:space="0" w:color="auto"/>
            </w:tcBorders>
            <w:shd w:val="clear" w:color="auto" w:fill="auto"/>
            <w:noWrap/>
            <w:vAlign w:val="center"/>
            <w:hideMark/>
          </w:tcPr>
          <w:p w14:paraId="2F98A4E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0DFA8903"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50,000.00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5F66E4D2"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170" w:type="dxa"/>
            <w:tcBorders>
              <w:top w:val="nil"/>
              <w:left w:val="nil"/>
              <w:bottom w:val="single" w:sz="4" w:space="0" w:color="auto"/>
              <w:right w:val="single" w:sz="4" w:space="0" w:color="auto"/>
            </w:tcBorders>
            <w:shd w:val="clear" w:color="auto" w:fill="auto"/>
            <w:noWrap/>
            <w:vAlign w:val="center"/>
            <w:hideMark/>
          </w:tcPr>
          <w:p w14:paraId="096536F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0AFB5491"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66E7EB2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6A363FDD"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auto" w:fill="auto"/>
            <w:noWrap/>
            <w:vAlign w:val="bottom"/>
            <w:hideMark/>
          </w:tcPr>
          <w:p w14:paraId="3E3D00AA" w14:textId="77777777" w:rsidR="005F7ABD" w:rsidRPr="00561918" w:rsidRDefault="005F7ABD" w:rsidP="004F5173">
            <w:pPr>
              <w:jc w:val="right"/>
              <w:rPr>
                <w:rFonts w:eastAsia="Times New Roman"/>
                <w:color w:val="000000"/>
                <w:sz w:val="20"/>
                <w:szCs w:val="20"/>
              </w:rPr>
            </w:pPr>
          </w:p>
        </w:tc>
      </w:tr>
      <w:tr w:rsidR="005F7ABD" w:rsidRPr="00561918" w14:paraId="4A2158E1" w14:textId="77777777" w:rsidTr="004F5173">
        <w:trPr>
          <w:trHeight w:val="457"/>
          <w:jc w:val="center"/>
        </w:trPr>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0E10743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33</w:t>
            </w:r>
          </w:p>
        </w:tc>
        <w:tc>
          <w:tcPr>
            <w:tcW w:w="2597" w:type="dxa"/>
            <w:tcBorders>
              <w:top w:val="nil"/>
              <w:left w:val="nil"/>
              <w:bottom w:val="single" w:sz="4" w:space="0" w:color="auto"/>
              <w:right w:val="single" w:sz="4" w:space="0" w:color="auto"/>
            </w:tcBorders>
            <w:shd w:val="clear" w:color="000000" w:fill="FFFFFF"/>
            <w:vAlign w:val="center"/>
            <w:hideMark/>
          </w:tcPr>
          <w:p w14:paraId="284778D0"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Ndëttimi I Objektit për mbeturinave të vëllimshme</w:t>
            </w:r>
          </w:p>
        </w:tc>
        <w:tc>
          <w:tcPr>
            <w:tcW w:w="1339" w:type="dxa"/>
            <w:tcBorders>
              <w:top w:val="nil"/>
              <w:left w:val="nil"/>
              <w:bottom w:val="single" w:sz="4" w:space="0" w:color="auto"/>
              <w:right w:val="single" w:sz="4" w:space="0" w:color="auto"/>
            </w:tcBorders>
            <w:shd w:val="clear" w:color="000000" w:fill="E5DFEC"/>
            <w:noWrap/>
            <w:vAlign w:val="center"/>
            <w:hideMark/>
          </w:tcPr>
          <w:p w14:paraId="58F28FB0"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6C7F41C1"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hideMark/>
          </w:tcPr>
          <w:p w14:paraId="690A7BC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523A71A8"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27270C01"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170" w:type="dxa"/>
            <w:tcBorders>
              <w:top w:val="nil"/>
              <w:left w:val="nil"/>
              <w:bottom w:val="single" w:sz="4" w:space="0" w:color="auto"/>
              <w:right w:val="single" w:sz="4" w:space="0" w:color="auto"/>
            </w:tcBorders>
            <w:shd w:val="clear" w:color="000000" w:fill="FFFFFF"/>
            <w:noWrap/>
            <w:vAlign w:val="center"/>
            <w:hideMark/>
          </w:tcPr>
          <w:p w14:paraId="2004514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60AE5B71"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1BF6F1A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14:paraId="6BA1EB02"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000000" w:fill="FFFFFF"/>
            <w:noWrap/>
            <w:vAlign w:val="center"/>
            <w:hideMark/>
          </w:tcPr>
          <w:p w14:paraId="3DC1AD47" w14:textId="77777777" w:rsidR="005F7ABD" w:rsidRPr="00561918" w:rsidRDefault="005F7ABD" w:rsidP="004F5173">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r>
      <w:tr w:rsidR="005F7ABD" w:rsidRPr="00561918" w14:paraId="27DB3431" w14:textId="77777777" w:rsidTr="004F5173">
        <w:trPr>
          <w:trHeight w:val="542"/>
          <w:jc w:val="center"/>
        </w:trPr>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7C5B92A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34</w:t>
            </w:r>
          </w:p>
        </w:tc>
        <w:tc>
          <w:tcPr>
            <w:tcW w:w="2597" w:type="dxa"/>
            <w:tcBorders>
              <w:top w:val="nil"/>
              <w:left w:val="nil"/>
              <w:bottom w:val="single" w:sz="4" w:space="0" w:color="auto"/>
              <w:right w:val="single" w:sz="4" w:space="0" w:color="auto"/>
            </w:tcBorders>
            <w:shd w:val="clear" w:color="000000" w:fill="FFFFFF"/>
            <w:vAlign w:val="center"/>
            <w:hideMark/>
          </w:tcPr>
          <w:p w14:paraId="601594CA" w14:textId="386060E0" w:rsidR="005F7ABD" w:rsidRPr="00561918" w:rsidRDefault="005F7ABD" w:rsidP="004F5173">
            <w:pPr>
              <w:rPr>
                <w:rFonts w:eastAsia="Times New Roman"/>
                <w:color w:val="000000"/>
                <w:sz w:val="20"/>
                <w:szCs w:val="20"/>
              </w:rPr>
            </w:pPr>
            <w:r w:rsidRPr="00561918">
              <w:rPr>
                <w:rFonts w:eastAsia="Times New Roman"/>
                <w:color w:val="000000"/>
                <w:sz w:val="20"/>
                <w:szCs w:val="20"/>
              </w:rPr>
              <w:t>Ndë</w:t>
            </w:r>
            <w:r w:rsidR="00CB5DD3">
              <w:rPr>
                <w:rFonts w:eastAsia="Times New Roman"/>
                <w:color w:val="000000"/>
                <w:sz w:val="20"/>
                <w:szCs w:val="20"/>
              </w:rPr>
              <w:t>rtimi I deponisë për mbeturina</w:t>
            </w:r>
            <w:r w:rsidRPr="00561918">
              <w:rPr>
                <w:rFonts w:eastAsia="Times New Roman"/>
                <w:color w:val="000000"/>
                <w:sz w:val="20"/>
                <w:szCs w:val="20"/>
              </w:rPr>
              <w:t xml:space="preserve"> inerte</w:t>
            </w:r>
          </w:p>
        </w:tc>
        <w:tc>
          <w:tcPr>
            <w:tcW w:w="1339" w:type="dxa"/>
            <w:tcBorders>
              <w:top w:val="nil"/>
              <w:left w:val="nil"/>
              <w:bottom w:val="single" w:sz="4" w:space="0" w:color="auto"/>
              <w:right w:val="single" w:sz="4" w:space="0" w:color="auto"/>
            </w:tcBorders>
            <w:shd w:val="clear" w:color="000000" w:fill="E5DFEC"/>
            <w:noWrap/>
            <w:vAlign w:val="center"/>
            <w:hideMark/>
          </w:tcPr>
          <w:p w14:paraId="36F9E2EC"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2B8353E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hideMark/>
          </w:tcPr>
          <w:p w14:paraId="6836621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095CF2E8"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4DDF61C2"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170" w:type="dxa"/>
            <w:tcBorders>
              <w:top w:val="nil"/>
              <w:left w:val="nil"/>
              <w:bottom w:val="single" w:sz="4" w:space="0" w:color="auto"/>
              <w:right w:val="single" w:sz="4" w:space="0" w:color="auto"/>
            </w:tcBorders>
            <w:shd w:val="clear" w:color="000000" w:fill="FFFFFF"/>
            <w:noWrap/>
            <w:vAlign w:val="center"/>
            <w:hideMark/>
          </w:tcPr>
          <w:p w14:paraId="0DB62127"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1F228832"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0ACFB465"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14:paraId="5D482C1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000000" w:fill="FFFFFF"/>
            <w:noWrap/>
            <w:vAlign w:val="center"/>
            <w:hideMark/>
          </w:tcPr>
          <w:p w14:paraId="34CFED9B" w14:textId="77777777" w:rsidR="005F7ABD" w:rsidRPr="00561918" w:rsidRDefault="005F7ABD" w:rsidP="004F5173">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r>
      <w:tr w:rsidR="005F7ABD" w:rsidRPr="00561918" w14:paraId="7D57FA38" w14:textId="77777777" w:rsidTr="004F5173">
        <w:trPr>
          <w:trHeight w:val="445"/>
          <w:jc w:val="center"/>
        </w:trPr>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1F6E1052"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35</w:t>
            </w:r>
          </w:p>
        </w:tc>
        <w:tc>
          <w:tcPr>
            <w:tcW w:w="2597" w:type="dxa"/>
            <w:tcBorders>
              <w:top w:val="nil"/>
              <w:left w:val="nil"/>
              <w:bottom w:val="single" w:sz="4" w:space="0" w:color="auto"/>
              <w:right w:val="single" w:sz="4" w:space="0" w:color="auto"/>
            </w:tcBorders>
            <w:shd w:val="clear" w:color="000000" w:fill="FFFFFF"/>
            <w:vAlign w:val="center"/>
            <w:hideMark/>
          </w:tcPr>
          <w:p w14:paraId="5C74EF6E" w14:textId="6045B319" w:rsidR="005F7ABD" w:rsidRPr="00561918" w:rsidRDefault="005F7ABD" w:rsidP="004F5173">
            <w:pPr>
              <w:rPr>
                <w:rFonts w:eastAsia="Times New Roman"/>
                <w:color w:val="000000"/>
                <w:sz w:val="20"/>
                <w:szCs w:val="20"/>
              </w:rPr>
            </w:pPr>
            <w:r w:rsidRPr="00561918">
              <w:rPr>
                <w:rFonts w:eastAsia="Times New Roman"/>
                <w:color w:val="000000"/>
                <w:sz w:val="20"/>
                <w:szCs w:val="20"/>
              </w:rPr>
              <w:t>Ndërtimi I Fushës së sportit në</w:t>
            </w:r>
            <w:r w:rsidR="00CB5DD3">
              <w:rPr>
                <w:rFonts w:eastAsia="Times New Roman"/>
                <w:color w:val="000000"/>
                <w:sz w:val="20"/>
                <w:szCs w:val="20"/>
              </w:rPr>
              <w:t xml:space="preserve"> Carrabreg të E</w:t>
            </w:r>
            <w:r w:rsidRPr="00561918">
              <w:rPr>
                <w:rFonts w:eastAsia="Times New Roman"/>
                <w:color w:val="000000"/>
                <w:sz w:val="20"/>
                <w:szCs w:val="20"/>
              </w:rPr>
              <w:t>përm</w:t>
            </w:r>
          </w:p>
        </w:tc>
        <w:tc>
          <w:tcPr>
            <w:tcW w:w="1339" w:type="dxa"/>
            <w:tcBorders>
              <w:top w:val="nil"/>
              <w:left w:val="nil"/>
              <w:bottom w:val="single" w:sz="4" w:space="0" w:color="auto"/>
              <w:right w:val="single" w:sz="4" w:space="0" w:color="auto"/>
            </w:tcBorders>
            <w:shd w:val="clear" w:color="000000" w:fill="E5DFEC"/>
            <w:noWrap/>
            <w:vAlign w:val="center"/>
            <w:hideMark/>
          </w:tcPr>
          <w:p w14:paraId="0D124068"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103D896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hideMark/>
          </w:tcPr>
          <w:p w14:paraId="23CD3A6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1345DF7B"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7A9B1A4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170" w:type="dxa"/>
            <w:tcBorders>
              <w:top w:val="nil"/>
              <w:left w:val="nil"/>
              <w:bottom w:val="single" w:sz="4" w:space="0" w:color="auto"/>
              <w:right w:val="single" w:sz="4" w:space="0" w:color="auto"/>
            </w:tcBorders>
            <w:shd w:val="clear" w:color="000000" w:fill="FFFFFF"/>
            <w:noWrap/>
            <w:vAlign w:val="center"/>
            <w:hideMark/>
          </w:tcPr>
          <w:p w14:paraId="2B4C9A52"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34C904FF"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1ED16FD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14:paraId="63BD918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236" w:type="dxa"/>
            <w:tcBorders>
              <w:top w:val="nil"/>
              <w:left w:val="nil"/>
              <w:bottom w:val="nil"/>
              <w:right w:val="nil"/>
            </w:tcBorders>
            <w:shd w:val="clear" w:color="000000" w:fill="FFFFFF"/>
            <w:noWrap/>
            <w:vAlign w:val="center"/>
            <w:hideMark/>
          </w:tcPr>
          <w:p w14:paraId="7A85E2BA" w14:textId="77777777" w:rsidR="005F7ABD" w:rsidRPr="00561918" w:rsidRDefault="005F7ABD" w:rsidP="004F5173">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r>
      <w:tr w:rsidR="005F7ABD" w:rsidRPr="00561918" w14:paraId="5DE53E8B" w14:textId="77777777" w:rsidTr="004F5173">
        <w:trPr>
          <w:trHeight w:val="494"/>
          <w:jc w:val="center"/>
        </w:trPr>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332731E7"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36</w:t>
            </w:r>
          </w:p>
        </w:tc>
        <w:tc>
          <w:tcPr>
            <w:tcW w:w="2597" w:type="dxa"/>
            <w:tcBorders>
              <w:top w:val="nil"/>
              <w:left w:val="nil"/>
              <w:bottom w:val="single" w:sz="4" w:space="0" w:color="auto"/>
              <w:right w:val="single" w:sz="4" w:space="0" w:color="auto"/>
            </w:tcBorders>
            <w:shd w:val="clear" w:color="000000" w:fill="FFFFFF"/>
            <w:vAlign w:val="center"/>
            <w:hideMark/>
          </w:tcPr>
          <w:p w14:paraId="01B232A1" w14:textId="2F3C591E" w:rsidR="005F7ABD" w:rsidRPr="00561918" w:rsidRDefault="00CB5DD3" w:rsidP="004F5173">
            <w:pPr>
              <w:rPr>
                <w:rFonts w:eastAsia="Times New Roman"/>
                <w:color w:val="000000"/>
                <w:sz w:val="20"/>
                <w:szCs w:val="20"/>
              </w:rPr>
            </w:pPr>
            <w:r>
              <w:rPr>
                <w:rFonts w:eastAsia="Times New Roman"/>
                <w:color w:val="000000"/>
                <w:sz w:val="20"/>
                <w:szCs w:val="20"/>
              </w:rPr>
              <w:t>Ndërtimi I Digë</w:t>
            </w:r>
            <w:r w:rsidR="005F7ABD" w:rsidRPr="00561918">
              <w:rPr>
                <w:rFonts w:eastAsia="Times New Roman"/>
                <w:color w:val="000000"/>
                <w:sz w:val="20"/>
                <w:szCs w:val="20"/>
              </w:rPr>
              <w:t>s s</w:t>
            </w:r>
            <w:r>
              <w:rPr>
                <w:rFonts w:eastAsia="Times New Roman"/>
                <w:color w:val="000000"/>
                <w:sz w:val="20"/>
                <w:szCs w:val="20"/>
              </w:rPr>
              <w:t>ë</w:t>
            </w:r>
            <w:r w:rsidR="005F7ABD" w:rsidRPr="00561918">
              <w:rPr>
                <w:rFonts w:eastAsia="Times New Roman"/>
                <w:color w:val="000000"/>
                <w:sz w:val="20"/>
                <w:szCs w:val="20"/>
              </w:rPr>
              <w:t xml:space="preserve"> ujit në fshatin Ratishë</w:t>
            </w:r>
          </w:p>
        </w:tc>
        <w:tc>
          <w:tcPr>
            <w:tcW w:w="1339" w:type="dxa"/>
            <w:tcBorders>
              <w:top w:val="nil"/>
              <w:left w:val="nil"/>
              <w:bottom w:val="single" w:sz="4" w:space="0" w:color="auto"/>
              <w:right w:val="single" w:sz="4" w:space="0" w:color="auto"/>
            </w:tcBorders>
            <w:shd w:val="clear" w:color="000000" w:fill="E5DFEC"/>
            <w:noWrap/>
            <w:vAlign w:val="center"/>
            <w:hideMark/>
          </w:tcPr>
          <w:p w14:paraId="2C4CF772"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1FBDA9A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hideMark/>
          </w:tcPr>
          <w:p w14:paraId="4A22695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252F6015"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2585D1A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170" w:type="dxa"/>
            <w:tcBorders>
              <w:top w:val="nil"/>
              <w:left w:val="nil"/>
              <w:bottom w:val="single" w:sz="4" w:space="0" w:color="auto"/>
              <w:right w:val="single" w:sz="4" w:space="0" w:color="auto"/>
            </w:tcBorders>
            <w:shd w:val="clear" w:color="000000" w:fill="FFFFFF"/>
            <w:noWrap/>
            <w:vAlign w:val="center"/>
            <w:hideMark/>
          </w:tcPr>
          <w:p w14:paraId="19C9E81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71D87E35"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150,000.00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196EB3A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150,000.00</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14:paraId="46EE3BC5"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000000" w:fill="FFFFFF"/>
            <w:noWrap/>
            <w:vAlign w:val="center"/>
            <w:hideMark/>
          </w:tcPr>
          <w:p w14:paraId="3C77E050" w14:textId="77777777" w:rsidR="005F7ABD" w:rsidRPr="00561918" w:rsidRDefault="005F7ABD" w:rsidP="004F5173">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r>
      <w:tr w:rsidR="005F7ABD" w:rsidRPr="00561918" w14:paraId="2F05A2D5" w14:textId="77777777" w:rsidTr="004F5173">
        <w:trPr>
          <w:trHeight w:val="410"/>
          <w:jc w:val="center"/>
        </w:trPr>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3E9D406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37</w:t>
            </w:r>
          </w:p>
        </w:tc>
        <w:tc>
          <w:tcPr>
            <w:tcW w:w="2597" w:type="dxa"/>
            <w:tcBorders>
              <w:top w:val="nil"/>
              <w:left w:val="nil"/>
              <w:bottom w:val="single" w:sz="4" w:space="0" w:color="auto"/>
              <w:right w:val="single" w:sz="4" w:space="0" w:color="auto"/>
            </w:tcBorders>
            <w:shd w:val="clear" w:color="000000" w:fill="FFFFFF"/>
            <w:vAlign w:val="center"/>
            <w:hideMark/>
          </w:tcPr>
          <w:p w14:paraId="31BC6418"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Rregullimi I shtratit të lumit në fshatin Baballoq</w:t>
            </w:r>
          </w:p>
        </w:tc>
        <w:tc>
          <w:tcPr>
            <w:tcW w:w="1339" w:type="dxa"/>
            <w:tcBorders>
              <w:top w:val="nil"/>
              <w:left w:val="nil"/>
              <w:bottom w:val="single" w:sz="4" w:space="0" w:color="auto"/>
              <w:right w:val="single" w:sz="4" w:space="0" w:color="auto"/>
            </w:tcBorders>
            <w:shd w:val="clear" w:color="000000" w:fill="E5DFEC"/>
            <w:noWrap/>
            <w:vAlign w:val="center"/>
            <w:hideMark/>
          </w:tcPr>
          <w:p w14:paraId="2358BACC"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1E02E1ED"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hideMark/>
          </w:tcPr>
          <w:p w14:paraId="6FA21551"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3818A48F"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100,000.00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246DDD97"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170" w:type="dxa"/>
            <w:tcBorders>
              <w:top w:val="nil"/>
              <w:left w:val="nil"/>
              <w:bottom w:val="single" w:sz="4" w:space="0" w:color="auto"/>
              <w:right w:val="single" w:sz="4" w:space="0" w:color="auto"/>
            </w:tcBorders>
            <w:shd w:val="clear" w:color="000000" w:fill="FFFFFF"/>
            <w:noWrap/>
            <w:vAlign w:val="center"/>
            <w:hideMark/>
          </w:tcPr>
          <w:p w14:paraId="25DAA2F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4FAA2DDA"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124,218.92</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4EADDB6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124,218.92</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14:paraId="7EC73577"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000000" w:fill="FFFFFF"/>
            <w:noWrap/>
            <w:vAlign w:val="center"/>
            <w:hideMark/>
          </w:tcPr>
          <w:p w14:paraId="3B5B0CC5" w14:textId="77777777" w:rsidR="005F7ABD" w:rsidRPr="00561918" w:rsidRDefault="005F7ABD" w:rsidP="004F5173">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r>
      <w:tr w:rsidR="005F7ABD" w:rsidRPr="00561918" w14:paraId="2B748B07" w14:textId="77777777" w:rsidTr="004F5173">
        <w:trPr>
          <w:trHeight w:val="457"/>
          <w:jc w:val="center"/>
        </w:trPr>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064480E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lastRenderedPageBreak/>
              <w:t>38</w:t>
            </w:r>
          </w:p>
        </w:tc>
        <w:tc>
          <w:tcPr>
            <w:tcW w:w="2597" w:type="dxa"/>
            <w:tcBorders>
              <w:top w:val="nil"/>
              <w:left w:val="nil"/>
              <w:bottom w:val="single" w:sz="4" w:space="0" w:color="auto"/>
              <w:right w:val="single" w:sz="4" w:space="0" w:color="auto"/>
            </w:tcBorders>
            <w:shd w:val="clear" w:color="000000" w:fill="FFFFFF"/>
            <w:vAlign w:val="center"/>
            <w:hideMark/>
          </w:tcPr>
          <w:p w14:paraId="0D10CD65"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Ndërtimi I Objektit të ri të komunës</w:t>
            </w:r>
          </w:p>
        </w:tc>
        <w:tc>
          <w:tcPr>
            <w:tcW w:w="1339" w:type="dxa"/>
            <w:tcBorders>
              <w:top w:val="nil"/>
              <w:left w:val="nil"/>
              <w:bottom w:val="single" w:sz="4" w:space="0" w:color="auto"/>
              <w:right w:val="single" w:sz="4" w:space="0" w:color="auto"/>
            </w:tcBorders>
            <w:shd w:val="clear" w:color="000000" w:fill="E5DFEC"/>
            <w:noWrap/>
            <w:vAlign w:val="center"/>
            <w:hideMark/>
          </w:tcPr>
          <w:p w14:paraId="58A4621F"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200,000.00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3555359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150,000.00</w:t>
            </w:r>
          </w:p>
        </w:tc>
        <w:tc>
          <w:tcPr>
            <w:tcW w:w="1187" w:type="dxa"/>
            <w:tcBorders>
              <w:top w:val="nil"/>
              <w:left w:val="nil"/>
              <w:bottom w:val="single" w:sz="4" w:space="0" w:color="auto"/>
              <w:right w:val="single" w:sz="4" w:space="0" w:color="auto"/>
            </w:tcBorders>
            <w:shd w:val="clear" w:color="000000" w:fill="FFFFFF"/>
            <w:noWrap/>
            <w:vAlign w:val="center"/>
            <w:hideMark/>
          </w:tcPr>
          <w:p w14:paraId="20F51AF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50,000.00</w:t>
            </w:r>
          </w:p>
        </w:tc>
        <w:tc>
          <w:tcPr>
            <w:tcW w:w="1333" w:type="dxa"/>
            <w:tcBorders>
              <w:top w:val="nil"/>
              <w:left w:val="nil"/>
              <w:bottom w:val="single" w:sz="4" w:space="0" w:color="auto"/>
              <w:right w:val="single" w:sz="4" w:space="0" w:color="auto"/>
            </w:tcBorders>
            <w:shd w:val="clear" w:color="000000" w:fill="E5DFEC"/>
            <w:noWrap/>
            <w:vAlign w:val="center"/>
            <w:hideMark/>
          </w:tcPr>
          <w:p w14:paraId="7618A2BD"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400,000.00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2A28162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200,000.00</w:t>
            </w:r>
          </w:p>
        </w:tc>
        <w:tc>
          <w:tcPr>
            <w:tcW w:w="1170" w:type="dxa"/>
            <w:tcBorders>
              <w:top w:val="nil"/>
              <w:left w:val="nil"/>
              <w:bottom w:val="single" w:sz="4" w:space="0" w:color="auto"/>
              <w:right w:val="single" w:sz="4" w:space="0" w:color="auto"/>
            </w:tcBorders>
            <w:shd w:val="clear" w:color="000000" w:fill="FFFFFF"/>
            <w:noWrap/>
            <w:vAlign w:val="center"/>
            <w:hideMark/>
          </w:tcPr>
          <w:p w14:paraId="5EE6F324"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200,000.00</w:t>
            </w:r>
          </w:p>
        </w:tc>
        <w:tc>
          <w:tcPr>
            <w:tcW w:w="1350" w:type="dxa"/>
            <w:tcBorders>
              <w:top w:val="nil"/>
              <w:left w:val="nil"/>
              <w:bottom w:val="single" w:sz="4" w:space="0" w:color="auto"/>
              <w:right w:val="single" w:sz="4" w:space="0" w:color="auto"/>
            </w:tcBorders>
            <w:shd w:val="clear" w:color="000000" w:fill="E5DFEC"/>
            <w:noWrap/>
            <w:vAlign w:val="center"/>
            <w:hideMark/>
          </w:tcPr>
          <w:p w14:paraId="5D0A9A85"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300,000.00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7AD6D67A"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300,000.00</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14:paraId="1EEEF152"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 </w:t>
            </w:r>
          </w:p>
        </w:tc>
        <w:tc>
          <w:tcPr>
            <w:tcW w:w="236" w:type="dxa"/>
            <w:tcBorders>
              <w:top w:val="nil"/>
              <w:left w:val="nil"/>
              <w:bottom w:val="nil"/>
              <w:right w:val="nil"/>
            </w:tcBorders>
            <w:shd w:val="clear" w:color="000000" w:fill="FFFFFF"/>
            <w:noWrap/>
            <w:vAlign w:val="center"/>
            <w:hideMark/>
          </w:tcPr>
          <w:p w14:paraId="4FAC98F3" w14:textId="77777777" w:rsidR="005F7ABD" w:rsidRPr="00561918" w:rsidRDefault="005F7ABD" w:rsidP="004F5173">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r>
      <w:tr w:rsidR="005F7ABD" w:rsidRPr="00561918" w14:paraId="722BFD21" w14:textId="77777777" w:rsidTr="004F5173">
        <w:trPr>
          <w:trHeight w:val="457"/>
          <w:jc w:val="center"/>
        </w:trPr>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310662D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39</w:t>
            </w:r>
          </w:p>
        </w:tc>
        <w:tc>
          <w:tcPr>
            <w:tcW w:w="2597" w:type="dxa"/>
            <w:tcBorders>
              <w:top w:val="nil"/>
              <w:left w:val="nil"/>
              <w:bottom w:val="single" w:sz="4" w:space="0" w:color="auto"/>
              <w:right w:val="single" w:sz="4" w:space="0" w:color="auto"/>
            </w:tcBorders>
            <w:shd w:val="clear" w:color="000000" w:fill="FFFFFF"/>
            <w:vAlign w:val="center"/>
            <w:hideMark/>
          </w:tcPr>
          <w:p w14:paraId="5D0A76AB" w14:textId="77777777" w:rsidR="005F7ABD" w:rsidRPr="00561918" w:rsidRDefault="005F7ABD" w:rsidP="004F5173">
            <w:pPr>
              <w:rPr>
                <w:rFonts w:eastAsia="Times New Roman"/>
                <w:color w:val="000000"/>
                <w:sz w:val="20"/>
                <w:szCs w:val="20"/>
              </w:rPr>
            </w:pPr>
            <w:r w:rsidRPr="00561918">
              <w:rPr>
                <w:rFonts w:eastAsia="Times New Roman"/>
                <w:color w:val="000000"/>
                <w:sz w:val="20"/>
                <w:szCs w:val="20"/>
              </w:rPr>
              <w:t>Elektrifikimi I bjeshkës së</w:t>
            </w:r>
            <w:r>
              <w:rPr>
                <w:rFonts w:eastAsia="Times New Roman"/>
                <w:color w:val="000000"/>
                <w:sz w:val="20"/>
                <w:szCs w:val="20"/>
              </w:rPr>
              <w:t xml:space="preserve"> </w:t>
            </w:r>
            <w:r w:rsidRPr="00561918">
              <w:rPr>
                <w:rFonts w:eastAsia="Times New Roman"/>
                <w:color w:val="000000"/>
                <w:sz w:val="20"/>
                <w:szCs w:val="20"/>
              </w:rPr>
              <w:t>Strellcit</w:t>
            </w:r>
          </w:p>
        </w:tc>
        <w:tc>
          <w:tcPr>
            <w:tcW w:w="1339" w:type="dxa"/>
            <w:tcBorders>
              <w:top w:val="nil"/>
              <w:left w:val="nil"/>
              <w:bottom w:val="single" w:sz="4" w:space="0" w:color="auto"/>
              <w:right w:val="single" w:sz="4" w:space="0" w:color="auto"/>
            </w:tcBorders>
            <w:shd w:val="clear" w:color="000000" w:fill="E5DFEC"/>
            <w:noWrap/>
            <w:vAlign w:val="center"/>
            <w:hideMark/>
          </w:tcPr>
          <w:p w14:paraId="7577708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02251FA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hideMark/>
          </w:tcPr>
          <w:p w14:paraId="653AE74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1FC8A5A8"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200,000.00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6F87F45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200,000.00</w:t>
            </w:r>
          </w:p>
        </w:tc>
        <w:tc>
          <w:tcPr>
            <w:tcW w:w="1170" w:type="dxa"/>
            <w:tcBorders>
              <w:top w:val="nil"/>
              <w:left w:val="nil"/>
              <w:bottom w:val="single" w:sz="4" w:space="0" w:color="auto"/>
              <w:right w:val="single" w:sz="4" w:space="0" w:color="auto"/>
            </w:tcBorders>
            <w:shd w:val="clear" w:color="000000" w:fill="FFFFFF"/>
            <w:noWrap/>
            <w:vAlign w:val="center"/>
            <w:hideMark/>
          </w:tcPr>
          <w:p w14:paraId="4DB5DDC3"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55095D2D"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6348714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14:paraId="6D2F444D"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236" w:type="dxa"/>
            <w:tcBorders>
              <w:top w:val="nil"/>
              <w:left w:val="nil"/>
              <w:bottom w:val="nil"/>
              <w:right w:val="nil"/>
            </w:tcBorders>
            <w:shd w:val="clear" w:color="000000" w:fill="FFFFFF"/>
            <w:noWrap/>
            <w:vAlign w:val="center"/>
            <w:hideMark/>
          </w:tcPr>
          <w:p w14:paraId="495C3A0E" w14:textId="77777777" w:rsidR="005F7ABD" w:rsidRPr="00561918" w:rsidRDefault="005F7ABD" w:rsidP="004F5173">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r>
      <w:tr w:rsidR="005F7ABD" w:rsidRPr="00561918" w14:paraId="0AC78BC0" w14:textId="77777777" w:rsidTr="004F5173">
        <w:trPr>
          <w:trHeight w:val="422"/>
          <w:jc w:val="center"/>
        </w:trPr>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1C9AD73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40</w:t>
            </w:r>
          </w:p>
        </w:tc>
        <w:tc>
          <w:tcPr>
            <w:tcW w:w="2597" w:type="dxa"/>
            <w:tcBorders>
              <w:top w:val="nil"/>
              <w:left w:val="nil"/>
              <w:bottom w:val="single" w:sz="4" w:space="0" w:color="auto"/>
              <w:right w:val="single" w:sz="4" w:space="0" w:color="auto"/>
            </w:tcBorders>
            <w:shd w:val="clear" w:color="000000" w:fill="FFFFFF"/>
            <w:vAlign w:val="center"/>
            <w:hideMark/>
          </w:tcPr>
          <w:p w14:paraId="7B3F5F79" w14:textId="59775971" w:rsidR="005F7ABD" w:rsidRPr="00561918" w:rsidRDefault="005F7ABD" w:rsidP="004F5173">
            <w:pPr>
              <w:rPr>
                <w:rFonts w:eastAsia="Times New Roman"/>
                <w:color w:val="000000"/>
                <w:sz w:val="20"/>
                <w:szCs w:val="20"/>
              </w:rPr>
            </w:pPr>
            <w:r w:rsidRPr="00561918">
              <w:rPr>
                <w:rFonts w:eastAsia="Times New Roman"/>
                <w:color w:val="000000"/>
                <w:sz w:val="20"/>
                <w:szCs w:val="20"/>
              </w:rPr>
              <w:t>Ndërtimi I stacionit të</w:t>
            </w:r>
            <w:r>
              <w:rPr>
                <w:rFonts w:eastAsia="Times New Roman"/>
                <w:color w:val="000000"/>
                <w:sz w:val="20"/>
                <w:szCs w:val="20"/>
              </w:rPr>
              <w:t xml:space="preserve"> </w:t>
            </w:r>
            <w:r w:rsidRPr="00561918">
              <w:rPr>
                <w:rFonts w:eastAsia="Times New Roman"/>
                <w:color w:val="000000"/>
                <w:sz w:val="20"/>
                <w:szCs w:val="20"/>
              </w:rPr>
              <w:t>Autobuseve</w:t>
            </w:r>
          </w:p>
        </w:tc>
        <w:tc>
          <w:tcPr>
            <w:tcW w:w="1339" w:type="dxa"/>
            <w:tcBorders>
              <w:top w:val="nil"/>
              <w:left w:val="nil"/>
              <w:bottom w:val="single" w:sz="4" w:space="0" w:color="auto"/>
              <w:right w:val="single" w:sz="4" w:space="0" w:color="auto"/>
            </w:tcBorders>
            <w:shd w:val="clear" w:color="000000" w:fill="E5DFEC"/>
            <w:noWrap/>
            <w:vAlign w:val="center"/>
            <w:hideMark/>
          </w:tcPr>
          <w:p w14:paraId="493EA6E2"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039504B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hideMark/>
          </w:tcPr>
          <w:p w14:paraId="06E3C24C"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noWrap/>
            <w:vAlign w:val="center"/>
            <w:hideMark/>
          </w:tcPr>
          <w:p w14:paraId="6AA185D8"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40,000.00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51989E1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40,000.00</w:t>
            </w:r>
          </w:p>
        </w:tc>
        <w:tc>
          <w:tcPr>
            <w:tcW w:w="1170" w:type="dxa"/>
            <w:tcBorders>
              <w:top w:val="nil"/>
              <w:left w:val="nil"/>
              <w:bottom w:val="single" w:sz="4" w:space="0" w:color="auto"/>
              <w:right w:val="single" w:sz="4" w:space="0" w:color="auto"/>
            </w:tcBorders>
            <w:shd w:val="clear" w:color="000000" w:fill="FFFFFF"/>
            <w:noWrap/>
            <w:vAlign w:val="center"/>
            <w:hideMark/>
          </w:tcPr>
          <w:p w14:paraId="66F4A98C"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noWrap/>
            <w:vAlign w:val="center"/>
            <w:hideMark/>
          </w:tcPr>
          <w:p w14:paraId="5319429D"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80,000.00</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0B1D6A5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80,000.00</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14:paraId="02843A6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000000" w:fill="FFFFFF"/>
            <w:noWrap/>
            <w:vAlign w:val="center"/>
            <w:hideMark/>
          </w:tcPr>
          <w:p w14:paraId="25C17C3A" w14:textId="77777777" w:rsidR="005F7ABD" w:rsidRPr="00561918" w:rsidRDefault="005F7ABD" w:rsidP="004F5173">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r>
      <w:tr w:rsidR="005F7ABD" w:rsidRPr="00561918" w14:paraId="46D8F424" w14:textId="77777777" w:rsidTr="004F5173">
        <w:trPr>
          <w:trHeight w:val="688"/>
          <w:jc w:val="center"/>
        </w:trPr>
        <w:tc>
          <w:tcPr>
            <w:tcW w:w="685" w:type="dxa"/>
            <w:tcBorders>
              <w:top w:val="nil"/>
              <w:left w:val="single" w:sz="4" w:space="0" w:color="auto"/>
              <w:bottom w:val="single" w:sz="4" w:space="0" w:color="auto"/>
              <w:right w:val="single" w:sz="4" w:space="0" w:color="auto"/>
            </w:tcBorders>
            <w:shd w:val="clear" w:color="000000" w:fill="FFFFFF"/>
            <w:vAlign w:val="center"/>
            <w:hideMark/>
          </w:tcPr>
          <w:p w14:paraId="24490497"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41</w:t>
            </w:r>
          </w:p>
        </w:tc>
        <w:tc>
          <w:tcPr>
            <w:tcW w:w="2597" w:type="dxa"/>
            <w:tcBorders>
              <w:top w:val="nil"/>
              <w:left w:val="nil"/>
              <w:bottom w:val="single" w:sz="4" w:space="0" w:color="auto"/>
              <w:right w:val="single" w:sz="4" w:space="0" w:color="auto"/>
            </w:tcBorders>
            <w:shd w:val="clear" w:color="000000" w:fill="FFFFFF"/>
            <w:vAlign w:val="center"/>
            <w:hideMark/>
          </w:tcPr>
          <w:p w14:paraId="2041E568" w14:textId="6F8929BB" w:rsidR="005F7ABD" w:rsidRPr="00561918" w:rsidRDefault="00CB5DD3" w:rsidP="004F5173">
            <w:pPr>
              <w:rPr>
                <w:rFonts w:eastAsia="Times New Roman"/>
                <w:color w:val="000000"/>
                <w:sz w:val="20"/>
                <w:szCs w:val="20"/>
              </w:rPr>
            </w:pPr>
            <w:r>
              <w:rPr>
                <w:rFonts w:eastAsia="Times New Roman"/>
                <w:color w:val="000000"/>
                <w:sz w:val="20"/>
                <w:szCs w:val="20"/>
              </w:rPr>
              <w:t>Ndë</w:t>
            </w:r>
            <w:r w:rsidR="005F7ABD" w:rsidRPr="00561918">
              <w:rPr>
                <w:rFonts w:eastAsia="Times New Roman"/>
                <w:color w:val="000000"/>
                <w:sz w:val="20"/>
                <w:szCs w:val="20"/>
              </w:rPr>
              <w:t>rtimi dhe Asfaltimi i Rrugës Mehmet Uka - Deçan</w:t>
            </w:r>
          </w:p>
        </w:tc>
        <w:tc>
          <w:tcPr>
            <w:tcW w:w="1339" w:type="dxa"/>
            <w:tcBorders>
              <w:top w:val="nil"/>
              <w:left w:val="nil"/>
              <w:bottom w:val="single" w:sz="4" w:space="0" w:color="auto"/>
              <w:right w:val="single" w:sz="4" w:space="0" w:color="auto"/>
            </w:tcBorders>
            <w:shd w:val="clear" w:color="000000" w:fill="E5DFEC"/>
            <w:vAlign w:val="center"/>
            <w:hideMark/>
          </w:tcPr>
          <w:p w14:paraId="1B0A8460"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53,175.89</w:t>
            </w:r>
          </w:p>
        </w:tc>
        <w:tc>
          <w:tcPr>
            <w:tcW w:w="1350" w:type="dxa"/>
            <w:gridSpan w:val="2"/>
            <w:tcBorders>
              <w:top w:val="nil"/>
              <w:left w:val="nil"/>
              <w:bottom w:val="single" w:sz="4" w:space="0" w:color="auto"/>
              <w:right w:val="single" w:sz="4" w:space="0" w:color="auto"/>
            </w:tcBorders>
            <w:shd w:val="clear" w:color="000000" w:fill="FFFFFF"/>
            <w:vAlign w:val="center"/>
            <w:hideMark/>
          </w:tcPr>
          <w:p w14:paraId="7D85163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53,175.89</w:t>
            </w:r>
          </w:p>
        </w:tc>
        <w:tc>
          <w:tcPr>
            <w:tcW w:w="1187" w:type="dxa"/>
            <w:tcBorders>
              <w:top w:val="nil"/>
              <w:left w:val="nil"/>
              <w:bottom w:val="single" w:sz="4" w:space="0" w:color="auto"/>
              <w:right w:val="single" w:sz="4" w:space="0" w:color="auto"/>
            </w:tcBorders>
            <w:shd w:val="clear" w:color="000000" w:fill="FFFFFF"/>
            <w:vAlign w:val="center"/>
            <w:hideMark/>
          </w:tcPr>
          <w:p w14:paraId="75B11BE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vAlign w:val="center"/>
            <w:hideMark/>
          </w:tcPr>
          <w:p w14:paraId="26897A44"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150,000.00</w:t>
            </w:r>
          </w:p>
        </w:tc>
        <w:tc>
          <w:tcPr>
            <w:tcW w:w="1350" w:type="dxa"/>
            <w:gridSpan w:val="2"/>
            <w:tcBorders>
              <w:top w:val="nil"/>
              <w:left w:val="nil"/>
              <w:bottom w:val="single" w:sz="4" w:space="0" w:color="auto"/>
              <w:right w:val="single" w:sz="4" w:space="0" w:color="auto"/>
            </w:tcBorders>
            <w:shd w:val="clear" w:color="000000" w:fill="FFFFFF"/>
            <w:vAlign w:val="center"/>
            <w:hideMark/>
          </w:tcPr>
          <w:p w14:paraId="03243F7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150,000.00</w:t>
            </w:r>
          </w:p>
        </w:tc>
        <w:tc>
          <w:tcPr>
            <w:tcW w:w="1170" w:type="dxa"/>
            <w:tcBorders>
              <w:top w:val="nil"/>
              <w:left w:val="nil"/>
              <w:bottom w:val="single" w:sz="4" w:space="0" w:color="auto"/>
              <w:right w:val="single" w:sz="4" w:space="0" w:color="auto"/>
            </w:tcBorders>
            <w:shd w:val="clear" w:color="000000" w:fill="FFFFFF"/>
            <w:vAlign w:val="center"/>
            <w:hideMark/>
          </w:tcPr>
          <w:p w14:paraId="20A3C459"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vAlign w:val="center"/>
            <w:hideMark/>
          </w:tcPr>
          <w:p w14:paraId="45B0577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250,000.00</w:t>
            </w:r>
          </w:p>
        </w:tc>
        <w:tc>
          <w:tcPr>
            <w:tcW w:w="1350" w:type="dxa"/>
            <w:gridSpan w:val="2"/>
            <w:tcBorders>
              <w:top w:val="nil"/>
              <w:left w:val="nil"/>
              <w:bottom w:val="single" w:sz="4" w:space="0" w:color="auto"/>
              <w:right w:val="single" w:sz="4" w:space="0" w:color="auto"/>
            </w:tcBorders>
            <w:shd w:val="clear" w:color="000000" w:fill="FFFFFF"/>
            <w:vAlign w:val="center"/>
            <w:hideMark/>
          </w:tcPr>
          <w:p w14:paraId="19172AA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150,000.00</w:t>
            </w:r>
          </w:p>
        </w:tc>
        <w:tc>
          <w:tcPr>
            <w:tcW w:w="1235" w:type="dxa"/>
            <w:gridSpan w:val="2"/>
            <w:tcBorders>
              <w:top w:val="nil"/>
              <w:left w:val="nil"/>
              <w:bottom w:val="single" w:sz="4" w:space="0" w:color="auto"/>
              <w:right w:val="single" w:sz="4" w:space="0" w:color="auto"/>
            </w:tcBorders>
            <w:shd w:val="clear" w:color="000000" w:fill="FFFFFF"/>
            <w:vAlign w:val="center"/>
            <w:hideMark/>
          </w:tcPr>
          <w:p w14:paraId="28CBD64F"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100,000.00</w:t>
            </w:r>
          </w:p>
        </w:tc>
        <w:tc>
          <w:tcPr>
            <w:tcW w:w="236" w:type="dxa"/>
            <w:tcBorders>
              <w:top w:val="nil"/>
              <w:left w:val="nil"/>
              <w:bottom w:val="nil"/>
              <w:right w:val="nil"/>
            </w:tcBorders>
            <w:shd w:val="clear" w:color="000000" w:fill="FFFFFF"/>
            <w:noWrap/>
            <w:vAlign w:val="center"/>
            <w:hideMark/>
          </w:tcPr>
          <w:p w14:paraId="2EE94A6D" w14:textId="77777777" w:rsidR="005F7ABD" w:rsidRPr="00561918" w:rsidRDefault="005F7ABD" w:rsidP="004F5173">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r>
      <w:tr w:rsidR="005F7ABD" w:rsidRPr="00561918" w14:paraId="586F3FC3" w14:textId="77777777" w:rsidTr="004F5173">
        <w:trPr>
          <w:trHeight w:val="482"/>
          <w:jc w:val="center"/>
        </w:trPr>
        <w:tc>
          <w:tcPr>
            <w:tcW w:w="685" w:type="dxa"/>
            <w:tcBorders>
              <w:top w:val="nil"/>
              <w:left w:val="single" w:sz="4" w:space="0" w:color="auto"/>
              <w:bottom w:val="single" w:sz="4" w:space="0" w:color="auto"/>
              <w:right w:val="single" w:sz="4" w:space="0" w:color="auto"/>
            </w:tcBorders>
            <w:shd w:val="clear" w:color="000000" w:fill="FFFFFF"/>
            <w:vAlign w:val="center"/>
            <w:hideMark/>
          </w:tcPr>
          <w:p w14:paraId="0C1AD9EE"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42</w:t>
            </w:r>
          </w:p>
        </w:tc>
        <w:tc>
          <w:tcPr>
            <w:tcW w:w="2597" w:type="dxa"/>
            <w:tcBorders>
              <w:top w:val="nil"/>
              <w:left w:val="nil"/>
              <w:bottom w:val="single" w:sz="4" w:space="0" w:color="auto"/>
              <w:right w:val="single" w:sz="4" w:space="0" w:color="auto"/>
            </w:tcBorders>
            <w:shd w:val="clear" w:color="000000" w:fill="FFFFFF"/>
            <w:vAlign w:val="center"/>
            <w:hideMark/>
          </w:tcPr>
          <w:p w14:paraId="7D27328F" w14:textId="7F43F334" w:rsidR="005F7ABD" w:rsidRPr="00561918" w:rsidRDefault="005F7ABD" w:rsidP="004F5173">
            <w:pPr>
              <w:rPr>
                <w:rFonts w:eastAsia="Times New Roman"/>
                <w:color w:val="000000"/>
                <w:sz w:val="20"/>
                <w:szCs w:val="20"/>
              </w:rPr>
            </w:pPr>
            <w:r w:rsidRPr="00561918">
              <w:rPr>
                <w:rFonts w:eastAsia="Times New Roman"/>
                <w:color w:val="000000"/>
                <w:sz w:val="20"/>
                <w:szCs w:val="20"/>
              </w:rPr>
              <w:t>Restaurimi dhe renovimi I monume</w:t>
            </w:r>
            <w:r w:rsidR="00CB5DD3">
              <w:rPr>
                <w:rFonts w:eastAsia="Times New Roman"/>
                <w:color w:val="000000"/>
                <w:sz w:val="20"/>
                <w:szCs w:val="20"/>
              </w:rPr>
              <w:t>nteve kulturore (Kulla, Mullinjë</w:t>
            </w:r>
            <w:r w:rsidRPr="00561918">
              <w:rPr>
                <w:rFonts w:eastAsia="Times New Roman"/>
                <w:color w:val="000000"/>
                <w:sz w:val="20"/>
                <w:szCs w:val="20"/>
              </w:rPr>
              <w:t>)</w:t>
            </w:r>
          </w:p>
        </w:tc>
        <w:tc>
          <w:tcPr>
            <w:tcW w:w="1339" w:type="dxa"/>
            <w:tcBorders>
              <w:top w:val="nil"/>
              <w:left w:val="nil"/>
              <w:bottom w:val="single" w:sz="4" w:space="0" w:color="auto"/>
              <w:right w:val="single" w:sz="4" w:space="0" w:color="auto"/>
            </w:tcBorders>
            <w:shd w:val="clear" w:color="000000" w:fill="E5DFEC"/>
            <w:vAlign w:val="center"/>
            <w:hideMark/>
          </w:tcPr>
          <w:p w14:paraId="63CB9381"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0.00</w:t>
            </w:r>
          </w:p>
        </w:tc>
        <w:tc>
          <w:tcPr>
            <w:tcW w:w="1350" w:type="dxa"/>
            <w:gridSpan w:val="2"/>
            <w:tcBorders>
              <w:top w:val="nil"/>
              <w:left w:val="nil"/>
              <w:bottom w:val="single" w:sz="4" w:space="0" w:color="auto"/>
              <w:right w:val="single" w:sz="4" w:space="0" w:color="auto"/>
            </w:tcBorders>
            <w:shd w:val="clear" w:color="000000" w:fill="FFFFFF"/>
            <w:vAlign w:val="center"/>
            <w:hideMark/>
          </w:tcPr>
          <w:p w14:paraId="13E6A9F0"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187" w:type="dxa"/>
            <w:tcBorders>
              <w:top w:val="nil"/>
              <w:left w:val="nil"/>
              <w:bottom w:val="single" w:sz="4" w:space="0" w:color="auto"/>
              <w:right w:val="single" w:sz="4" w:space="0" w:color="auto"/>
            </w:tcBorders>
            <w:shd w:val="clear" w:color="000000" w:fill="FFFFFF"/>
            <w:vAlign w:val="center"/>
            <w:hideMark/>
          </w:tcPr>
          <w:p w14:paraId="1312092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33" w:type="dxa"/>
            <w:tcBorders>
              <w:top w:val="nil"/>
              <w:left w:val="nil"/>
              <w:bottom w:val="single" w:sz="4" w:space="0" w:color="auto"/>
              <w:right w:val="single" w:sz="4" w:space="0" w:color="auto"/>
            </w:tcBorders>
            <w:shd w:val="clear" w:color="000000" w:fill="E5DFEC"/>
            <w:vAlign w:val="center"/>
            <w:hideMark/>
          </w:tcPr>
          <w:p w14:paraId="35F5A9AF" w14:textId="77777777" w:rsidR="005F7ABD" w:rsidRPr="00561918" w:rsidRDefault="005F7ABD" w:rsidP="004F5173">
            <w:pPr>
              <w:jc w:val="right"/>
              <w:rPr>
                <w:rFonts w:eastAsia="Times New Roman"/>
                <w:b/>
                <w:bCs/>
                <w:color w:val="000000"/>
                <w:sz w:val="20"/>
                <w:szCs w:val="20"/>
              </w:rPr>
            </w:pPr>
            <w:r w:rsidRPr="00561918">
              <w:rPr>
                <w:rFonts w:eastAsia="Times New Roman"/>
                <w:b/>
                <w:bCs/>
                <w:color w:val="000000"/>
                <w:sz w:val="20"/>
                <w:szCs w:val="20"/>
              </w:rPr>
              <w:t>153,970.61</w:t>
            </w:r>
          </w:p>
        </w:tc>
        <w:tc>
          <w:tcPr>
            <w:tcW w:w="1350" w:type="dxa"/>
            <w:gridSpan w:val="2"/>
            <w:tcBorders>
              <w:top w:val="nil"/>
              <w:left w:val="nil"/>
              <w:bottom w:val="single" w:sz="4" w:space="0" w:color="auto"/>
              <w:right w:val="single" w:sz="4" w:space="0" w:color="auto"/>
            </w:tcBorders>
            <w:shd w:val="clear" w:color="000000" w:fill="FFFFFF"/>
            <w:vAlign w:val="center"/>
            <w:hideMark/>
          </w:tcPr>
          <w:p w14:paraId="2C7B5EDD"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153,970.61</w:t>
            </w:r>
          </w:p>
        </w:tc>
        <w:tc>
          <w:tcPr>
            <w:tcW w:w="1170" w:type="dxa"/>
            <w:tcBorders>
              <w:top w:val="nil"/>
              <w:left w:val="nil"/>
              <w:bottom w:val="single" w:sz="4" w:space="0" w:color="auto"/>
              <w:right w:val="single" w:sz="4" w:space="0" w:color="auto"/>
            </w:tcBorders>
            <w:shd w:val="clear" w:color="000000" w:fill="FFFFFF"/>
            <w:vAlign w:val="center"/>
            <w:hideMark/>
          </w:tcPr>
          <w:p w14:paraId="13F31848"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1350" w:type="dxa"/>
            <w:tcBorders>
              <w:top w:val="nil"/>
              <w:left w:val="nil"/>
              <w:bottom w:val="single" w:sz="4" w:space="0" w:color="auto"/>
              <w:right w:val="single" w:sz="4" w:space="0" w:color="auto"/>
            </w:tcBorders>
            <w:shd w:val="clear" w:color="000000" w:fill="E5DFEC"/>
            <w:vAlign w:val="center"/>
            <w:hideMark/>
          </w:tcPr>
          <w:p w14:paraId="6FF74D62"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200,000.00</w:t>
            </w:r>
          </w:p>
        </w:tc>
        <w:tc>
          <w:tcPr>
            <w:tcW w:w="1350" w:type="dxa"/>
            <w:gridSpan w:val="2"/>
            <w:tcBorders>
              <w:top w:val="nil"/>
              <w:left w:val="nil"/>
              <w:bottom w:val="single" w:sz="4" w:space="0" w:color="auto"/>
              <w:right w:val="single" w:sz="4" w:space="0" w:color="auto"/>
            </w:tcBorders>
            <w:shd w:val="clear" w:color="000000" w:fill="FFFFFF"/>
            <w:vAlign w:val="center"/>
            <w:hideMark/>
          </w:tcPr>
          <w:p w14:paraId="7D609086"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200,000.00</w:t>
            </w:r>
          </w:p>
        </w:tc>
        <w:tc>
          <w:tcPr>
            <w:tcW w:w="1235" w:type="dxa"/>
            <w:gridSpan w:val="2"/>
            <w:tcBorders>
              <w:top w:val="nil"/>
              <w:left w:val="nil"/>
              <w:bottom w:val="single" w:sz="4" w:space="0" w:color="auto"/>
              <w:right w:val="single" w:sz="4" w:space="0" w:color="auto"/>
            </w:tcBorders>
            <w:shd w:val="clear" w:color="000000" w:fill="FFFFFF"/>
            <w:vAlign w:val="center"/>
            <w:hideMark/>
          </w:tcPr>
          <w:p w14:paraId="7C95627B" w14:textId="77777777" w:rsidR="005F7ABD" w:rsidRPr="00561918" w:rsidRDefault="005F7ABD" w:rsidP="004F5173">
            <w:pPr>
              <w:jc w:val="right"/>
              <w:rPr>
                <w:rFonts w:eastAsia="Times New Roman"/>
                <w:color w:val="000000"/>
                <w:sz w:val="20"/>
                <w:szCs w:val="20"/>
              </w:rPr>
            </w:pPr>
            <w:r w:rsidRPr="00561918">
              <w:rPr>
                <w:rFonts w:eastAsia="Times New Roman"/>
                <w:color w:val="000000"/>
                <w:sz w:val="20"/>
                <w:szCs w:val="20"/>
              </w:rPr>
              <w:t>0.00</w:t>
            </w:r>
          </w:p>
        </w:tc>
        <w:tc>
          <w:tcPr>
            <w:tcW w:w="236" w:type="dxa"/>
            <w:tcBorders>
              <w:top w:val="nil"/>
              <w:left w:val="nil"/>
              <w:bottom w:val="nil"/>
              <w:right w:val="nil"/>
            </w:tcBorders>
            <w:shd w:val="clear" w:color="000000" w:fill="FFFFFF"/>
            <w:noWrap/>
            <w:vAlign w:val="center"/>
            <w:hideMark/>
          </w:tcPr>
          <w:p w14:paraId="09F007FE" w14:textId="77777777" w:rsidR="005F7ABD" w:rsidRPr="00561918" w:rsidRDefault="005F7ABD" w:rsidP="004F5173">
            <w:pPr>
              <w:rPr>
                <w:rFonts w:ascii="Calibri" w:eastAsia="Times New Roman" w:hAnsi="Calibri" w:cs="Calibri"/>
                <w:color w:val="000000"/>
                <w:sz w:val="22"/>
                <w:szCs w:val="22"/>
              </w:rPr>
            </w:pPr>
            <w:r w:rsidRPr="00561918">
              <w:rPr>
                <w:rFonts w:ascii="Calibri" w:eastAsia="Times New Roman" w:hAnsi="Calibri" w:cs="Calibri"/>
                <w:color w:val="000000"/>
                <w:sz w:val="22"/>
                <w:szCs w:val="22"/>
              </w:rPr>
              <w:t> </w:t>
            </w:r>
          </w:p>
        </w:tc>
      </w:tr>
      <w:tr w:rsidR="005F7ABD" w:rsidRPr="00561918" w14:paraId="44A93C31" w14:textId="77777777" w:rsidTr="004F5173">
        <w:trPr>
          <w:gridAfter w:val="2"/>
          <w:wAfter w:w="820" w:type="dxa"/>
          <w:trHeight w:val="288"/>
          <w:jc w:val="center"/>
        </w:trPr>
        <w:tc>
          <w:tcPr>
            <w:tcW w:w="685" w:type="dxa"/>
            <w:tcBorders>
              <w:top w:val="nil"/>
              <w:left w:val="nil"/>
              <w:bottom w:val="nil"/>
              <w:right w:val="nil"/>
            </w:tcBorders>
            <w:shd w:val="clear" w:color="auto" w:fill="auto"/>
            <w:noWrap/>
            <w:vAlign w:val="bottom"/>
            <w:hideMark/>
          </w:tcPr>
          <w:p w14:paraId="3EEE074A" w14:textId="77777777" w:rsidR="005F7ABD" w:rsidRPr="00561918" w:rsidRDefault="005F7ABD" w:rsidP="004F5173">
            <w:pPr>
              <w:rPr>
                <w:rFonts w:ascii="Calibri" w:eastAsia="Times New Roman" w:hAnsi="Calibri" w:cs="Calibri"/>
                <w:color w:val="000000"/>
                <w:sz w:val="22"/>
                <w:szCs w:val="22"/>
              </w:rPr>
            </w:pPr>
          </w:p>
        </w:tc>
        <w:tc>
          <w:tcPr>
            <w:tcW w:w="2597" w:type="dxa"/>
            <w:tcBorders>
              <w:top w:val="nil"/>
              <w:left w:val="nil"/>
              <w:bottom w:val="nil"/>
              <w:right w:val="nil"/>
            </w:tcBorders>
            <w:shd w:val="clear" w:color="auto" w:fill="auto"/>
            <w:noWrap/>
            <w:vAlign w:val="bottom"/>
            <w:hideMark/>
          </w:tcPr>
          <w:p w14:paraId="4C9A677E" w14:textId="77777777" w:rsidR="005F7ABD" w:rsidRPr="00561918" w:rsidRDefault="005F7ABD" w:rsidP="004F5173">
            <w:pPr>
              <w:rPr>
                <w:rFonts w:eastAsia="Times New Roman"/>
                <w:sz w:val="20"/>
                <w:szCs w:val="20"/>
              </w:rPr>
            </w:pPr>
          </w:p>
        </w:tc>
        <w:tc>
          <w:tcPr>
            <w:tcW w:w="1339" w:type="dxa"/>
            <w:tcBorders>
              <w:top w:val="nil"/>
              <w:left w:val="nil"/>
              <w:bottom w:val="nil"/>
              <w:right w:val="nil"/>
            </w:tcBorders>
            <w:shd w:val="clear" w:color="auto" w:fill="auto"/>
            <w:noWrap/>
            <w:vAlign w:val="bottom"/>
            <w:hideMark/>
          </w:tcPr>
          <w:p w14:paraId="5A811CCC" w14:textId="77777777" w:rsidR="005F7ABD" w:rsidRPr="00561918" w:rsidRDefault="005F7ABD" w:rsidP="004F5173">
            <w:pPr>
              <w:rPr>
                <w:rFonts w:ascii="Calibri" w:eastAsia="Times New Roman" w:hAnsi="Calibri" w:cs="Calibri"/>
                <w:color w:val="000000"/>
                <w:sz w:val="22"/>
                <w:szCs w:val="22"/>
              </w:rPr>
            </w:pPr>
          </w:p>
        </w:tc>
        <w:tc>
          <w:tcPr>
            <w:tcW w:w="1070" w:type="dxa"/>
            <w:tcBorders>
              <w:top w:val="nil"/>
              <w:left w:val="nil"/>
              <w:bottom w:val="nil"/>
              <w:right w:val="nil"/>
            </w:tcBorders>
            <w:shd w:val="clear" w:color="auto" w:fill="auto"/>
            <w:noWrap/>
            <w:vAlign w:val="bottom"/>
            <w:hideMark/>
          </w:tcPr>
          <w:p w14:paraId="263A97A7" w14:textId="77777777" w:rsidR="005F7ABD" w:rsidRPr="00561918" w:rsidRDefault="005F7ABD" w:rsidP="004F5173">
            <w:pPr>
              <w:rPr>
                <w:rFonts w:ascii="Calibri" w:eastAsia="Times New Roman" w:hAnsi="Calibri" w:cs="Calibri"/>
                <w:color w:val="000000"/>
                <w:sz w:val="22"/>
                <w:szCs w:val="22"/>
              </w:rPr>
            </w:pPr>
          </w:p>
        </w:tc>
        <w:tc>
          <w:tcPr>
            <w:tcW w:w="1467" w:type="dxa"/>
            <w:gridSpan w:val="2"/>
            <w:tcBorders>
              <w:top w:val="nil"/>
              <w:left w:val="nil"/>
              <w:bottom w:val="nil"/>
              <w:right w:val="nil"/>
            </w:tcBorders>
            <w:shd w:val="clear" w:color="auto" w:fill="auto"/>
            <w:noWrap/>
            <w:vAlign w:val="bottom"/>
            <w:hideMark/>
          </w:tcPr>
          <w:p w14:paraId="30D89778" w14:textId="77777777" w:rsidR="005F7ABD" w:rsidRPr="00561918" w:rsidRDefault="005F7ABD" w:rsidP="004F5173">
            <w:pPr>
              <w:rPr>
                <w:rFonts w:ascii="Calibri" w:eastAsia="Times New Roman" w:hAnsi="Calibri" w:cs="Calibri"/>
                <w:color w:val="000000"/>
                <w:sz w:val="22"/>
                <w:szCs w:val="22"/>
              </w:rPr>
            </w:pPr>
          </w:p>
        </w:tc>
        <w:tc>
          <w:tcPr>
            <w:tcW w:w="1333" w:type="dxa"/>
            <w:tcBorders>
              <w:top w:val="nil"/>
              <w:left w:val="nil"/>
              <w:bottom w:val="nil"/>
              <w:right w:val="nil"/>
            </w:tcBorders>
            <w:shd w:val="clear" w:color="auto" w:fill="auto"/>
            <w:noWrap/>
            <w:vAlign w:val="bottom"/>
            <w:hideMark/>
          </w:tcPr>
          <w:p w14:paraId="00379A1C" w14:textId="77777777" w:rsidR="005F7ABD" w:rsidRPr="00561918" w:rsidRDefault="005F7ABD" w:rsidP="004F5173">
            <w:pPr>
              <w:rPr>
                <w:rFonts w:ascii="Calibri" w:eastAsia="Times New Roman" w:hAnsi="Calibri" w:cs="Calibri"/>
                <w:color w:val="000000"/>
                <w:sz w:val="22"/>
                <w:szCs w:val="22"/>
              </w:rPr>
            </w:pPr>
          </w:p>
        </w:tc>
        <w:tc>
          <w:tcPr>
            <w:tcW w:w="1003" w:type="dxa"/>
            <w:tcBorders>
              <w:top w:val="nil"/>
              <w:left w:val="nil"/>
              <w:bottom w:val="nil"/>
              <w:right w:val="nil"/>
            </w:tcBorders>
            <w:shd w:val="clear" w:color="auto" w:fill="auto"/>
            <w:noWrap/>
            <w:vAlign w:val="bottom"/>
            <w:hideMark/>
          </w:tcPr>
          <w:p w14:paraId="701FCA88" w14:textId="77777777" w:rsidR="005F7ABD" w:rsidRPr="00561918" w:rsidRDefault="005F7ABD" w:rsidP="004F5173">
            <w:pPr>
              <w:rPr>
                <w:rFonts w:ascii="Calibri" w:eastAsia="Times New Roman" w:hAnsi="Calibri" w:cs="Calibri"/>
                <w:color w:val="000000"/>
                <w:sz w:val="22"/>
                <w:szCs w:val="22"/>
              </w:rPr>
            </w:pPr>
          </w:p>
        </w:tc>
        <w:tc>
          <w:tcPr>
            <w:tcW w:w="1517" w:type="dxa"/>
            <w:gridSpan w:val="2"/>
            <w:tcBorders>
              <w:top w:val="nil"/>
              <w:left w:val="nil"/>
              <w:bottom w:val="nil"/>
              <w:right w:val="nil"/>
            </w:tcBorders>
            <w:shd w:val="clear" w:color="auto" w:fill="auto"/>
            <w:noWrap/>
            <w:vAlign w:val="bottom"/>
            <w:hideMark/>
          </w:tcPr>
          <w:p w14:paraId="0EA9C39D" w14:textId="77777777" w:rsidR="005F7ABD" w:rsidRPr="00561918" w:rsidRDefault="005F7ABD" w:rsidP="004F5173">
            <w:pPr>
              <w:rPr>
                <w:rFonts w:ascii="Calibri" w:eastAsia="Times New Roman" w:hAnsi="Calibri" w:cs="Calibri"/>
                <w:color w:val="000000"/>
                <w:sz w:val="22"/>
                <w:szCs w:val="22"/>
              </w:rPr>
            </w:pPr>
          </w:p>
        </w:tc>
        <w:tc>
          <w:tcPr>
            <w:tcW w:w="1350" w:type="dxa"/>
            <w:tcBorders>
              <w:top w:val="nil"/>
              <w:left w:val="nil"/>
              <w:bottom w:val="nil"/>
              <w:right w:val="nil"/>
            </w:tcBorders>
            <w:shd w:val="clear" w:color="auto" w:fill="auto"/>
            <w:noWrap/>
            <w:vAlign w:val="bottom"/>
            <w:hideMark/>
          </w:tcPr>
          <w:p w14:paraId="21C217CF" w14:textId="77777777" w:rsidR="005F7ABD" w:rsidRPr="00561918" w:rsidRDefault="005F7ABD" w:rsidP="004F5173">
            <w:pPr>
              <w:rPr>
                <w:rFonts w:ascii="Calibri" w:eastAsia="Times New Roman" w:hAnsi="Calibri" w:cs="Calibri"/>
                <w:color w:val="000000"/>
                <w:sz w:val="22"/>
                <w:szCs w:val="22"/>
              </w:rPr>
            </w:pPr>
          </w:p>
        </w:tc>
        <w:tc>
          <w:tcPr>
            <w:tcW w:w="1009" w:type="dxa"/>
            <w:tcBorders>
              <w:top w:val="nil"/>
              <w:left w:val="nil"/>
              <w:bottom w:val="nil"/>
              <w:right w:val="nil"/>
            </w:tcBorders>
            <w:shd w:val="clear" w:color="auto" w:fill="auto"/>
            <w:noWrap/>
            <w:vAlign w:val="bottom"/>
            <w:hideMark/>
          </w:tcPr>
          <w:p w14:paraId="2E181566" w14:textId="77777777" w:rsidR="005F7ABD" w:rsidRPr="00561918" w:rsidRDefault="005F7ABD" w:rsidP="004F5173">
            <w:pPr>
              <w:rPr>
                <w:rFonts w:ascii="Calibri" w:eastAsia="Times New Roman" w:hAnsi="Calibri" w:cs="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6CF9C28B" w14:textId="77777777" w:rsidR="005F7ABD" w:rsidRPr="00561918" w:rsidRDefault="005F7ABD" w:rsidP="004F5173">
            <w:pPr>
              <w:jc w:val="right"/>
              <w:rPr>
                <w:rFonts w:ascii="Calibri" w:eastAsia="Times New Roman" w:hAnsi="Calibri" w:cs="Calibri"/>
                <w:color w:val="000000"/>
                <w:sz w:val="22"/>
                <w:szCs w:val="22"/>
              </w:rPr>
            </w:pPr>
          </w:p>
        </w:tc>
      </w:tr>
    </w:tbl>
    <w:p w14:paraId="1E813368" w14:textId="77777777" w:rsidR="007D17A2" w:rsidRPr="00561918" w:rsidRDefault="007D17A2" w:rsidP="00D955FB">
      <w:pPr>
        <w:pStyle w:val="Default"/>
        <w:spacing w:line="276" w:lineRule="auto"/>
        <w:jc w:val="both"/>
        <w:rPr>
          <w:rFonts w:ascii="Times New Roman" w:hAnsi="Times New Roman" w:cs="Times New Roman"/>
          <w:color w:val="auto"/>
          <w:lang w:val="sq-AL"/>
        </w:rPr>
        <w:sectPr w:rsidR="007D17A2" w:rsidRPr="00561918" w:rsidSect="00AE750A">
          <w:pgSz w:w="15840" w:h="12240" w:orient="landscape" w:code="1"/>
          <w:pgMar w:top="360" w:right="634" w:bottom="907" w:left="806" w:header="720" w:footer="374" w:gutter="0"/>
          <w:pgNumType w:start="1"/>
          <w:cols w:space="720"/>
          <w:docGrid w:linePitch="360"/>
        </w:sectPr>
      </w:pPr>
    </w:p>
    <w:p w14:paraId="5D9DDE6B" w14:textId="77777777" w:rsidR="00C94315" w:rsidRPr="00561918" w:rsidRDefault="00C94315" w:rsidP="00AF172D">
      <w:r w:rsidRPr="00EF5DAA">
        <w:rPr>
          <w:b/>
        </w:rPr>
        <w:lastRenderedPageBreak/>
        <w:t>Kategoria Ekonomike</w:t>
      </w:r>
      <w:r w:rsidRPr="00561918">
        <w:t xml:space="preserve"> – Investimet Kapitale - e prezantuar në detaje në tabelën më lart paraqet një komponentë të rëndësishme të buxhetit të komunës e cila ndonëse nuk përfaqëson pjesën më të madhe të shpenzimeve të përgjithshme buxhetore, mbetet me rëndësi të veçantë në aspektin e planifikimit, për Komunën e Deçanit.  Kjo kategori e shpenzimeve në kuadër të shpenzimeve të rregullta buxhetore, ka potencialin më të madh për të nxitur rritjen  ekonomike. Andaj, kjo kategori e shpenzimeve, edhe gjatë periudhës së ardhshme afatmesme, do të vazhdojë të jetë në funksion të krijimit të ambientit më të favorshëm për ngritje të pjesëmarrjes së sektorit privat, përmes përmirësimit të vazhdueshëm të infrastrukturës. Përderisa ndikimi i këtyre investimeve në punësim dhe konsumi është relativisht i shpejtë, ndikimi i plotë i tyre në ekonomi do të mund të realizohet vetëm në periudhën afatmesme. Në këtë kontekst, përmirësimi i infrastrukturës do të pozicionojë ekonominë e Komunës së Deçanit në një rrugë të rritjes më të shpejtë dhe të qëndrueshme ekonomike në periudhën afatgjatë.</w:t>
      </w:r>
    </w:p>
    <w:p w14:paraId="0C6A8D36" w14:textId="77777777" w:rsidR="00C94315" w:rsidRPr="00561918" w:rsidRDefault="00C94315" w:rsidP="00C94315">
      <w:pPr>
        <w:pStyle w:val="Default"/>
        <w:spacing w:line="276" w:lineRule="auto"/>
        <w:jc w:val="both"/>
        <w:rPr>
          <w:rFonts w:ascii="Times New Roman" w:hAnsi="Times New Roman" w:cs="Times New Roman"/>
          <w:color w:val="auto"/>
          <w:lang w:val="sq-AL"/>
        </w:rPr>
      </w:pPr>
    </w:p>
    <w:p w14:paraId="6EB7F807" w14:textId="77777777" w:rsidR="00C94315" w:rsidRPr="00561918" w:rsidRDefault="00C94315" w:rsidP="00C94315">
      <w:pPr>
        <w:tabs>
          <w:tab w:val="left" w:pos="924"/>
        </w:tabs>
      </w:pPr>
      <w:r w:rsidRPr="00561918">
        <w:tab/>
      </w:r>
    </w:p>
    <w:p w14:paraId="22B31337" w14:textId="77777777" w:rsidR="00363006" w:rsidRPr="00561918" w:rsidRDefault="00363006" w:rsidP="00C94315">
      <w:pPr>
        <w:tabs>
          <w:tab w:val="left" w:pos="693"/>
        </w:tabs>
        <w:sectPr w:rsidR="00363006" w:rsidRPr="00561918" w:rsidSect="007D17A2">
          <w:pgSz w:w="12240" w:h="15840"/>
          <w:pgMar w:top="806" w:right="720" w:bottom="634" w:left="907" w:header="720" w:footer="374" w:gutter="0"/>
          <w:pgNumType w:start="1"/>
          <w:cols w:space="720"/>
          <w:docGrid w:linePitch="360"/>
        </w:sectPr>
      </w:pPr>
    </w:p>
    <w:p w14:paraId="4AF4E365" w14:textId="77777777" w:rsidR="007D17A2" w:rsidRPr="00561918" w:rsidRDefault="007D17A2" w:rsidP="007D17A2">
      <w:pPr>
        <w:pStyle w:val="Heading1"/>
        <w:jc w:val="left"/>
      </w:pPr>
      <w:bookmarkStart w:id="213" w:name="_Toc106975728"/>
      <w:bookmarkStart w:id="214" w:name="_Toc106976287"/>
      <w:bookmarkStart w:id="215" w:name="_Toc138278093"/>
      <w:bookmarkStart w:id="216" w:name="_Toc138278310"/>
      <w:bookmarkStart w:id="217" w:name="_Toc138278576"/>
      <w:bookmarkStart w:id="218" w:name="_Toc138287870"/>
      <w:bookmarkStart w:id="219" w:name="_Toc138287917"/>
    </w:p>
    <w:p w14:paraId="2FC47F4C" w14:textId="77777777" w:rsidR="00AA652E" w:rsidRPr="00561918" w:rsidRDefault="00AA652E" w:rsidP="007D17A2">
      <w:pPr>
        <w:pStyle w:val="Heading1"/>
        <w:numPr>
          <w:ilvl w:val="0"/>
          <w:numId w:val="21"/>
        </w:numPr>
        <w:jc w:val="left"/>
      </w:pPr>
      <w:bookmarkStart w:id="220" w:name="_Toc170390225"/>
      <w:bookmarkStart w:id="221" w:name="_Toc170458722"/>
      <w:r w:rsidRPr="00561918">
        <w:t>Analiza Gjinore</w:t>
      </w:r>
      <w:bookmarkEnd w:id="213"/>
      <w:bookmarkEnd w:id="214"/>
      <w:bookmarkEnd w:id="215"/>
      <w:bookmarkEnd w:id="216"/>
      <w:bookmarkEnd w:id="217"/>
      <w:bookmarkEnd w:id="218"/>
      <w:bookmarkEnd w:id="219"/>
      <w:bookmarkEnd w:id="220"/>
      <w:bookmarkEnd w:id="221"/>
    </w:p>
    <w:p w14:paraId="205445C7" w14:textId="77777777" w:rsidR="00D24295" w:rsidRPr="00561918" w:rsidRDefault="00D24295" w:rsidP="00BC5F9B">
      <w:pPr>
        <w:rPr>
          <w:b/>
        </w:rPr>
      </w:pPr>
    </w:p>
    <w:p w14:paraId="5C059B7D" w14:textId="77777777" w:rsidR="00D24295" w:rsidRPr="00561918" w:rsidRDefault="00D24295" w:rsidP="00AF172D">
      <w:r w:rsidRPr="00561918">
        <w:t>Komuna nuk ka përgatitur një buxhet të përgjegjshëm gjinor të detajuar, por është përpjekur për të vlerësuar se si shpenzimet kapitale janë ndarë për të adresuar çdo pabarazi gjinore në planifikimin e ardhshëm buxhetor. Ne kemi analizuar numrin e grave dhe burrave, djemve dhe vajzave në kuadër të komunës, dhe po paraqesim këtë informacion në tabelën e mëposhtme:</w:t>
      </w:r>
    </w:p>
    <w:p w14:paraId="5E2AED17" w14:textId="77777777" w:rsidR="00D24295" w:rsidRPr="00561918" w:rsidRDefault="00D24295" w:rsidP="00D24295">
      <w:pPr>
        <w:rPr>
          <w:rFonts w:ascii="Gill Sans MT" w:hAnsi="Gill Sans MT"/>
        </w:rPr>
      </w:pPr>
    </w:p>
    <w:p w14:paraId="2FD66DAA" w14:textId="77777777" w:rsidR="00D24295" w:rsidRPr="00561918" w:rsidRDefault="002D6E90" w:rsidP="00D24295">
      <w:pPr>
        <w:rPr>
          <w:rFonts w:ascii="Gill Sans MT" w:hAnsi="Gill Sans MT"/>
        </w:rPr>
      </w:pPr>
      <w:r w:rsidRPr="00561918">
        <w:rPr>
          <w:rFonts w:ascii="Gill Sans MT" w:hAnsi="Gill Sans MT"/>
          <w:sz w:val="22"/>
          <w:szCs w:val="22"/>
        </w:rPr>
        <w:t>Tabela 10</w:t>
      </w:r>
      <w:r w:rsidR="00D24295" w:rsidRPr="00561918">
        <w:rPr>
          <w:rFonts w:ascii="Gill Sans MT" w:hAnsi="Gill Sans MT"/>
          <w:sz w:val="22"/>
          <w:szCs w:val="22"/>
        </w:rPr>
        <w:t>:</w:t>
      </w:r>
    </w:p>
    <w:p w14:paraId="5039D239" w14:textId="77777777" w:rsidR="00D24295" w:rsidRPr="00561918" w:rsidRDefault="00D24295" w:rsidP="00D24295">
      <w:pPr>
        <w:rPr>
          <w:rFonts w:ascii="Gill Sans MT" w:hAnsi="Gill Sans MT"/>
          <w:sz w:val="16"/>
          <w:szCs w:val="16"/>
        </w:rPr>
      </w:pPr>
    </w:p>
    <w:tbl>
      <w:tblPr>
        <w:tblStyle w:val="TableGrid"/>
        <w:tblW w:w="0" w:type="auto"/>
        <w:tblLook w:val="04A0" w:firstRow="1" w:lastRow="0" w:firstColumn="1" w:lastColumn="0" w:noHBand="0" w:noVBand="1"/>
      </w:tblPr>
      <w:tblGrid>
        <w:gridCol w:w="2749"/>
        <w:gridCol w:w="2646"/>
        <w:gridCol w:w="1350"/>
        <w:gridCol w:w="2790"/>
        <w:gridCol w:w="1260"/>
      </w:tblGrid>
      <w:tr w:rsidR="00D24295" w:rsidRPr="00561918" w14:paraId="2CAC3CD2" w14:textId="77777777" w:rsidTr="000B232A">
        <w:tc>
          <w:tcPr>
            <w:tcW w:w="2749" w:type="dxa"/>
          </w:tcPr>
          <w:p w14:paraId="5542A8C7" w14:textId="77777777" w:rsidR="00D24295" w:rsidRPr="00561918" w:rsidRDefault="00D24295" w:rsidP="000B232A">
            <w:pPr>
              <w:rPr>
                <w:sz w:val="20"/>
                <w:szCs w:val="20"/>
              </w:rPr>
            </w:pPr>
            <w:r w:rsidRPr="00561918">
              <w:rPr>
                <w:sz w:val="20"/>
                <w:szCs w:val="20"/>
              </w:rPr>
              <w:t>Kategoria</w:t>
            </w:r>
          </w:p>
        </w:tc>
        <w:tc>
          <w:tcPr>
            <w:tcW w:w="2646" w:type="dxa"/>
          </w:tcPr>
          <w:p w14:paraId="7951AC7C" w14:textId="77777777" w:rsidR="00D24295" w:rsidRPr="00561918" w:rsidRDefault="00D24295" w:rsidP="000B232A">
            <w:pPr>
              <w:jc w:val="center"/>
              <w:rPr>
                <w:b/>
                <w:sz w:val="20"/>
                <w:szCs w:val="20"/>
              </w:rPr>
            </w:pPr>
            <w:r w:rsidRPr="00561918">
              <w:rPr>
                <w:b/>
                <w:sz w:val="20"/>
                <w:szCs w:val="20"/>
              </w:rPr>
              <w:t>Shifrat sipas Regjistrimit të Popullsisë 2011</w:t>
            </w:r>
          </w:p>
        </w:tc>
        <w:tc>
          <w:tcPr>
            <w:tcW w:w="1350" w:type="dxa"/>
          </w:tcPr>
          <w:p w14:paraId="4D531B37" w14:textId="77777777" w:rsidR="00D24295" w:rsidRPr="00561918" w:rsidRDefault="00D24295" w:rsidP="000B232A">
            <w:pPr>
              <w:rPr>
                <w:b/>
                <w:sz w:val="20"/>
                <w:szCs w:val="20"/>
              </w:rPr>
            </w:pPr>
            <w:r w:rsidRPr="00561918">
              <w:rPr>
                <w:b/>
                <w:sz w:val="20"/>
                <w:szCs w:val="20"/>
              </w:rPr>
              <w:t>%</w:t>
            </w:r>
          </w:p>
        </w:tc>
        <w:tc>
          <w:tcPr>
            <w:tcW w:w="2790" w:type="dxa"/>
          </w:tcPr>
          <w:p w14:paraId="0847E4BA" w14:textId="77777777" w:rsidR="00D24295" w:rsidRPr="00561918" w:rsidRDefault="00D24295" w:rsidP="000B232A">
            <w:pPr>
              <w:jc w:val="center"/>
              <w:rPr>
                <w:b/>
                <w:sz w:val="20"/>
                <w:szCs w:val="20"/>
              </w:rPr>
            </w:pPr>
            <w:r w:rsidRPr="00561918">
              <w:rPr>
                <w:b/>
                <w:sz w:val="20"/>
                <w:szCs w:val="20"/>
              </w:rPr>
              <w:t>Statistikat e fundit komunale 20</w:t>
            </w:r>
            <w:r w:rsidR="00E81FED" w:rsidRPr="00561918">
              <w:rPr>
                <w:b/>
                <w:sz w:val="20"/>
                <w:szCs w:val="20"/>
              </w:rPr>
              <w:t>20</w:t>
            </w:r>
          </w:p>
        </w:tc>
        <w:tc>
          <w:tcPr>
            <w:tcW w:w="1260" w:type="dxa"/>
          </w:tcPr>
          <w:p w14:paraId="491E5B95" w14:textId="77777777" w:rsidR="00D24295" w:rsidRPr="00561918" w:rsidRDefault="00D24295" w:rsidP="000B232A">
            <w:pPr>
              <w:jc w:val="center"/>
              <w:rPr>
                <w:b/>
                <w:sz w:val="20"/>
                <w:szCs w:val="20"/>
              </w:rPr>
            </w:pPr>
            <w:r w:rsidRPr="00561918">
              <w:rPr>
                <w:b/>
                <w:sz w:val="20"/>
                <w:szCs w:val="20"/>
              </w:rPr>
              <w:t>%</w:t>
            </w:r>
          </w:p>
        </w:tc>
      </w:tr>
      <w:tr w:rsidR="00D24295" w:rsidRPr="00561918" w14:paraId="50DCFC28" w14:textId="77777777" w:rsidTr="000B232A">
        <w:tc>
          <w:tcPr>
            <w:tcW w:w="2749" w:type="dxa"/>
          </w:tcPr>
          <w:p w14:paraId="66A60806" w14:textId="77777777" w:rsidR="00D24295" w:rsidRPr="00561918" w:rsidRDefault="00D24295" w:rsidP="000B232A">
            <w:pPr>
              <w:rPr>
                <w:sz w:val="20"/>
                <w:szCs w:val="20"/>
              </w:rPr>
            </w:pPr>
            <w:r w:rsidRPr="00561918">
              <w:rPr>
                <w:sz w:val="20"/>
                <w:szCs w:val="20"/>
              </w:rPr>
              <w:t>Gra</w:t>
            </w:r>
          </w:p>
        </w:tc>
        <w:tc>
          <w:tcPr>
            <w:tcW w:w="2646" w:type="dxa"/>
          </w:tcPr>
          <w:p w14:paraId="0A8EAFD1" w14:textId="77777777" w:rsidR="00D24295" w:rsidRPr="00561918" w:rsidRDefault="00D24295" w:rsidP="000B232A">
            <w:pPr>
              <w:rPr>
                <w:sz w:val="20"/>
                <w:szCs w:val="20"/>
              </w:rPr>
            </w:pPr>
            <w:r w:rsidRPr="00561918">
              <w:rPr>
                <w:sz w:val="20"/>
                <w:szCs w:val="20"/>
              </w:rPr>
              <w:t>20010</w:t>
            </w:r>
          </w:p>
        </w:tc>
        <w:tc>
          <w:tcPr>
            <w:tcW w:w="1350" w:type="dxa"/>
          </w:tcPr>
          <w:p w14:paraId="1EFB8C0A" w14:textId="77777777" w:rsidR="00D24295" w:rsidRPr="00561918" w:rsidRDefault="00D24295" w:rsidP="000B232A">
            <w:pPr>
              <w:rPr>
                <w:sz w:val="20"/>
                <w:szCs w:val="20"/>
              </w:rPr>
            </w:pPr>
            <w:r w:rsidRPr="00561918">
              <w:rPr>
                <w:sz w:val="20"/>
                <w:szCs w:val="20"/>
              </w:rPr>
              <w:t>49</w:t>
            </w:r>
          </w:p>
        </w:tc>
        <w:tc>
          <w:tcPr>
            <w:tcW w:w="2790" w:type="dxa"/>
          </w:tcPr>
          <w:p w14:paraId="33382E6E" w14:textId="77777777" w:rsidR="00D24295" w:rsidRPr="00561918" w:rsidRDefault="00D24295" w:rsidP="000B232A">
            <w:pPr>
              <w:rPr>
                <w:sz w:val="20"/>
                <w:szCs w:val="20"/>
              </w:rPr>
            </w:pPr>
            <w:r w:rsidRPr="00561918">
              <w:rPr>
                <w:sz w:val="20"/>
                <w:szCs w:val="20"/>
              </w:rPr>
              <w:t>0</w:t>
            </w:r>
          </w:p>
        </w:tc>
        <w:tc>
          <w:tcPr>
            <w:tcW w:w="1260" w:type="dxa"/>
          </w:tcPr>
          <w:p w14:paraId="0D5A00CA" w14:textId="77777777" w:rsidR="00D24295" w:rsidRPr="00561918" w:rsidRDefault="00D24295" w:rsidP="000B232A">
            <w:pPr>
              <w:rPr>
                <w:sz w:val="20"/>
                <w:szCs w:val="20"/>
              </w:rPr>
            </w:pPr>
            <w:r w:rsidRPr="00561918">
              <w:rPr>
                <w:sz w:val="20"/>
                <w:szCs w:val="20"/>
              </w:rPr>
              <w:t>0</w:t>
            </w:r>
          </w:p>
        </w:tc>
      </w:tr>
      <w:tr w:rsidR="00D24295" w:rsidRPr="00561918" w14:paraId="5D771C86" w14:textId="77777777" w:rsidTr="000B232A">
        <w:tc>
          <w:tcPr>
            <w:tcW w:w="2749" w:type="dxa"/>
          </w:tcPr>
          <w:p w14:paraId="48C25BE7" w14:textId="77777777" w:rsidR="00D24295" w:rsidRPr="00561918" w:rsidRDefault="00D24295" w:rsidP="000B232A">
            <w:pPr>
              <w:rPr>
                <w:sz w:val="20"/>
                <w:szCs w:val="20"/>
              </w:rPr>
            </w:pPr>
            <w:r w:rsidRPr="00561918">
              <w:rPr>
                <w:sz w:val="20"/>
                <w:szCs w:val="20"/>
              </w:rPr>
              <w:t>Burra</w:t>
            </w:r>
          </w:p>
        </w:tc>
        <w:tc>
          <w:tcPr>
            <w:tcW w:w="2646" w:type="dxa"/>
          </w:tcPr>
          <w:p w14:paraId="634C90CC" w14:textId="77777777" w:rsidR="00D24295" w:rsidRPr="00561918" w:rsidRDefault="00D24295" w:rsidP="000B232A">
            <w:pPr>
              <w:rPr>
                <w:sz w:val="20"/>
                <w:szCs w:val="20"/>
              </w:rPr>
            </w:pPr>
            <w:r w:rsidRPr="00561918">
              <w:rPr>
                <w:sz w:val="20"/>
                <w:szCs w:val="20"/>
              </w:rPr>
              <w:t>20140</w:t>
            </w:r>
          </w:p>
        </w:tc>
        <w:tc>
          <w:tcPr>
            <w:tcW w:w="1350" w:type="dxa"/>
          </w:tcPr>
          <w:p w14:paraId="0B5BC0D3" w14:textId="77777777" w:rsidR="00D24295" w:rsidRPr="00561918" w:rsidRDefault="00D24295" w:rsidP="000B232A">
            <w:pPr>
              <w:rPr>
                <w:sz w:val="20"/>
                <w:szCs w:val="20"/>
              </w:rPr>
            </w:pPr>
            <w:r w:rsidRPr="00561918">
              <w:rPr>
                <w:sz w:val="20"/>
                <w:szCs w:val="20"/>
              </w:rPr>
              <w:t>51</w:t>
            </w:r>
          </w:p>
        </w:tc>
        <w:tc>
          <w:tcPr>
            <w:tcW w:w="2790" w:type="dxa"/>
          </w:tcPr>
          <w:p w14:paraId="5A01028B" w14:textId="77777777" w:rsidR="00D24295" w:rsidRPr="00561918" w:rsidRDefault="00D24295" w:rsidP="000B232A">
            <w:pPr>
              <w:rPr>
                <w:sz w:val="20"/>
                <w:szCs w:val="20"/>
              </w:rPr>
            </w:pPr>
            <w:r w:rsidRPr="00561918">
              <w:rPr>
                <w:sz w:val="20"/>
                <w:szCs w:val="20"/>
              </w:rPr>
              <w:t>0</w:t>
            </w:r>
          </w:p>
        </w:tc>
        <w:tc>
          <w:tcPr>
            <w:tcW w:w="1260" w:type="dxa"/>
          </w:tcPr>
          <w:p w14:paraId="73CB688F" w14:textId="77777777" w:rsidR="00D24295" w:rsidRPr="00561918" w:rsidRDefault="00D24295" w:rsidP="000B232A">
            <w:pPr>
              <w:rPr>
                <w:sz w:val="20"/>
                <w:szCs w:val="20"/>
              </w:rPr>
            </w:pPr>
            <w:r w:rsidRPr="00561918">
              <w:rPr>
                <w:sz w:val="20"/>
                <w:szCs w:val="20"/>
              </w:rPr>
              <w:t>0</w:t>
            </w:r>
          </w:p>
        </w:tc>
      </w:tr>
      <w:tr w:rsidR="00D24295" w:rsidRPr="00561918" w14:paraId="39679023" w14:textId="77777777" w:rsidTr="000B232A">
        <w:tc>
          <w:tcPr>
            <w:tcW w:w="2749" w:type="dxa"/>
          </w:tcPr>
          <w:p w14:paraId="3D8E3425" w14:textId="77777777" w:rsidR="00D24295" w:rsidRPr="00561918" w:rsidRDefault="00D24295" w:rsidP="000B232A">
            <w:pPr>
              <w:rPr>
                <w:sz w:val="20"/>
                <w:szCs w:val="20"/>
              </w:rPr>
            </w:pPr>
            <w:r w:rsidRPr="00561918">
              <w:rPr>
                <w:sz w:val="20"/>
                <w:szCs w:val="20"/>
              </w:rPr>
              <w:t>Vajza</w:t>
            </w:r>
          </w:p>
        </w:tc>
        <w:tc>
          <w:tcPr>
            <w:tcW w:w="2646" w:type="dxa"/>
          </w:tcPr>
          <w:p w14:paraId="137345C3" w14:textId="77777777" w:rsidR="00D24295" w:rsidRPr="00561918" w:rsidRDefault="00D24295" w:rsidP="000B232A">
            <w:pPr>
              <w:rPr>
                <w:sz w:val="20"/>
                <w:szCs w:val="20"/>
              </w:rPr>
            </w:pPr>
            <w:r w:rsidRPr="00561918">
              <w:rPr>
                <w:sz w:val="20"/>
                <w:szCs w:val="20"/>
              </w:rPr>
              <w:t>X</w:t>
            </w:r>
          </w:p>
        </w:tc>
        <w:tc>
          <w:tcPr>
            <w:tcW w:w="1350" w:type="dxa"/>
          </w:tcPr>
          <w:p w14:paraId="484806E8" w14:textId="77777777" w:rsidR="00D24295" w:rsidRPr="00561918" w:rsidRDefault="00D24295" w:rsidP="000B232A">
            <w:pPr>
              <w:rPr>
                <w:sz w:val="20"/>
                <w:szCs w:val="20"/>
              </w:rPr>
            </w:pPr>
          </w:p>
        </w:tc>
        <w:tc>
          <w:tcPr>
            <w:tcW w:w="2790" w:type="dxa"/>
          </w:tcPr>
          <w:p w14:paraId="0E3DCD8C" w14:textId="77777777" w:rsidR="00D24295" w:rsidRPr="00561918" w:rsidRDefault="00D24295" w:rsidP="000B232A">
            <w:pPr>
              <w:rPr>
                <w:sz w:val="20"/>
                <w:szCs w:val="20"/>
              </w:rPr>
            </w:pPr>
          </w:p>
        </w:tc>
        <w:tc>
          <w:tcPr>
            <w:tcW w:w="1260" w:type="dxa"/>
          </w:tcPr>
          <w:p w14:paraId="74033079" w14:textId="77777777" w:rsidR="00D24295" w:rsidRPr="00561918" w:rsidRDefault="00D24295" w:rsidP="000B232A">
            <w:pPr>
              <w:rPr>
                <w:sz w:val="20"/>
                <w:szCs w:val="20"/>
              </w:rPr>
            </w:pPr>
          </w:p>
        </w:tc>
      </w:tr>
      <w:tr w:rsidR="00D24295" w:rsidRPr="00561918" w14:paraId="0DCE5A15" w14:textId="77777777" w:rsidTr="000B232A">
        <w:tc>
          <w:tcPr>
            <w:tcW w:w="2749" w:type="dxa"/>
          </w:tcPr>
          <w:p w14:paraId="5511640F" w14:textId="77777777" w:rsidR="00D24295" w:rsidRPr="00561918" w:rsidRDefault="00D24295" w:rsidP="000B232A">
            <w:pPr>
              <w:rPr>
                <w:sz w:val="20"/>
                <w:szCs w:val="20"/>
              </w:rPr>
            </w:pPr>
            <w:r w:rsidRPr="00561918">
              <w:rPr>
                <w:sz w:val="20"/>
                <w:szCs w:val="20"/>
              </w:rPr>
              <w:t>Djem</w:t>
            </w:r>
          </w:p>
        </w:tc>
        <w:tc>
          <w:tcPr>
            <w:tcW w:w="2646" w:type="dxa"/>
          </w:tcPr>
          <w:p w14:paraId="17386905" w14:textId="77777777" w:rsidR="00D24295" w:rsidRPr="00561918" w:rsidRDefault="00D24295" w:rsidP="000B232A">
            <w:pPr>
              <w:rPr>
                <w:sz w:val="20"/>
                <w:szCs w:val="20"/>
              </w:rPr>
            </w:pPr>
            <w:r w:rsidRPr="00561918">
              <w:rPr>
                <w:sz w:val="20"/>
                <w:szCs w:val="20"/>
              </w:rPr>
              <w:t>X</w:t>
            </w:r>
          </w:p>
        </w:tc>
        <w:tc>
          <w:tcPr>
            <w:tcW w:w="1350" w:type="dxa"/>
          </w:tcPr>
          <w:p w14:paraId="6A21A8ED" w14:textId="77777777" w:rsidR="00D24295" w:rsidRPr="00561918" w:rsidRDefault="00D24295" w:rsidP="000B232A">
            <w:pPr>
              <w:rPr>
                <w:sz w:val="20"/>
                <w:szCs w:val="20"/>
              </w:rPr>
            </w:pPr>
          </w:p>
        </w:tc>
        <w:tc>
          <w:tcPr>
            <w:tcW w:w="2790" w:type="dxa"/>
          </w:tcPr>
          <w:p w14:paraId="285A6A36" w14:textId="77777777" w:rsidR="00D24295" w:rsidRPr="00561918" w:rsidRDefault="00D24295" w:rsidP="000B232A">
            <w:pPr>
              <w:rPr>
                <w:sz w:val="20"/>
                <w:szCs w:val="20"/>
              </w:rPr>
            </w:pPr>
          </w:p>
        </w:tc>
        <w:tc>
          <w:tcPr>
            <w:tcW w:w="1260" w:type="dxa"/>
          </w:tcPr>
          <w:p w14:paraId="2FA9527D" w14:textId="77777777" w:rsidR="00D24295" w:rsidRPr="00561918" w:rsidRDefault="00D24295" w:rsidP="000B232A">
            <w:pPr>
              <w:rPr>
                <w:sz w:val="20"/>
                <w:szCs w:val="20"/>
              </w:rPr>
            </w:pPr>
          </w:p>
        </w:tc>
      </w:tr>
      <w:tr w:rsidR="00D24295" w:rsidRPr="00561918" w14:paraId="020C4A95" w14:textId="77777777" w:rsidTr="000B232A">
        <w:tc>
          <w:tcPr>
            <w:tcW w:w="2749" w:type="dxa"/>
          </w:tcPr>
          <w:p w14:paraId="406294D8" w14:textId="77777777" w:rsidR="00D24295" w:rsidRPr="00561918" w:rsidRDefault="00D24295" w:rsidP="000B232A">
            <w:pPr>
              <w:rPr>
                <w:sz w:val="20"/>
                <w:szCs w:val="20"/>
              </w:rPr>
            </w:pPr>
            <w:r w:rsidRPr="00561918">
              <w:rPr>
                <w:sz w:val="20"/>
                <w:szCs w:val="20"/>
              </w:rPr>
              <w:t>Popullata e përgjithshme</w:t>
            </w:r>
          </w:p>
        </w:tc>
        <w:tc>
          <w:tcPr>
            <w:tcW w:w="2646" w:type="dxa"/>
          </w:tcPr>
          <w:p w14:paraId="20F50BAC" w14:textId="77777777" w:rsidR="00D24295" w:rsidRPr="00561918" w:rsidRDefault="00D24295" w:rsidP="000B232A">
            <w:pPr>
              <w:rPr>
                <w:sz w:val="20"/>
                <w:szCs w:val="20"/>
              </w:rPr>
            </w:pPr>
            <w:r w:rsidRPr="00561918">
              <w:rPr>
                <w:sz w:val="20"/>
                <w:szCs w:val="20"/>
              </w:rPr>
              <w:t>40150</w:t>
            </w:r>
          </w:p>
        </w:tc>
        <w:tc>
          <w:tcPr>
            <w:tcW w:w="1350" w:type="dxa"/>
          </w:tcPr>
          <w:p w14:paraId="73CD79DB" w14:textId="77777777" w:rsidR="00D24295" w:rsidRPr="00561918" w:rsidRDefault="00D24295" w:rsidP="000B232A">
            <w:pPr>
              <w:rPr>
                <w:sz w:val="20"/>
                <w:szCs w:val="20"/>
              </w:rPr>
            </w:pPr>
            <w:r w:rsidRPr="00561918">
              <w:rPr>
                <w:sz w:val="20"/>
                <w:szCs w:val="20"/>
              </w:rPr>
              <w:t>100</w:t>
            </w:r>
          </w:p>
        </w:tc>
        <w:tc>
          <w:tcPr>
            <w:tcW w:w="2790" w:type="dxa"/>
          </w:tcPr>
          <w:p w14:paraId="2CC8C57D" w14:textId="77777777" w:rsidR="00D24295" w:rsidRPr="00561918" w:rsidRDefault="00D24295" w:rsidP="000B232A">
            <w:pPr>
              <w:rPr>
                <w:sz w:val="20"/>
                <w:szCs w:val="20"/>
              </w:rPr>
            </w:pPr>
          </w:p>
        </w:tc>
        <w:tc>
          <w:tcPr>
            <w:tcW w:w="1260" w:type="dxa"/>
          </w:tcPr>
          <w:p w14:paraId="2D4D1ADD" w14:textId="77777777" w:rsidR="00D24295" w:rsidRPr="00561918" w:rsidRDefault="00D24295" w:rsidP="000B232A">
            <w:pPr>
              <w:rPr>
                <w:sz w:val="20"/>
                <w:szCs w:val="20"/>
              </w:rPr>
            </w:pPr>
          </w:p>
        </w:tc>
      </w:tr>
    </w:tbl>
    <w:p w14:paraId="2C95F5BF" w14:textId="77777777" w:rsidR="00D24295" w:rsidRPr="00561918" w:rsidRDefault="00D24295" w:rsidP="00D24295"/>
    <w:p w14:paraId="10015C09" w14:textId="4831F7CD" w:rsidR="00D24295" w:rsidRPr="00561918" w:rsidRDefault="00D24295" w:rsidP="00AF172D">
      <w:r w:rsidRPr="00561918">
        <w:t>Komuna i ka përdorur më pas të dhënat specifike gjinore që janë në dispozicion për të vlerësuar ndikimin gjinor të projekteve kapitale në kuadër të buxhetit të 202</w:t>
      </w:r>
      <w:r w:rsidR="001F0B64" w:rsidRPr="00561918">
        <w:t>5</w:t>
      </w:r>
      <w:r w:rsidRPr="00561918">
        <w:t>-202</w:t>
      </w:r>
      <w:r w:rsidR="001F0B64" w:rsidRPr="00561918">
        <w:t>7</w:t>
      </w:r>
      <w:r w:rsidRPr="00561918">
        <w:t>. Për shembull, kur një projekt është për një</w:t>
      </w:r>
      <w:r w:rsidR="001F0B64" w:rsidRPr="00561918">
        <w:t xml:space="preserve"> fshat</w:t>
      </w:r>
      <w:r w:rsidR="00CB5DD3">
        <w:t xml:space="preserve"> </w:t>
      </w:r>
      <w:r w:rsidR="001F0B64" w:rsidRPr="00561918">
        <w:t xml:space="preserve">ose lagje </w:t>
      </w:r>
      <w:r w:rsidRPr="00561918">
        <w:t xml:space="preserve">të caktuar, për një rrugë, gypat e ujësjellësit, qendër shëndetësore etj., ne kemi përdorur të dhënat e  ndarjes së popullsisë në mes të grave, burrave, vajzave dhe djemve për atë zonë; Kur një projekt është për një shkollë të veçantë, ne kemi përdorur numrat e nxënësve: meshkuj dhe femra; Kur një projekt ndikon në tërë komunën (duke përfshirë projektet për administratën komunale), ne përdorim analizën e përgjithshme të popullsisë </w:t>
      </w:r>
      <w:r w:rsidR="00720714">
        <w:t>të</w:t>
      </w:r>
      <w:r w:rsidRPr="00561918">
        <w:t xml:space="preserve"> viti 201</w:t>
      </w:r>
      <w:r w:rsidR="001F0B64" w:rsidRPr="00561918">
        <w:t>1</w:t>
      </w:r>
      <w:r w:rsidRPr="00561918">
        <w:t>.</w:t>
      </w:r>
    </w:p>
    <w:p w14:paraId="1F347FDE" w14:textId="77777777" w:rsidR="002D6E90" w:rsidRPr="00561918" w:rsidRDefault="002D6E90" w:rsidP="00D24295">
      <w:pPr>
        <w:jc w:val="both"/>
      </w:pPr>
    </w:p>
    <w:p w14:paraId="3C1A1CC6" w14:textId="77777777" w:rsidR="00D31B13" w:rsidRPr="00561918" w:rsidRDefault="00D31B13" w:rsidP="00DA4126">
      <w:pPr>
        <w:rPr>
          <w:rFonts w:ascii="Gill Sans MT" w:hAnsi="Gill Sans MT"/>
          <w:sz w:val="22"/>
          <w:szCs w:val="22"/>
        </w:rPr>
      </w:pPr>
    </w:p>
    <w:p w14:paraId="50CEA973" w14:textId="77777777" w:rsidR="00DA4126" w:rsidRPr="00561918" w:rsidRDefault="00DA4126" w:rsidP="00DA4126">
      <w:r w:rsidRPr="00561918">
        <w:t xml:space="preserve">Tabela </w:t>
      </w:r>
      <w:r w:rsidR="002D6E90" w:rsidRPr="00561918">
        <w:t>11</w:t>
      </w:r>
      <w:r w:rsidRPr="00561918">
        <w:t>: Shpenzimet Komunale për (vitin e 1-3) 20</w:t>
      </w:r>
      <w:r w:rsidR="000E51DB" w:rsidRPr="00561918">
        <w:t>2</w:t>
      </w:r>
      <w:r w:rsidR="00E81FED" w:rsidRPr="00561918">
        <w:t>5</w:t>
      </w:r>
      <w:r w:rsidRPr="00561918">
        <w:t>-20</w:t>
      </w:r>
      <w:r w:rsidR="00D35A3B" w:rsidRPr="00561918">
        <w:t>2</w:t>
      </w:r>
      <w:r w:rsidR="00E81FED" w:rsidRPr="00561918">
        <w:t>7</w:t>
      </w:r>
    </w:p>
    <w:p w14:paraId="23479298" w14:textId="77777777" w:rsidR="00DA4126" w:rsidRPr="00561918" w:rsidRDefault="00DA4126" w:rsidP="00DA4126">
      <w:pPr>
        <w:rPr>
          <w:rFonts w:ascii="Gill Sans MT" w:hAnsi="Gill Sans MT"/>
          <w:b/>
          <w:sz w:val="16"/>
          <w:szCs w:val="16"/>
        </w:rPr>
      </w:pPr>
    </w:p>
    <w:tbl>
      <w:tblPr>
        <w:tblW w:w="10620" w:type="dxa"/>
        <w:tblInd w:w="-8" w:type="dxa"/>
        <w:tblLayout w:type="fixed"/>
        <w:tblCellMar>
          <w:left w:w="30" w:type="dxa"/>
          <w:right w:w="30" w:type="dxa"/>
        </w:tblCellMar>
        <w:tblLook w:val="0000" w:firstRow="0" w:lastRow="0" w:firstColumn="0" w:lastColumn="0" w:noHBand="0" w:noVBand="0"/>
      </w:tblPr>
      <w:tblGrid>
        <w:gridCol w:w="2430"/>
        <w:gridCol w:w="1483"/>
        <w:gridCol w:w="1452"/>
        <w:gridCol w:w="1475"/>
        <w:gridCol w:w="1440"/>
        <w:gridCol w:w="1170"/>
        <w:gridCol w:w="1170"/>
      </w:tblGrid>
      <w:tr w:rsidR="00A0604B" w:rsidRPr="00561918" w14:paraId="12057DCB" w14:textId="77777777" w:rsidTr="000802F6">
        <w:trPr>
          <w:trHeight w:val="682"/>
        </w:trPr>
        <w:tc>
          <w:tcPr>
            <w:tcW w:w="243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BCFA7B1" w14:textId="77777777" w:rsidR="00A0604B" w:rsidRPr="00561918" w:rsidRDefault="0013677C" w:rsidP="00A0604B">
            <w:pPr>
              <w:autoSpaceDE w:val="0"/>
              <w:autoSpaceDN w:val="0"/>
              <w:adjustRightInd w:val="0"/>
              <w:jc w:val="center"/>
              <w:rPr>
                <w:rFonts w:ascii="Gill Sans MT" w:hAnsi="Gill Sans MT" w:cs="Arial"/>
                <w:b/>
                <w:color w:val="000000"/>
                <w:sz w:val="16"/>
                <w:szCs w:val="16"/>
              </w:rPr>
            </w:pPr>
            <w:r w:rsidRPr="00561918">
              <w:rPr>
                <w:rFonts w:ascii="Gill Sans MT" w:hAnsi="Gill Sans MT" w:cs="Arial"/>
                <w:b/>
                <w:color w:val="000000"/>
                <w:sz w:val="16"/>
                <w:szCs w:val="16"/>
              </w:rPr>
              <w:t>Projektet</w:t>
            </w:r>
          </w:p>
        </w:tc>
        <w:tc>
          <w:tcPr>
            <w:tcW w:w="148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860D5F1" w14:textId="77777777" w:rsidR="00A0604B" w:rsidRPr="00561918" w:rsidRDefault="00A0604B" w:rsidP="00A0604B">
            <w:pPr>
              <w:autoSpaceDE w:val="0"/>
              <w:autoSpaceDN w:val="0"/>
              <w:adjustRightInd w:val="0"/>
              <w:jc w:val="center"/>
              <w:rPr>
                <w:rFonts w:ascii="Gill Sans MT" w:hAnsi="Gill Sans MT" w:cs="Arial"/>
                <w:b/>
                <w:color w:val="000000"/>
                <w:sz w:val="16"/>
                <w:szCs w:val="16"/>
              </w:rPr>
            </w:pPr>
            <w:r w:rsidRPr="00561918">
              <w:rPr>
                <w:rFonts w:ascii="Gill Sans MT" w:hAnsi="Gill Sans MT" w:cs="Arial"/>
                <w:b/>
                <w:color w:val="000000"/>
                <w:sz w:val="16"/>
                <w:szCs w:val="16"/>
              </w:rPr>
              <w:t>Gjithsej  €</w:t>
            </w:r>
          </w:p>
        </w:tc>
        <w:tc>
          <w:tcPr>
            <w:tcW w:w="145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5FC5192" w14:textId="77777777" w:rsidR="00A0604B" w:rsidRPr="00561918" w:rsidRDefault="00A0604B" w:rsidP="00A0604B">
            <w:pPr>
              <w:autoSpaceDE w:val="0"/>
              <w:autoSpaceDN w:val="0"/>
              <w:adjustRightInd w:val="0"/>
              <w:jc w:val="center"/>
              <w:rPr>
                <w:rFonts w:ascii="Gill Sans MT" w:hAnsi="Gill Sans MT" w:cs="Arial"/>
                <w:b/>
                <w:color w:val="000000"/>
                <w:sz w:val="16"/>
                <w:szCs w:val="16"/>
              </w:rPr>
            </w:pPr>
            <w:r w:rsidRPr="00561918">
              <w:rPr>
                <w:rFonts w:ascii="Gill Sans MT" w:hAnsi="Gill Sans MT" w:cs="Arial"/>
                <w:b/>
                <w:color w:val="000000"/>
                <w:sz w:val="16"/>
                <w:szCs w:val="16"/>
              </w:rPr>
              <w:t>Shuma  €</w:t>
            </w:r>
          </w:p>
          <w:p w14:paraId="6BD231C4" w14:textId="77777777" w:rsidR="00A0604B" w:rsidRPr="00561918" w:rsidRDefault="00A0604B" w:rsidP="00A0604B">
            <w:pPr>
              <w:autoSpaceDE w:val="0"/>
              <w:autoSpaceDN w:val="0"/>
              <w:adjustRightInd w:val="0"/>
              <w:jc w:val="center"/>
              <w:rPr>
                <w:rFonts w:ascii="Gill Sans MT" w:hAnsi="Gill Sans MT" w:cs="Arial"/>
                <w:b/>
                <w:color w:val="000000"/>
                <w:sz w:val="16"/>
                <w:szCs w:val="16"/>
              </w:rPr>
            </w:pPr>
            <w:r w:rsidRPr="00561918">
              <w:rPr>
                <w:rFonts w:ascii="Gill Sans MT" w:hAnsi="Gill Sans MT" w:cs="Arial"/>
                <w:b/>
                <w:color w:val="000000"/>
                <w:sz w:val="16"/>
                <w:szCs w:val="16"/>
              </w:rPr>
              <w:t>20</w:t>
            </w:r>
            <w:r w:rsidR="000E51DB" w:rsidRPr="00561918">
              <w:rPr>
                <w:rFonts w:ascii="Gill Sans MT" w:hAnsi="Gill Sans MT" w:cs="Arial"/>
                <w:b/>
                <w:color w:val="000000"/>
                <w:sz w:val="16"/>
                <w:szCs w:val="16"/>
              </w:rPr>
              <w:t>2</w:t>
            </w:r>
            <w:r w:rsidR="001F0B64" w:rsidRPr="00561918">
              <w:rPr>
                <w:rFonts w:ascii="Gill Sans MT" w:hAnsi="Gill Sans MT" w:cs="Arial"/>
                <w:b/>
                <w:color w:val="000000"/>
                <w:sz w:val="16"/>
                <w:szCs w:val="16"/>
              </w:rPr>
              <w:t>5</w:t>
            </w:r>
          </w:p>
          <w:p w14:paraId="79CC2369" w14:textId="77777777" w:rsidR="00A0604B" w:rsidRPr="00561918" w:rsidRDefault="00A0604B" w:rsidP="00A0604B">
            <w:pPr>
              <w:autoSpaceDE w:val="0"/>
              <w:autoSpaceDN w:val="0"/>
              <w:adjustRightInd w:val="0"/>
              <w:jc w:val="center"/>
              <w:rPr>
                <w:rFonts w:ascii="Gill Sans MT" w:hAnsi="Gill Sans MT" w:cs="Arial"/>
                <w:b/>
                <w:color w:val="000000"/>
                <w:sz w:val="16"/>
                <w:szCs w:val="16"/>
              </w:rPr>
            </w:pPr>
            <w:r w:rsidRPr="00561918">
              <w:rPr>
                <w:rFonts w:ascii="Gill Sans MT" w:hAnsi="Gill Sans MT" w:cs="Arial"/>
                <w:b/>
                <w:color w:val="000000"/>
                <w:sz w:val="16"/>
                <w:szCs w:val="16"/>
              </w:rPr>
              <w:t>(vitin e 1)</w:t>
            </w:r>
          </w:p>
          <w:p w14:paraId="2777730D" w14:textId="77777777" w:rsidR="00A0604B" w:rsidRPr="00561918" w:rsidRDefault="00A0604B" w:rsidP="00A0604B">
            <w:pPr>
              <w:autoSpaceDE w:val="0"/>
              <w:autoSpaceDN w:val="0"/>
              <w:adjustRightInd w:val="0"/>
              <w:jc w:val="center"/>
              <w:rPr>
                <w:rFonts w:ascii="Gill Sans MT" w:hAnsi="Gill Sans MT" w:cs="Arial"/>
                <w:b/>
                <w:color w:val="000000"/>
                <w:sz w:val="16"/>
                <w:szCs w:val="16"/>
              </w:rPr>
            </w:pPr>
          </w:p>
        </w:tc>
        <w:tc>
          <w:tcPr>
            <w:tcW w:w="14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C856F99" w14:textId="77777777" w:rsidR="00A0604B" w:rsidRPr="00561918" w:rsidRDefault="00A0604B" w:rsidP="00A0604B">
            <w:pPr>
              <w:autoSpaceDE w:val="0"/>
              <w:autoSpaceDN w:val="0"/>
              <w:adjustRightInd w:val="0"/>
              <w:jc w:val="center"/>
              <w:rPr>
                <w:rFonts w:ascii="Gill Sans MT" w:hAnsi="Gill Sans MT" w:cs="Arial"/>
                <w:b/>
                <w:color w:val="000000"/>
                <w:sz w:val="16"/>
                <w:szCs w:val="16"/>
              </w:rPr>
            </w:pPr>
            <w:r w:rsidRPr="00561918">
              <w:rPr>
                <w:rFonts w:ascii="Gill Sans MT" w:hAnsi="Gill Sans MT" w:cs="Arial"/>
                <w:b/>
                <w:color w:val="000000"/>
                <w:sz w:val="16"/>
                <w:szCs w:val="16"/>
              </w:rPr>
              <w:t>Shuma  €</w:t>
            </w:r>
          </w:p>
          <w:p w14:paraId="16170B10" w14:textId="77777777" w:rsidR="00A0604B" w:rsidRPr="00561918" w:rsidRDefault="00A0604B" w:rsidP="00A0604B">
            <w:pPr>
              <w:autoSpaceDE w:val="0"/>
              <w:autoSpaceDN w:val="0"/>
              <w:adjustRightInd w:val="0"/>
              <w:jc w:val="center"/>
              <w:rPr>
                <w:rFonts w:ascii="Gill Sans MT" w:hAnsi="Gill Sans MT" w:cs="Arial"/>
                <w:b/>
                <w:color w:val="000000"/>
                <w:sz w:val="16"/>
                <w:szCs w:val="16"/>
              </w:rPr>
            </w:pPr>
            <w:r w:rsidRPr="00561918">
              <w:rPr>
                <w:rFonts w:ascii="Gill Sans MT" w:hAnsi="Gill Sans MT" w:cs="Arial"/>
                <w:b/>
                <w:color w:val="000000"/>
                <w:sz w:val="16"/>
                <w:szCs w:val="16"/>
              </w:rPr>
              <w:t>20</w:t>
            </w:r>
            <w:r w:rsidR="00D35A3B" w:rsidRPr="00561918">
              <w:rPr>
                <w:rFonts w:ascii="Gill Sans MT" w:hAnsi="Gill Sans MT" w:cs="Arial"/>
                <w:b/>
                <w:color w:val="000000"/>
                <w:sz w:val="16"/>
                <w:szCs w:val="16"/>
              </w:rPr>
              <w:t>2</w:t>
            </w:r>
            <w:r w:rsidR="001F0B64" w:rsidRPr="00561918">
              <w:rPr>
                <w:rFonts w:ascii="Gill Sans MT" w:hAnsi="Gill Sans MT" w:cs="Arial"/>
                <w:b/>
                <w:color w:val="000000"/>
                <w:sz w:val="16"/>
                <w:szCs w:val="16"/>
              </w:rPr>
              <w:t>6</w:t>
            </w:r>
          </w:p>
          <w:p w14:paraId="0D102D6C" w14:textId="77777777" w:rsidR="00A0604B" w:rsidRPr="00561918" w:rsidRDefault="00A0604B" w:rsidP="00A0604B">
            <w:pPr>
              <w:autoSpaceDE w:val="0"/>
              <w:autoSpaceDN w:val="0"/>
              <w:adjustRightInd w:val="0"/>
              <w:jc w:val="center"/>
              <w:rPr>
                <w:rFonts w:ascii="Gill Sans MT" w:hAnsi="Gill Sans MT" w:cs="Arial"/>
                <w:b/>
                <w:color w:val="000000"/>
                <w:sz w:val="16"/>
                <w:szCs w:val="16"/>
              </w:rPr>
            </w:pPr>
            <w:r w:rsidRPr="00561918">
              <w:rPr>
                <w:rFonts w:ascii="Gill Sans MT" w:hAnsi="Gill Sans MT" w:cs="Arial"/>
                <w:b/>
                <w:color w:val="000000"/>
                <w:sz w:val="16"/>
                <w:szCs w:val="16"/>
              </w:rPr>
              <w:t>(vitin e 2)</w:t>
            </w:r>
          </w:p>
          <w:p w14:paraId="40AB3C16" w14:textId="77777777" w:rsidR="00A0604B" w:rsidRPr="00561918" w:rsidRDefault="00A0604B" w:rsidP="00A0604B">
            <w:pPr>
              <w:autoSpaceDE w:val="0"/>
              <w:autoSpaceDN w:val="0"/>
              <w:adjustRightInd w:val="0"/>
              <w:jc w:val="center"/>
              <w:rPr>
                <w:rFonts w:ascii="Gill Sans MT" w:hAnsi="Gill Sans MT" w:cs="Arial"/>
                <w:b/>
                <w:color w:val="000000"/>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42CE625" w14:textId="77777777" w:rsidR="00A0604B" w:rsidRPr="00561918" w:rsidRDefault="00A0604B" w:rsidP="00A0604B">
            <w:pPr>
              <w:autoSpaceDE w:val="0"/>
              <w:autoSpaceDN w:val="0"/>
              <w:adjustRightInd w:val="0"/>
              <w:jc w:val="center"/>
              <w:rPr>
                <w:rFonts w:ascii="Gill Sans MT" w:hAnsi="Gill Sans MT" w:cs="Arial"/>
                <w:b/>
                <w:color w:val="000000"/>
                <w:sz w:val="16"/>
                <w:szCs w:val="16"/>
              </w:rPr>
            </w:pPr>
            <w:r w:rsidRPr="00561918">
              <w:rPr>
                <w:rFonts w:ascii="Gill Sans MT" w:hAnsi="Gill Sans MT" w:cs="Arial"/>
                <w:b/>
                <w:color w:val="000000"/>
                <w:sz w:val="16"/>
                <w:szCs w:val="16"/>
              </w:rPr>
              <w:t>Shuma  €</w:t>
            </w:r>
          </w:p>
          <w:p w14:paraId="4985DE3A" w14:textId="77777777" w:rsidR="00A0604B" w:rsidRPr="00561918" w:rsidRDefault="00A0604B" w:rsidP="00A0604B">
            <w:pPr>
              <w:autoSpaceDE w:val="0"/>
              <w:autoSpaceDN w:val="0"/>
              <w:adjustRightInd w:val="0"/>
              <w:jc w:val="center"/>
              <w:rPr>
                <w:rFonts w:ascii="Gill Sans MT" w:hAnsi="Gill Sans MT" w:cs="Arial"/>
                <w:b/>
                <w:color w:val="000000"/>
                <w:sz w:val="16"/>
                <w:szCs w:val="16"/>
              </w:rPr>
            </w:pPr>
            <w:r w:rsidRPr="00561918">
              <w:rPr>
                <w:rFonts w:ascii="Gill Sans MT" w:hAnsi="Gill Sans MT" w:cs="Arial"/>
                <w:b/>
                <w:color w:val="000000"/>
                <w:sz w:val="16"/>
                <w:szCs w:val="16"/>
              </w:rPr>
              <w:t>20</w:t>
            </w:r>
            <w:r w:rsidR="000D3784" w:rsidRPr="00561918">
              <w:rPr>
                <w:rFonts w:ascii="Gill Sans MT" w:hAnsi="Gill Sans MT" w:cs="Arial"/>
                <w:b/>
                <w:color w:val="000000"/>
                <w:sz w:val="16"/>
                <w:szCs w:val="16"/>
              </w:rPr>
              <w:t>2</w:t>
            </w:r>
            <w:r w:rsidR="001F0B64" w:rsidRPr="00561918">
              <w:rPr>
                <w:rFonts w:ascii="Gill Sans MT" w:hAnsi="Gill Sans MT" w:cs="Arial"/>
                <w:b/>
                <w:color w:val="000000"/>
                <w:sz w:val="16"/>
                <w:szCs w:val="16"/>
              </w:rPr>
              <w:t>7</w:t>
            </w:r>
          </w:p>
          <w:p w14:paraId="2FAB272C" w14:textId="77777777" w:rsidR="00A0604B" w:rsidRPr="00561918" w:rsidRDefault="00A0604B" w:rsidP="00A0604B">
            <w:pPr>
              <w:jc w:val="center"/>
              <w:rPr>
                <w:rFonts w:ascii="Gill Sans MT" w:hAnsi="Gill Sans MT" w:cs="Arial"/>
                <w:b/>
                <w:color w:val="000000"/>
                <w:sz w:val="16"/>
                <w:szCs w:val="16"/>
              </w:rPr>
            </w:pPr>
            <w:r w:rsidRPr="00561918">
              <w:rPr>
                <w:rFonts w:ascii="Gill Sans MT" w:hAnsi="Gill Sans MT" w:cs="Arial"/>
                <w:b/>
                <w:color w:val="000000"/>
                <w:sz w:val="16"/>
                <w:szCs w:val="16"/>
              </w:rPr>
              <w:t>(vitin e 3)</w:t>
            </w: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40A7D21" w14:textId="1E1ABDCD" w:rsidR="00A0604B" w:rsidRPr="00561918" w:rsidRDefault="0013677C" w:rsidP="0013677C">
            <w:pPr>
              <w:autoSpaceDE w:val="0"/>
              <w:autoSpaceDN w:val="0"/>
              <w:adjustRightInd w:val="0"/>
              <w:jc w:val="center"/>
              <w:rPr>
                <w:rFonts w:ascii="Gill Sans MT" w:hAnsi="Gill Sans MT" w:cs="Arial"/>
                <w:b/>
                <w:color w:val="000000"/>
                <w:sz w:val="16"/>
                <w:szCs w:val="16"/>
              </w:rPr>
            </w:pPr>
            <w:r w:rsidRPr="00561918">
              <w:rPr>
                <w:rFonts w:ascii="Gill Sans MT" w:hAnsi="Gill Sans MT" w:cs="Arial"/>
                <w:b/>
                <w:color w:val="000000"/>
                <w:sz w:val="16"/>
                <w:szCs w:val="16"/>
              </w:rPr>
              <w:t>% e vlerësuar e shpenzuar</w:t>
            </w:r>
            <w:r w:rsidR="00720714">
              <w:rPr>
                <w:rFonts w:ascii="Gill Sans MT" w:hAnsi="Gill Sans MT" w:cs="Arial"/>
                <w:b/>
                <w:color w:val="000000"/>
                <w:sz w:val="16"/>
                <w:szCs w:val="16"/>
              </w:rPr>
              <w:t xml:space="preserve"> </w:t>
            </w:r>
            <w:r w:rsidRPr="00561918">
              <w:rPr>
                <w:rFonts w:ascii="Gill Sans MT" w:hAnsi="Gill Sans MT" w:cs="Arial"/>
                <w:b/>
                <w:color w:val="000000"/>
                <w:sz w:val="16"/>
                <w:szCs w:val="16"/>
              </w:rPr>
              <w:t>në</w:t>
            </w:r>
            <w:r w:rsidR="00720714">
              <w:rPr>
                <w:rFonts w:ascii="Gill Sans MT" w:hAnsi="Gill Sans MT" w:cs="Arial"/>
                <w:b/>
                <w:color w:val="000000"/>
                <w:sz w:val="16"/>
                <w:szCs w:val="16"/>
              </w:rPr>
              <w:t xml:space="preserve"> </w:t>
            </w:r>
            <w:r w:rsidRPr="00561918">
              <w:rPr>
                <w:rFonts w:ascii="Gill Sans MT" w:hAnsi="Gill Sans MT" w:cs="Arial"/>
                <w:b/>
                <w:color w:val="000000"/>
                <w:sz w:val="16"/>
                <w:szCs w:val="16"/>
              </w:rPr>
              <w:t>vajza</w:t>
            </w:r>
            <w:r w:rsidR="00720714">
              <w:rPr>
                <w:rFonts w:ascii="Gill Sans MT" w:hAnsi="Gill Sans MT" w:cs="Arial"/>
                <w:b/>
                <w:color w:val="000000"/>
                <w:sz w:val="16"/>
                <w:szCs w:val="16"/>
              </w:rPr>
              <w:t xml:space="preserve"> </w:t>
            </w:r>
            <w:r w:rsidRPr="00561918">
              <w:rPr>
                <w:rFonts w:ascii="Gill Sans MT" w:hAnsi="Gill Sans MT" w:cs="Arial"/>
                <w:b/>
                <w:color w:val="000000"/>
                <w:sz w:val="16"/>
                <w:szCs w:val="16"/>
              </w:rPr>
              <w:t>dhe</w:t>
            </w:r>
            <w:r w:rsidR="00720714">
              <w:rPr>
                <w:rFonts w:ascii="Gill Sans MT" w:hAnsi="Gill Sans MT" w:cs="Arial"/>
                <w:b/>
                <w:color w:val="000000"/>
                <w:sz w:val="16"/>
                <w:szCs w:val="16"/>
              </w:rPr>
              <w:t xml:space="preserve"> </w:t>
            </w:r>
            <w:r w:rsidRPr="00561918">
              <w:rPr>
                <w:rFonts w:ascii="Gill Sans MT" w:hAnsi="Gill Sans MT" w:cs="Arial"/>
                <w:b/>
                <w:color w:val="000000"/>
                <w:sz w:val="16"/>
                <w:szCs w:val="16"/>
              </w:rPr>
              <w:t>gra</w:t>
            </w: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16F3308" w14:textId="688F4D59" w:rsidR="00A0604B" w:rsidRPr="00561918" w:rsidRDefault="0013677C" w:rsidP="0013677C">
            <w:pPr>
              <w:autoSpaceDE w:val="0"/>
              <w:autoSpaceDN w:val="0"/>
              <w:adjustRightInd w:val="0"/>
              <w:jc w:val="center"/>
              <w:rPr>
                <w:rFonts w:ascii="Gill Sans MT" w:hAnsi="Gill Sans MT" w:cs="Arial"/>
                <w:b/>
                <w:color w:val="000000"/>
                <w:sz w:val="16"/>
                <w:szCs w:val="16"/>
              </w:rPr>
            </w:pPr>
            <w:r w:rsidRPr="00561918">
              <w:rPr>
                <w:rFonts w:ascii="Gill Sans MT" w:hAnsi="Gill Sans MT" w:cs="Arial"/>
                <w:b/>
                <w:color w:val="000000"/>
                <w:sz w:val="16"/>
                <w:szCs w:val="16"/>
              </w:rPr>
              <w:t>% e vlerësuar e shpenzuar</w:t>
            </w:r>
            <w:r w:rsidR="00720714">
              <w:rPr>
                <w:rFonts w:ascii="Gill Sans MT" w:hAnsi="Gill Sans MT" w:cs="Arial"/>
                <w:b/>
                <w:color w:val="000000"/>
                <w:sz w:val="16"/>
                <w:szCs w:val="16"/>
              </w:rPr>
              <w:t xml:space="preserve"> </w:t>
            </w:r>
            <w:r w:rsidRPr="00561918">
              <w:rPr>
                <w:rFonts w:ascii="Gill Sans MT" w:hAnsi="Gill Sans MT" w:cs="Arial"/>
                <w:b/>
                <w:color w:val="000000"/>
                <w:sz w:val="16"/>
                <w:szCs w:val="16"/>
              </w:rPr>
              <w:t>në</w:t>
            </w:r>
            <w:r w:rsidR="00720714">
              <w:rPr>
                <w:rFonts w:ascii="Gill Sans MT" w:hAnsi="Gill Sans MT" w:cs="Arial"/>
                <w:b/>
                <w:color w:val="000000"/>
                <w:sz w:val="16"/>
                <w:szCs w:val="16"/>
              </w:rPr>
              <w:t xml:space="preserve"> </w:t>
            </w:r>
            <w:r w:rsidRPr="00561918">
              <w:rPr>
                <w:rFonts w:ascii="Gill Sans MT" w:hAnsi="Gill Sans MT" w:cs="Arial"/>
                <w:b/>
                <w:color w:val="000000"/>
                <w:sz w:val="16"/>
                <w:szCs w:val="16"/>
              </w:rPr>
              <w:t>djem</w:t>
            </w:r>
            <w:r w:rsidR="00720714">
              <w:rPr>
                <w:rFonts w:ascii="Gill Sans MT" w:hAnsi="Gill Sans MT" w:cs="Arial"/>
                <w:b/>
                <w:color w:val="000000"/>
                <w:sz w:val="16"/>
                <w:szCs w:val="16"/>
              </w:rPr>
              <w:t xml:space="preserve"> </w:t>
            </w:r>
            <w:r w:rsidRPr="00561918">
              <w:rPr>
                <w:rFonts w:ascii="Gill Sans MT" w:hAnsi="Gill Sans MT" w:cs="Arial"/>
                <w:b/>
                <w:color w:val="000000"/>
                <w:sz w:val="16"/>
                <w:szCs w:val="16"/>
              </w:rPr>
              <w:t>dhe burra</w:t>
            </w:r>
          </w:p>
        </w:tc>
      </w:tr>
      <w:tr w:rsidR="00A0604B" w:rsidRPr="00561918" w14:paraId="1AE27531" w14:textId="77777777" w:rsidTr="000802F6">
        <w:trPr>
          <w:trHeight w:val="316"/>
        </w:trPr>
        <w:tc>
          <w:tcPr>
            <w:tcW w:w="2430" w:type="dxa"/>
            <w:tcBorders>
              <w:top w:val="single" w:sz="6" w:space="0" w:color="auto"/>
              <w:left w:val="single" w:sz="6" w:space="0" w:color="auto"/>
              <w:bottom w:val="single" w:sz="6" w:space="0" w:color="auto"/>
              <w:right w:val="single" w:sz="6" w:space="0" w:color="auto"/>
            </w:tcBorders>
            <w:shd w:val="solid" w:color="FFFFFF" w:fill="auto"/>
          </w:tcPr>
          <w:p w14:paraId="77B79DF3" w14:textId="798D6326" w:rsidR="00A0604B" w:rsidRPr="00561918" w:rsidRDefault="0013677C" w:rsidP="00A0604B">
            <w:pPr>
              <w:autoSpaceDE w:val="0"/>
              <w:autoSpaceDN w:val="0"/>
              <w:adjustRightInd w:val="0"/>
              <w:rPr>
                <w:rFonts w:ascii="Gill Sans MT" w:hAnsi="Gill Sans MT" w:cs="Arial"/>
                <w:color w:val="000000"/>
                <w:sz w:val="16"/>
                <w:szCs w:val="16"/>
              </w:rPr>
            </w:pPr>
            <w:r w:rsidRPr="00561918">
              <w:rPr>
                <w:rFonts w:ascii="Gill Sans MT" w:hAnsi="Gill Sans MT" w:cs="Arial"/>
                <w:color w:val="000000"/>
                <w:sz w:val="16"/>
                <w:szCs w:val="16"/>
              </w:rPr>
              <w:t>Projekti</w:t>
            </w:r>
            <w:r w:rsidR="00720714">
              <w:rPr>
                <w:rFonts w:ascii="Gill Sans MT" w:hAnsi="Gill Sans MT" w:cs="Arial"/>
                <w:color w:val="000000"/>
                <w:sz w:val="16"/>
                <w:szCs w:val="16"/>
              </w:rPr>
              <w:t xml:space="preserve"> </w:t>
            </w:r>
            <w:r w:rsidRPr="00561918">
              <w:rPr>
                <w:rFonts w:ascii="Gill Sans MT" w:hAnsi="Gill Sans MT" w:cs="Arial"/>
                <w:color w:val="000000"/>
                <w:sz w:val="16"/>
                <w:szCs w:val="16"/>
              </w:rPr>
              <w:t>për …</w:t>
            </w:r>
            <w:r w:rsidR="002C2E34" w:rsidRPr="00561918">
              <w:rPr>
                <w:rFonts w:ascii="Gill Sans MT" w:hAnsi="Gill Sans MT" w:cs="Arial"/>
                <w:color w:val="000000"/>
                <w:sz w:val="16"/>
                <w:szCs w:val="16"/>
              </w:rPr>
              <w:t>Gra</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5A335EE0" w14:textId="77777777" w:rsidR="00A0604B" w:rsidRPr="00561918" w:rsidRDefault="00E81FED" w:rsidP="00A0604B">
            <w:pPr>
              <w:autoSpaceDE w:val="0"/>
              <w:autoSpaceDN w:val="0"/>
              <w:adjustRightInd w:val="0"/>
              <w:jc w:val="right"/>
              <w:rPr>
                <w:rFonts w:ascii="Gill Sans MT" w:hAnsi="Gill Sans MT" w:cs="Arial"/>
                <w:color w:val="000000"/>
                <w:sz w:val="16"/>
                <w:szCs w:val="16"/>
              </w:rPr>
            </w:pPr>
            <w:r w:rsidRPr="00561918">
              <w:rPr>
                <w:rFonts w:ascii="Gill Sans MT" w:hAnsi="Gill Sans MT" w:cs="Arial"/>
                <w:color w:val="000000"/>
                <w:sz w:val="16"/>
                <w:szCs w:val="16"/>
              </w:rPr>
              <w:t>60,000</w:t>
            </w:r>
          </w:p>
        </w:tc>
        <w:tc>
          <w:tcPr>
            <w:tcW w:w="1452" w:type="dxa"/>
            <w:tcBorders>
              <w:top w:val="single" w:sz="6" w:space="0" w:color="auto"/>
              <w:left w:val="single" w:sz="6" w:space="0" w:color="auto"/>
              <w:bottom w:val="single" w:sz="6" w:space="0" w:color="auto"/>
              <w:right w:val="single" w:sz="6" w:space="0" w:color="auto"/>
            </w:tcBorders>
            <w:shd w:val="clear" w:color="auto" w:fill="auto"/>
          </w:tcPr>
          <w:p w14:paraId="7FCB8AEB" w14:textId="77777777" w:rsidR="00A0604B" w:rsidRPr="00561918" w:rsidRDefault="00E81FED" w:rsidP="00A0604B">
            <w:pPr>
              <w:autoSpaceDE w:val="0"/>
              <w:autoSpaceDN w:val="0"/>
              <w:adjustRightInd w:val="0"/>
              <w:jc w:val="right"/>
              <w:rPr>
                <w:rFonts w:ascii="Gill Sans MT" w:hAnsi="Gill Sans MT" w:cs="Arial"/>
                <w:color w:val="000000"/>
                <w:sz w:val="16"/>
                <w:szCs w:val="16"/>
              </w:rPr>
            </w:pPr>
            <w:r w:rsidRPr="00561918">
              <w:rPr>
                <w:rFonts w:ascii="Gill Sans MT" w:hAnsi="Gill Sans MT" w:cs="Arial"/>
                <w:color w:val="000000"/>
                <w:sz w:val="16"/>
                <w:szCs w:val="16"/>
              </w:rPr>
              <w:t>10,000</w:t>
            </w:r>
          </w:p>
        </w:tc>
        <w:tc>
          <w:tcPr>
            <w:tcW w:w="1475" w:type="dxa"/>
            <w:tcBorders>
              <w:top w:val="single" w:sz="6" w:space="0" w:color="auto"/>
              <w:left w:val="single" w:sz="6" w:space="0" w:color="auto"/>
              <w:bottom w:val="single" w:sz="6" w:space="0" w:color="auto"/>
              <w:right w:val="single" w:sz="6" w:space="0" w:color="auto"/>
            </w:tcBorders>
            <w:shd w:val="clear" w:color="auto" w:fill="auto"/>
          </w:tcPr>
          <w:p w14:paraId="3E9D4784" w14:textId="77777777" w:rsidR="00A0604B" w:rsidRPr="00561918" w:rsidRDefault="00E81FED" w:rsidP="00A0604B">
            <w:pPr>
              <w:autoSpaceDE w:val="0"/>
              <w:autoSpaceDN w:val="0"/>
              <w:adjustRightInd w:val="0"/>
              <w:jc w:val="right"/>
              <w:rPr>
                <w:rFonts w:ascii="Gill Sans MT" w:hAnsi="Gill Sans MT" w:cs="Arial"/>
                <w:color w:val="000000"/>
                <w:sz w:val="16"/>
                <w:szCs w:val="16"/>
              </w:rPr>
            </w:pPr>
            <w:r w:rsidRPr="00561918">
              <w:rPr>
                <w:rFonts w:ascii="Gill Sans MT" w:hAnsi="Gill Sans MT" w:cs="Arial"/>
                <w:color w:val="000000"/>
                <w:sz w:val="16"/>
                <w:szCs w:val="16"/>
              </w:rPr>
              <w:t>20,000</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2CD6D65" w14:textId="77777777" w:rsidR="00A0604B" w:rsidRPr="00561918" w:rsidRDefault="00E81FED" w:rsidP="00A0604B">
            <w:pPr>
              <w:autoSpaceDE w:val="0"/>
              <w:autoSpaceDN w:val="0"/>
              <w:adjustRightInd w:val="0"/>
              <w:jc w:val="right"/>
              <w:rPr>
                <w:rFonts w:ascii="Gill Sans MT" w:hAnsi="Gill Sans MT" w:cs="Arial"/>
                <w:color w:val="000000"/>
                <w:sz w:val="16"/>
                <w:szCs w:val="16"/>
              </w:rPr>
            </w:pPr>
            <w:r w:rsidRPr="00561918">
              <w:rPr>
                <w:rFonts w:ascii="Gill Sans MT" w:hAnsi="Gill Sans MT" w:cs="Arial"/>
                <w:color w:val="000000"/>
                <w:sz w:val="16"/>
                <w:szCs w:val="16"/>
              </w:rPr>
              <w:t>30,000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DEA7863" w14:textId="77777777" w:rsidR="00A0604B" w:rsidRPr="00561918" w:rsidRDefault="00A0604B" w:rsidP="00A0604B">
            <w:pPr>
              <w:autoSpaceDE w:val="0"/>
              <w:autoSpaceDN w:val="0"/>
              <w:adjustRightInd w:val="0"/>
              <w:jc w:val="right"/>
              <w:rPr>
                <w:rFonts w:ascii="Gill Sans MT" w:hAnsi="Gill Sans MT" w:cs="Arial"/>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7192662" w14:textId="77777777" w:rsidR="00A0604B" w:rsidRPr="00561918" w:rsidRDefault="00A0604B" w:rsidP="00A0604B">
            <w:pPr>
              <w:autoSpaceDE w:val="0"/>
              <w:autoSpaceDN w:val="0"/>
              <w:adjustRightInd w:val="0"/>
              <w:jc w:val="right"/>
              <w:rPr>
                <w:rFonts w:ascii="Gill Sans MT" w:hAnsi="Gill Sans MT" w:cs="Arial"/>
                <w:color w:val="000000"/>
                <w:sz w:val="16"/>
                <w:szCs w:val="16"/>
              </w:rPr>
            </w:pPr>
          </w:p>
        </w:tc>
      </w:tr>
      <w:tr w:rsidR="002C2E34" w:rsidRPr="00561918" w14:paraId="7891A53A" w14:textId="77777777" w:rsidTr="000802F6">
        <w:trPr>
          <w:trHeight w:val="316"/>
        </w:trPr>
        <w:tc>
          <w:tcPr>
            <w:tcW w:w="2430" w:type="dxa"/>
            <w:tcBorders>
              <w:top w:val="single" w:sz="6" w:space="0" w:color="auto"/>
              <w:left w:val="single" w:sz="6" w:space="0" w:color="auto"/>
              <w:bottom w:val="single" w:sz="6" w:space="0" w:color="auto"/>
              <w:right w:val="single" w:sz="6" w:space="0" w:color="auto"/>
            </w:tcBorders>
            <w:shd w:val="solid" w:color="FFFFFF" w:fill="auto"/>
          </w:tcPr>
          <w:p w14:paraId="7CB68860" w14:textId="6297586B" w:rsidR="002C2E34" w:rsidRPr="00561918" w:rsidRDefault="002C2E34" w:rsidP="00A0604B">
            <w:pPr>
              <w:autoSpaceDE w:val="0"/>
              <w:autoSpaceDN w:val="0"/>
              <w:adjustRightInd w:val="0"/>
              <w:rPr>
                <w:rFonts w:ascii="Gill Sans MT" w:hAnsi="Gill Sans MT" w:cs="Arial"/>
                <w:color w:val="000000"/>
                <w:sz w:val="16"/>
                <w:szCs w:val="16"/>
              </w:rPr>
            </w:pPr>
            <w:r w:rsidRPr="00561918">
              <w:rPr>
                <w:rFonts w:ascii="Gill Sans MT" w:hAnsi="Gill Sans MT" w:cs="Arial"/>
                <w:color w:val="000000"/>
                <w:sz w:val="16"/>
                <w:szCs w:val="16"/>
              </w:rPr>
              <w:t>Projekti</w:t>
            </w:r>
            <w:r w:rsidR="00720714">
              <w:rPr>
                <w:rFonts w:ascii="Gill Sans MT" w:hAnsi="Gill Sans MT" w:cs="Arial"/>
                <w:color w:val="000000"/>
                <w:sz w:val="16"/>
                <w:szCs w:val="16"/>
              </w:rPr>
              <w:t xml:space="preserve"> </w:t>
            </w:r>
            <w:r w:rsidRPr="00561918">
              <w:rPr>
                <w:rFonts w:ascii="Gill Sans MT" w:hAnsi="Gill Sans MT" w:cs="Arial"/>
                <w:color w:val="000000"/>
                <w:sz w:val="16"/>
                <w:szCs w:val="16"/>
              </w:rPr>
              <w:t>për …Rini</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019AD832" w14:textId="77777777" w:rsidR="002C2E34" w:rsidRPr="00561918" w:rsidRDefault="00E81FED" w:rsidP="00C578C5">
            <w:pPr>
              <w:autoSpaceDE w:val="0"/>
              <w:autoSpaceDN w:val="0"/>
              <w:adjustRightInd w:val="0"/>
              <w:jc w:val="right"/>
              <w:rPr>
                <w:rFonts w:ascii="Gill Sans MT" w:hAnsi="Gill Sans MT" w:cs="Arial"/>
                <w:color w:val="000000"/>
                <w:sz w:val="16"/>
                <w:szCs w:val="16"/>
              </w:rPr>
            </w:pPr>
            <w:r w:rsidRPr="00561918">
              <w:rPr>
                <w:rFonts w:ascii="Gill Sans MT" w:hAnsi="Gill Sans MT" w:cs="Arial"/>
                <w:color w:val="000000"/>
                <w:sz w:val="16"/>
                <w:szCs w:val="16"/>
              </w:rPr>
              <w:t>80,000</w:t>
            </w:r>
          </w:p>
        </w:tc>
        <w:tc>
          <w:tcPr>
            <w:tcW w:w="1452" w:type="dxa"/>
            <w:tcBorders>
              <w:top w:val="single" w:sz="6" w:space="0" w:color="auto"/>
              <w:left w:val="single" w:sz="6" w:space="0" w:color="auto"/>
              <w:bottom w:val="single" w:sz="6" w:space="0" w:color="auto"/>
              <w:right w:val="single" w:sz="6" w:space="0" w:color="auto"/>
            </w:tcBorders>
            <w:shd w:val="clear" w:color="auto" w:fill="auto"/>
          </w:tcPr>
          <w:p w14:paraId="2C649975" w14:textId="77777777" w:rsidR="002C2E34" w:rsidRPr="00561918" w:rsidRDefault="00E81FED" w:rsidP="00C578C5">
            <w:pPr>
              <w:autoSpaceDE w:val="0"/>
              <w:autoSpaceDN w:val="0"/>
              <w:adjustRightInd w:val="0"/>
              <w:jc w:val="right"/>
              <w:rPr>
                <w:rFonts w:ascii="Gill Sans MT" w:hAnsi="Gill Sans MT" w:cs="Arial"/>
                <w:color w:val="000000"/>
                <w:sz w:val="16"/>
                <w:szCs w:val="16"/>
              </w:rPr>
            </w:pPr>
            <w:r w:rsidRPr="00561918">
              <w:rPr>
                <w:rFonts w:ascii="Gill Sans MT" w:hAnsi="Gill Sans MT" w:cs="Arial"/>
                <w:color w:val="000000"/>
                <w:sz w:val="16"/>
                <w:szCs w:val="16"/>
              </w:rPr>
              <w:t>20,000</w:t>
            </w:r>
          </w:p>
        </w:tc>
        <w:tc>
          <w:tcPr>
            <w:tcW w:w="1475" w:type="dxa"/>
            <w:tcBorders>
              <w:top w:val="single" w:sz="6" w:space="0" w:color="auto"/>
              <w:left w:val="single" w:sz="6" w:space="0" w:color="auto"/>
              <w:bottom w:val="single" w:sz="6" w:space="0" w:color="auto"/>
              <w:right w:val="single" w:sz="6" w:space="0" w:color="auto"/>
            </w:tcBorders>
            <w:shd w:val="clear" w:color="auto" w:fill="auto"/>
          </w:tcPr>
          <w:p w14:paraId="2A5FE630" w14:textId="77777777" w:rsidR="002C2E34" w:rsidRPr="00561918" w:rsidRDefault="00E81FED" w:rsidP="00C578C5">
            <w:pPr>
              <w:autoSpaceDE w:val="0"/>
              <w:autoSpaceDN w:val="0"/>
              <w:adjustRightInd w:val="0"/>
              <w:jc w:val="right"/>
              <w:rPr>
                <w:rFonts w:ascii="Gill Sans MT" w:hAnsi="Gill Sans MT" w:cs="Arial"/>
                <w:color w:val="000000"/>
                <w:sz w:val="16"/>
                <w:szCs w:val="16"/>
              </w:rPr>
            </w:pPr>
            <w:r w:rsidRPr="00561918">
              <w:rPr>
                <w:rFonts w:ascii="Gill Sans MT" w:hAnsi="Gill Sans MT" w:cs="Arial"/>
                <w:color w:val="000000"/>
                <w:sz w:val="16"/>
                <w:szCs w:val="16"/>
              </w:rPr>
              <w:t>30,000</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C0E85C2" w14:textId="77777777" w:rsidR="002C2E34" w:rsidRPr="00561918" w:rsidRDefault="00E81FED" w:rsidP="00C578C5">
            <w:pPr>
              <w:autoSpaceDE w:val="0"/>
              <w:autoSpaceDN w:val="0"/>
              <w:adjustRightInd w:val="0"/>
              <w:jc w:val="right"/>
              <w:rPr>
                <w:rFonts w:ascii="Gill Sans MT" w:hAnsi="Gill Sans MT" w:cs="Arial"/>
                <w:color w:val="000000"/>
                <w:sz w:val="16"/>
                <w:szCs w:val="16"/>
              </w:rPr>
            </w:pPr>
            <w:r w:rsidRPr="00561918">
              <w:rPr>
                <w:rFonts w:ascii="Gill Sans MT" w:hAnsi="Gill Sans MT" w:cs="Arial"/>
                <w:color w:val="000000"/>
                <w:sz w:val="16"/>
                <w:szCs w:val="16"/>
              </w:rPr>
              <w:t>30,000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42E3C28"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CC69010"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r>
      <w:tr w:rsidR="002C2E34" w:rsidRPr="00561918" w14:paraId="28C7B946" w14:textId="77777777" w:rsidTr="000802F6">
        <w:trPr>
          <w:trHeight w:val="316"/>
        </w:trPr>
        <w:tc>
          <w:tcPr>
            <w:tcW w:w="2430" w:type="dxa"/>
            <w:tcBorders>
              <w:top w:val="single" w:sz="6" w:space="0" w:color="auto"/>
              <w:left w:val="single" w:sz="6" w:space="0" w:color="auto"/>
              <w:bottom w:val="single" w:sz="6" w:space="0" w:color="auto"/>
              <w:right w:val="single" w:sz="6" w:space="0" w:color="auto"/>
            </w:tcBorders>
          </w:tcPr>
          <w:p w14:paraId="067CA619" w14:textId="5A26BD78" w:rsidR="002C2E34" w:rsidRPr="00561918" w:rsidRDefault="00720714" w:rsidP="00A0604B">
            <w:pPr>
              <w:autoSpaceDE w:val="0"/>
              <w:autoSpaceDN w:val="0"/>
              <w:adjustRightInd w:val="0"/>
              <w:rPr>
                <w:rFonts w:ascii="Gill Sans MT" w:hAnsi="Gill Sans MT" w:cs="Arial"/>
                <w:color w:val="000000"/>
                <w:sz w:val="16"/>
                <w:szCs w:val="16"/>
              </w:rPr>
            </w:pPr>
            <w:r>
              <w:rPr>
                <w:rFonts w:ascii="Gill Sans MT" w:hAnsi="Gill Sans MT" w:cs="Arial"/>
                <w:color w:val="000000"/>
                <w:sz w:val="16"/>
                <w:szCs w:val="16"/>
              </w:rPr>
              <w:t>Bursa për Studentët</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76FCC2A7" w14:textId="77777777" w:rsidR="002C2E34" w:rsidRPr="00561918" w:rsidRDefault="00E81FED" w:rsidP="00A0604B">
            <w:pPr>
              <w:autoSpaceDE w:val="0"/>
              <w:autoSpaceDN w:val="0"/>
              <w:adjustRightInd w:val="0"/>
              <w:jc w:val="right"/>
              <w:rPr>
                <w:rFonts w:ascii="Gill Sans MT" w:hAnsi="Gill Sans MT" w:cs="Arial"/>
                <w:color w:val="000000"/>
                <w:sz w:val="16"/>
                <w:szCs w:val="16"/>
              </w:rPr>
            </w:pPr>
            <w:r w:rsidRPr="00561918">
              <w:rPr>
                <w:rFonts w:ascii="Gill Sans MT" w:hAnsi="Gill Sans MT" w:cs="Arial"/>
                <w:color w:val="000000"/>
                <w:sz w:val="16"/>
                <w:szCs w:val="16"/>
              </w:rPr>
              <w:t>200,000</w:t>
            </w:r>
          </w:p>
        </w:tc>
        <w:tc>
          <w:tcPr>
            <w:tcW w:w="1452" w:type="dxa"/>
            <w:tcBorders>
              <w:top w:val="single" w:sz="6" w:space="0" w:color="auto"/>
              <w:left w:val="single" w:sz="6" w:space="0" w:color="auto"/>
              <w:bottom w:val="single" w:sz="6" w:space="0" w:color="auto"/>
              <w:right w:val="single" w:sz="6" w:space="0" w:color="auto"/>
            </w:tcBorders>
            <w:shd w:val="clear" w:color="auto" w:fill="auto"/>
          </w:tcPr>
          <w:p w14:paraId="59C47C00" w14:textId="77777777" w:rsidR="002C2E34" w:rsidRPr="00561918" w:rsidRDefault="00E81FED" w:rsidP="00A0604B">
            <w:pPr>
              <w:autoSpaceDE w:val="0"/>
              <w:autoSpaceDN w:val="0"/>
              <w:adjustRightInd w:val="0"/>
              <w:jc w:val="right"/>
              <w:rPr>
                <w:rFonts w:ascii="Gill Sans MT" w:hAnsi="Gill Sans MT" w:cs="Arial"/>
                <w:color w:val="000000"/>
                <w:sz w:val="16"/>
                <w:szCs w:val="16"/>
              </w:rPr>
            </w:pPr>
            <w:r w:rsidRPr="00561918">
              <w:rPr>
                <w:rFonts w:ascii="Gill Sans MT" w:hAnsi="Gill Sans MT" w:cs="Arial"/>
                <w:color w:val="000000"/>
                <w:sz w:val="16"/>
                <w:szCs w:val="16"/>
              </w:rPr>
              <w:t>60,000</w:t>
            </w:r>
          </w:p>
        </w:tc>
        <w:tc>
          <w:tcPr>
            <w:tcW w:w="1475" w:type="dxa"/>
            <w:tcBorders>
              <w:top w:val="single" w:sz="6" w:space="0" w:color="auto"/>
              <w:left w:val="single" w:sz="6" w:space="0" w:color="auto"/>
              <w:bottom w:val="single" w:sz="6" w:space="0" w:color="auto"/>
              <w:right w:val="single" w:sz="6" w:space="0" w:color="auto"/>
            </w:tcBorders>
            <w:shd w:val="clear" w:color="auto" w:fill="auto"/>
          </w:tcPr>
          <w:p w14:paraId="61D5E53D" w14:textId="77777777" w:rsidR="002C2E34" w:rsidRPr="00561918" w:rsidRDefault="00E81FED" w:rsidP="00A0604B">
            <w:pPr>
              <w:autoSpaceDE w:val="0"/>
              <w:autoSpaceDN w:val="0"/>
              <w:adjustRightInd w:val="0"/>
              <w:jc w:val="right"/>
              <w:rPr>
                <w:rFonts w:ascii="Gill Sans MT" w:hAnsi="Gill Sans MT" w:cs="Arial"/>
                <w:color w:val="000000"/>
                <w:sz w:val="16"/>
                <w:szCs w:val="16"/>
              </w:rPr>
            </w:pPr>
            <w:r w:rsidRPr="00561918">
              <w:rPr>
                <w:rFonts w:ascii="Gill Sans MT" w:hAnsi="Gill Sans MT" w:cs="Arial"/>
                <w:color w:val="000000"/>
                <w:sz w:val="16"/>
                <w:szCs w:val="16"/>
              </w:rPr>
              <w:t>70,000</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5C83BCF" w14:textId="77777777" w:rsidR="002C2E34" w:rsidRPr="00561918" w:rsidRDefault="00E81FED" w:rsidP="00A0604B">
            <w:pPr>
              <w:autoSpaceDE w:val="0"/>
              <w:autoSpaceDN w:val="0"/>
              <w:adjustRightInd w:val="0"/>
              <w:jc w:val="right"/>
              <w:rPr>
                <w:rFonts w:ascii="Gill Sans MT" w:hAnsi="Gill Sans MT" w:cs="Arial"/>
                <w:color w:val="000000"/>
                <w:sz w:val="16"/>
                <w:szCs w:val="16"/>
              </w:rPr>
            </w:pPr>
            <w:r w:rsidRPr="00561918">
              <w:rPr>
                <w:rFonts w:ascii="Gill Sans MT" w:hAnsi="Gill Sans MT" w:cs="Arial"/>
                <w:color w:val="000000"/>
                <w:sz w:val="16"/>
                <w:szCs w:val="16"/>
              </w:rPr>
              <w:t>70,000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DAB6E8E"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4BD2F2D"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r>
      <w:tr w:rsidR="002C2E34" w:rsidRPr="00561918" w14:paraId="43F98F8D" w14:textId="77777777" w:rsidTr="000802F6">
        <w:trPr>
          <w:trHeight w:val="316"/>
        </w:trPr>
        <w:tc>
          <w:tcPr>
            <w:tcW w:w="2430" w:type="dxa"/>
            <w:tcBorders>
              <w:top w:val="single" w:sz="6" w:space="0" w:color="auto"/>
              <w:left w:val="single" w:sz="6" w:space="0" w:color="auto"/>
              <w:bottom w:val="single" w:sz="6" w:space="0" w:color="auto"/>
              <w:right w:val="single" w:sz="6" w:space="0" w:color="auto"/>
            </w:tcBorders>
          </w:tcPr>
          <w:p w14:paraId="111B89CD" w14:textId="77777777" w:rsidR="002C2E34" w:rsidRPr="00561918" w:rsidRDefault="002C2E34" w:rsidP="00A0604B">
            <w:pPr>
              <w:autoSpaceDE w:val="0"/>
              <w:autoSpaceDN w:val="0"/>
              <w:adjustRightInd w:val="0"/>
              <w:rPr>
                <w:rFonts w:ascii="Gill Sans MT" w:hAnsi="Gill Sans MT" w:cs="Arial"/>
                <w:color w:val="000000"/>
                <w:sz w:val="16"/>
                <w:szCs w:val="16"/>
              </w:rPr>
            </w:pP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68822901"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14:paraId="646BF9A8"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75" w:type="dxa"/>
            <w:tcBorders>
              <w:top w:val="single" w:sz="6" w:space="0" w:color="auto"/>
              <w:left w:val="single" w:sz="6" w:space="0" w:color="auto"/>
              <w:bottom w:val="single" w:sz="6" w:space="0" w:color="auto"/>
              <w:right w:val="single" w:sz="6" w:space="0" w:color="auto"/>
            </w:tcBorders>
            <w:shd w:val="clear" w:color="auto" w:fill="auto"/>
          </w:tcPr>
          <w:p w14:paraId="1D558A42"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5A5D2DA"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596DCF8"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7A805F6"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r>
      <w:tr w:rsidR="002C2E34" w:rsidRPr="00561918" w14:paraId="51E31DF1" w14:textId="77777777" w:rsidTr="000802F6">
        <w:trPr>
          <w:trHeight w:val="316"/>
        </w:trPr>
        <w:tc>
          <w:tcPr>
            <w:tcW w:w="2430" w:type="dxa"/>
            <w:tcBorders>
              <w:top w:val="single" w:sz="6" w:space="0" w:color="auto"/>
              <w:left w:val="single" w:sz="6" w:space="0" w:color="auto"/>
              <w:bottom w:val="single" w:sz="6" w:space="0" w:color="auto"/>
              <w:right w:val="single" w:sz="6" w:space="0" w:color="auto"/>
            </w:tcBorders>
            <w:shd w:val="solid" w:color="FFFFFF" w:fill="auto"/>
          </w:tcPr>
          <w:p w14:paraId="5804DE40" w14:textId="77777777" w:rsidR="002C2E34" w:rsidRPr="00561918" w:rsidRDefault="002C2E34" w:rsidP="00A0604B">
            <w:pPr>
              <w:autoSpaceDE w:val="0"/>
              <w:autoSpaceDN w:val="0"/>
              <w:adjustRightInd w:val="0"/>
              <w:rPr>
                <w:rFonts w:ascii="Gill Sans MT" w:hAnsi="Gill Sans MT" w:cs="Arial"/>
                <w:color w:val="000000"/>
                <w:sz w:val="16"/>
                <w:szCs w:val="16"/>
              </w:rPr>
            </w:pP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4DCF28C6"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14:paraId="1F5C0082"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75" w:type="dxa"/>
            <w:tcBorders>
              <w:top w:val="single" w:sz="6" w:space="0" w:color="auto"/>
              <w:left w:val="single" w:sz="6" w:space="0" w:color="auto"/>
              <w:bottom w:val="single" w:sz="6" w:space="0" w:color="auto"/>
              <w:right w:val="single" w:sz="6" w:space="0" w:color="auto"/>
            </w:tcBorders>
            <w:shd w:val="clear" w:color="auto" w:fill="auto"/>
          </w:tcPr>
          <w:p w14:paraId="278C4721"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B9196E7"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B56F48F"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1F0E738"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r>
      <w:tr w:rsidR="002C2E34" w:rsidRPr="00561918" w14:paraId="54928D41" w14:textId="77777777" w:rsidTr="000802F6">
        <w:trPr>
          <w:trHeight w:val="316"/>
        </w:trPr>
        <w:tc>
          <w:tcPr>
            <w:tcW w:w="2430" w:type="dxa"/>
            <w:tcBorders>
              <w:top w:val="single" w:sz="6" w:space="0" w:color="auto"/>
              <w:left w:val="single" w:sz="6" w:space="0" w:color="auto"/>
              <w:bottom w:val="single" w:sz="6" w:space="0" w:color="auto"/>
              <w:right w:val="single" w:sz="6" w:space="0" w:color="auto"/>
            </w:tcBorders>
            <w:shd w:val="solid" w:color="FFFFFF" w:fill="auto"/>
          </w:tcPr>
          <w:p w14:paraId="11009526" w14:textId="77777777" w:rsidR="002C2E34" w:rsidRPr="00561918" w:rsidRDefault="002C2E34" w:rsidP="00A0604B">
            <w:pPr>
              <w:autoSpaceDE w:val="0"/>
              <w:autoSpaceDN w:val="0"/>
              <w:adjustRightInd w:val="0"/>
              <w:rPr>
                <w:rFonts w:ascii="Gill Sans MT" w:hAnsi="Gill Sans MT" w:cs="Arial"/>
                <w:color w:val="000000"/>
                <w:sz w:val="16"/>
                <w:szCs w:val="16"/>
              </w:rPr>
            </w:pP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5E668A2D"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14:paraId="1ECFC31B"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75" w:type="dxa"/>
            <w:tcBorders>
              <w:top w:val="single" w:sz="6" w:space="0" w:color="auto"/>
              <w:left w:val="single" w:sz="6" w:space="0" w:color="auto"/>
              <w:bottom w:val="single" w:sz="6" w:space="0" w:color="auto"/>
              <w:right w:val="single" w:sz="6" w:space="0" w:color="auto"/>
            </w:tcBorders>
            <w:shd w:val="clear" w:color="auto" w:fill="auto"/>
          </w:tcPr>
          <w:p w14:paraId="237CA5B9"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FEE658C"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7BAA6AA"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E98BCDF"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r>
      <w:tr w:rsidR="002C2E34" w:rsidRPr="00561918" w14:paraId="7C1B076E" w14:textId="77777777" w:rsidTr="000802F6">
        <w:trPr>
          <w:trHeight w:val="316"/>
        </w:trPr>
        <w:tc>
          <w:tcPr>
            <w:tcW w:w="2430" w:type="dxa"/>
            <w:tcBorders>
              <w:top w:val="single" w:sz="6" w:space="0" w:color="auto"/>
              <w:left w:val="single" w:sz="6" w:space="0" w:color="auto"/>
              <w:bottom w:val="single" w:sz="6" w:space="0" w:color="auto"/>
              <w:right w:val="single" w:sz="6" w:space="0" w:color="auto"/>
            </w:tcBorders>
          </w:tcPr>
          <w:p w14:paraId="1541D314" w14:textId="77777777" w:rsidR="002C2E34" w:rsidRPr="00561918" w:rsidRDefault="002C2E34" w:rsidP="00A0604B">
            <w:pPr>
              <w:autoSpaceDE w:val="0"/>
              <w:autoSpaceDN w:val="0"/>
              <w:adjustRightInd w:val="0"/>
              <w:rPr>
                <w:rFonts w:ascii="Gill Sans MT" w:hAnsi="Gill Sans MT" w:cs="Arial"/>
                <w:color w:val="000000"/>
                <w:sz w:val="16"/>
                <w:szCs w:val="16"/>
              </w:rPr>
            </w:pP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194B5F4A"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14:paraId="7B93561F"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75" w:type="dxa"/>
            <w:tcBorders>
              <w:top w:val="single" w:sz="6" w:space="0" w:color="auto"/>
              <w:left w:val="single" w:sz="6" w:space="0" w:color="auto"/>
              <w:bottom w:val="single" w:sz="6" w:space="0" w:color="auto"/>
              <w:right w:val="single" w:sz="6" w:space="0" w:color="auto"/>
            </w:tcBorders>
            <w:shd w:val="clear" w:color="auto" w:fill="auto"/>
          </w:tcPr>
          <w:p w14:paraId="5E5BE4F6"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66B9B65"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93525FD"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6FF52DF"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r>
      <w:tr w:rsidR="002C2E34" w:rsidRPr="00561918" w14:paraId="5857705D" w14:textId="77777777" w:rsidTr="000802F6">
        <w:trPr>
          <w:trHeight w:val="316"/>
        </w:trPr>
        <w:tc>
          <w:tcPr>
            <w:tcW w:w="2430" w:type="dxa"/>
            <w:tcBorders>
              <w:top w:val="single" w:sz="6" w:space="0" w:color="auto"/>
              <w:left w:val="single" w:sz="6" w:space="0" w:color="auto"/>
              <w:bottom w:val="single" w:sz="6" w:space="0" w:color="auto"/>
              <w:right w:val="single" w:sz="6" w:space="0" w:color="auto"/>
            </w:tcBorders>
          </w:tcPr>
          <w:p w14:paraId="33F8FFAC" w14:textId="77777777" w:rsidR="002C2E34" w:rsidRPr="00561918" w:rsidRDefault="002C2E34" w:rsidP="00A0604B">
            <w:pPr>
              <w:autoSpaceDE w:val="0"/>
              <w:autoSpaceDN w:val="0"/>
              <w:adjustRightInd w:val="0"/>
              <w:rPr>
                <w:rFonts w:ascii="Gill Sans MT" w:hAnsi="Gill Sans MT" w:cs="Arial"/>
                <w:color w:val="000000"/>
                <w:sz w:val="16"/>
                <w:szCs w:val="16"/>
              </w:rPr>
            </w:pP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727534EF"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14:paraId="157CB1A8"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75" w:type="dxa"/>
            <w:tcBorders>
              <w:top w:val="single" w:sz="6" w:space="0" w:color="auto"/>
              <w:left w:val="single" w:sz="6" w:space="0" w:color="auto"/>
              <w:bottom w:val="single" w:sz="6" w:space="0" w:color="auto"/>
              <w:right w:val="single" w:sz="6" w:space="0" w:color="auto"/>
            </w:tcBorders>
            <w:shd w:val="clear" w:color="auto" w:fill="auto"/>
          </w:tcPr>
          <w:p w14:paraId="6BB8452F"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742FD09"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FF1F78A"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0B26EF5"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r>
      <w:tr w:rsidR="002C2E34" w:rsidRPr="00561918" w14:paraId="627E5E8D" w14:textId="77777777" w:rsidTr="000802F6">
        <w:trPr>
          <w:trHeight w:val="316"/>
        </w:trPr>
        <w:tc>
          <w:tcPr>
            <w:tcW w:w="2430" w:type="dxa"/>
            <w:tcBorders>
              <w:top w:val="single" w:sz="6" w:space="0" w:color="auto"/>
              <w:left w:val="single" w:sz="6" w:space="0" w:color="auto"/>
              <w:bottom w:val="single" w:sz="6" w:space="0" w:color="auto"/>
              <w:right w:val="single" w:sz="6" w:space="0" w:color="auto"/>
            </w:tcBorders>
          </w:tcPr>
          <w:p w14:paraId="2D7E84F1" w14:textId="77777777" w:rsidR="002C2E34" w:rsidRPr="00561918" w:rsidRDefault="002C2E34" w:rsidP="00A0604B">
            <w:pPr>
              <w:autoSpaceDE w:val="0"/>
              <w:autoSpaceDN w:val="0"/>
              <w:adjustRightInd w:val="0"/>
              <w:rPr>
                <w:rFonts w:ascii="Gill Sans MT" w:hAnsi="Gill Sans MT" w:cs="Arial"/>
                <w:color w:val="000000"/>
                <w:sz w:val="16"/>
                <w:szCs w:val="16"/>
              </w:rPr>
            </w:pP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69BED8BB" w14:textId="77777777" w:rsidR="002C2E34" w:rsidRPr="00561918" w:rsidRDefault="002C2E34" w:rsidP="002A7FF2">
            <w:pPr>
              <w:autoSpaceDE w:val="0"/>
              <w:autoSpaceDN w:val="0"/>
              <w:adjustRightInd w:val="0"/>
              <w:jc w:val="center"/>
              <w:rPr>
                <w:rFonts w:ascii="Gill Sans MT" w:hAnsi="Gill Sans MT" w:cs="Arial"/>
                <w:color w:val="000000"/>
                <w:sz w:val="16"/>
                <w:szCs w:val="16"/>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14:paraId="598D6D33"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75" w:type="dxa"/>
            <w:tcBorders>
              <w:top w:val="single" w:sz="6" w:space="0" w:color="auto"/>
              <w:left w:val="single" w:sz="6" w:space="0" w:color="auto"/>
              <w:bottom w:val="single" w:sz="6" w:space="0" w:color="auto"/>
              <w:right w:val="single" w:sz="6" w:space="0" w:color="auto"/>
            </w:tcBorders>
            <w:shd w:val="clear" w:color="auto" w:fill="auto"/>
          </w:tcPr>
          <w:p w14:paraId="21A3339E"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CFFF211"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1F63C75"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E7A3CE0"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r>
      <w:tr w:rsidR="002C2E34" w:rsidRPr="00561918" w14:paraId="2FA429E0" w14:textId="77777777" w:rsidTr="00E81FED">
        <w:trPr>
          <w:trHeight w:val="367"/>
        </w:trPr>
        <w:tc>
          <w:tcPr>
            <w:tcW w:w="2430" w:type="dxa"/>
            <w:tcBorders>
              <w:top w:val="single" w:sz="6" w:space="0" w:color="auto"/>
              <w:left w:val="single" w:sz="6" w:space="0" w:color="auto"/>
              <w:bottom w:val="single" w:sz="6" w:space="0" w:color="auto"/>
              <w:right w:val="single" w:sz="6" w:space="0" w:color="auto"/>
            </w:tcBorders>
          </w:tcPr>
          <w:p w14:paraId="24FE26C2" w14:textId="77777777" w:rsidR="002C2E34" w:rsidRPr="00561918" w:rsidRDefault="002C2E34" w:rsidP="00A0604B">
            <w:pPr>
              <w:autoSpaceDE w:val="0"/>
              <w:autoSpaceDN w:val="0"/>
              <w:adjustRightInd w:val="0"/>
              <w:rPr>
                <w:rFonts w:ascii="Gill Sans MT" w:hAnsi="Gill Sans MT" w:cs="Arial"/>
                <w:color w:val="000000"/>
                <w:sz w:val="16"/>
                <w:szCs w:val="16"/>
              </w:rPr>
            </w:pP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4521AAA8"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14:paraId="379CC221"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75" w:type="dxa"/>
            <w:tcBorders>
              <w:top w:val="single" w:sz="6" w:space="0" w:color="auto"/>
              <w:left w:val="single" w:sz="6" w:space="0" w:color="auto"/>
              <w:bottom w:val="single" w:sz="6" w:space="0" w:color="auto"/>
              <w:right w:val="single" w:sz="6" w:space="0" w:color="auto"/>
            </w:tcBorders>
            <w:shd w:val="clear" w:color="auto" w:fill="auto"/>
          </w:tcPr>
          <w:p w14:paraId="13D03053"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4DAACCE"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4242DB5"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AFA4E8C" w14:textId="77777777" w:rsidR="002C2E34" w:rsidRPr="00561918" w:rsidRDefault="002C2E34" w:rsidP="00A0604B">
            <w:pPr>
              <w:autoSpaceDE w:val="0"/>
              <w:autoSpaceDN w:val="0"/>
              <w:adjustRightInd w:val="0"/>
              <w:jc w:val="right"/>
              <w:rPr>
                <w:rFonts w:ascii="Gill Sans MT" w:hAnsi="Gill Sans MT" w:cs="Arial"/>
                <w:color w:val="000000"/>
                <w:sz w:val="16"/>
                <w:szCs w:val="16"/>
              </w:rPr>
            </w:pPr>
          </w:p>
        </w:tc>
      </w:tr>
      <w:tr w:rsidR="002C2E34" w:rsidRPr="00561918" w14:paraId="618DC738" w14:textId="77777777" w:rsidTr="000802F6">
        <w:trPr>
          <w:trHeight w:val="271"/>
        </w:trPr>
        <w:tc>
          <w:tcPr>
            <w:tcW w:w="2430" w:type="dxa"/>
            <w:tcBorders>
              <w:top w:val="single" w:sz="6" w:space="0" w:color="auto"/>
              <w:left w:val="single" w:sz="6" w:space="0" w:color="auto"/>
              <w:bottom w:val="single" w:sz="6" w:space="0" w:color="auto"/>
              <w:right w:val="nil"/>
            </w:tcBorders>
            <w:shd w:val="solid" w:color="969696" w:fill="auto"/>
          </w:tcPr>
          <w:p w14:paraId="47E7481F" w14:textId="2EB7F951" w:rsidR="002C2E34" w:rsidRPr="00561918" w:rsidRDefault="00720714" w:rsidP="00A0604B">
            <w:pPr>
              <w:autoSpaceDE w:val="0"/>
              <w:autoSpaceDN w:val="0"/>
              <w:adjustRightInd w:val="0"/>
              <w:jc w:val="center"/>
              <w:rPr>
                <w:rFonts w:ascii="Gill Sans MT" w:hAnsi="Gill Sans MT" w:cs="Arial"/>
                <w:b/>
                <w:bCs/>
                <w:color w:val="000000"/>
                <w:sz w:val="16"/>
                <w:szCs w:val="16"/>
              </w:rPr>
            </w:pPr>
            <w:r>
              <w:rPr>
                <w:rFonts w:ascii="Gill Sans MT" w:hAnsi="Gill Sans MT" w:cs="Arial"/>
                <w:b/>
                <w:bCs/>
                <w:color w:val="000000"/>
                <w:sz w:val="16"/>
                <w:szCs w:val="16"/>
              </w:rPr>
              <w:t>Gjithësej</w:t>
            </w:r>
            <w:r w:rsidR="002C2E34" w:rsidRPr="00561918">
              <w:rPr>
                <w:rFonts w:ascii="Gill Sans MT" w:hAnsi="Gill Sans MT" w:cs="Arial"/>
                <w:b/>
                <w:bCs/>
                <w:color w:val="000000"/>
                <w:sz w:val="16"/>
                <w:szCs w:val="16"/>
              </w:rPr>
              <w:t xml:space="preserve"> €</w:t>
            </w:r>
          </w:p>
        </w:tc>
        <w:tc>
          <w:tcPr>
            <w:tcW w:w="1483" w:type="dxa"/>
            <w:tcBorders>
              <w:top w:val="single" w:sz="6" w:space="0" w:color="auto"/>
              <w:left w:val="single" w:sz="6" w:space="0" w:color="auto"/>
              <w:bottom w:val="single" w:sz="6" w:space="0" w:color="auto"/>
              <w:right w:val="single" w:sz="6" w:space="0" w:color="auto"/>
            </w:tcBorders>
            <w:shd w:val="solid" w:color="969696" w:fill="auto"/>
          </w:tcPr>
          <w:p w14:paraId="0EC6AD9F" w14:textId="77777777" w:rsidR="002C2E34" w:rsidRPr="00561918" w:rsidRDefault="00E81FED" w:rsidP="00A0604B">
            <w:pPr>
              <w:autoSpaceDE w:val="0"/>
              <w:autoSpaceDN w:val="0"/>
              <w:adjustRightInd w:val="0"/>
              <w:jc w:val="right"/>
              <w:rPr>
                <w:rFonts w:ascii="Gill Sans MT" w:hAnsi="Gill Sans MT" w:cs="Arial"/>
                <w:b/>
                <w:bCs/>
                <w:color w:val="000000"/>
                <w:sz w:val="16"/>
                <w:szCs w:val="16"/>
              </w:rPr>
            </w:pPr>
            <w:r w:rsidRPr="00561918">
              <w:rPr>
                <w:rFonts w:ascii="Gill Sans MT" w:hAnsi="Gill Sans MT" w:cs="Arial"/>
                <w:b/>
                <w:bCs/>
                <w:color w:val="000000"/>
                <w:sz w:val="16"/>
                <w:szCs w:val="16"/>
              </w:rPr>
              <w:t>340,000</w:t>
            </w:r>
          </w:p>
        </w:tc>
        <w:tc>
          <w:tcPr>
            <w:tcW w:w="1452" w:type="dxa"/>
            <w:tcBorders>
              <w:top w:val="single" w:sz="6" w:space="0" w:color="auto"/>
              <w:left w:val="single" w:sz="6" w:space="0" w:color="auto"/>
              <w:bottom w:val="single" w:sz="6" w:space="0" w:color="auto"/>
              <w:right w:val="single" w:sz="6" w:space="0" w:color="auto"/>
            </w:tcBorders>
            <w:shd w:val="solid" w:color="969696" w:fill="auto"/>
          </w:tcPr>
          <w:p w14:paraId="76FF76DD" w14:textId="77777777" w:rsidR="002C2E34" w:rsidRPr="00561918" w:rsidRDefault="00E81FED" w:rsidP="00A0604B">
            <w:pPr>
              <w:autoSpaceDE w:val="0"/>
              <w:autoSpaceDN w:val="0"/>
              <w:adjustRightInd w:val="0"/>
              <w:jc w:val="right"/>
              <w:rPr>
                <w:rFonts w:ascii="Gill Sans MT" w:hAnsi="Gill Sans MT" w:cs="Arial"/>
                <w:b/>
                <w:bCs/>
                <w:color w:val="000000"/>
                <w:sz w:val="16"/>
                <w:szCs w:val="16"/>
              </w:rPr>
            </w:pPr>
            <w:r w:rsidRPr="00561918">
              <w:rPr>
                <w:rFonts w:ascii="Gill Sans MT" w:hAnsi="Gill Sans MT" w:cs="Arial"/>
                <w:b/>
                <w:bCs/>
                <w:color w:val="000000"/>
                <w:sz w:val="16"/>
                <w:szCs w:val="16"/>
              </w:rPr>
              <w:t>90</w:t>
            </w:r>
            <w:r w:rsidR="002C2E34" w:rsidRPr="00561918">
              <w:rPr>
                <w:rFonts w:ascii="Gill Sans MT" w:hAnsi="Gill Sans MT" w:cs="Arial"/>
                <w:b/>
                <w:bCs/>
                <w:color w:val="000000"/>
                <w:sz w:val="16"/>
                <w:szCs w:val="16"/>
              </w:rPr>
              <w:t>,000</w:t>
            </w:r>
          </w:p>
        </w:tc>
        <w:tc>
          <w:tcPr>
            <w:tcW w:w="1475" w:type="dxa"/>
            <w:tcBorders>
              <w:top w:val="single" w:sz="6" w:space="0" w:color="auto"/>
              <w:left w:val="single" w:sz="6" w:space="0" w:color="auto"/>
              <w:bottom w:val="single" w:sz="6" w:space="0" w:color="auto"/>
              <w:right w:val="single" w:sz="6" w:space="0" w:color="auto"/>
            </w:tcBorders>
            <w:shd w:val="solid" w:color="969696" w:fill="auto"/>
          </w:tcPr>
          <w:p w14:paraId="417FEEC7" w14:textId="77777777" w:rsidR="002C2E34" w:rsidRPr="00561918" w:rsidRDefault="00E81FED" w:rsidP="00A0604B">
            <w:pPr>
              <w:autoSpaceDE w:val="0"/>
              <w:autoSpaceDN w:val="0"/>
              <w:adjustRightInd w:val="0"/>
              <w:jc w:val="right"/>
              <w:rPr>
                <w:rFonts w:ascii="Gill Sans MT" w:hAnsi="Gill Sans MT" w:cs="Arial"/>
                <w:b/>
                <w:bCs/>
                <w:color w:val="000000"/>
                <w:sz w:val="16"/>
                <w:szCs w:val="16"/>
              </w:rPr>
            </w:pPr>
            <w:r w:rsidRPr="00561918">
              <w:rPr>
                <w:rFonts w:ascii="Gill Sans MT" w:hAnsi="Gill Sans MT" w:cs="Arial"/>
                <w:b/>
                <w:bCs/>
                <w:color w:val="000000"/>
                <w:sz w:val="16"/>
                <w:szCs w:val="16"/>
              </w:rPr>
              <w:t>120</w:t>
            </w:r>
            <w:r w:rsidR="002C2E34" w:rsidRPr="00561918">
              <w:rPr>
                <w:rFonts w:ascii="Gill Sans MT" w:hAnsi="Gill Sans MT" w:cs="Arial"/>
                <w:b/>
                <w:bCs/>
                <w:color w:val="000000"/>
                <w:sz w:val="16"/>
                <w:szCs w:val="16"/>
              </w:rPr>
              <w:t>,000</w:t>
            </w:r>
          </w:p>
        </w:tc>
        <w:tc>
          <w:tcPr>
            <w:tcW w:w="1440" w:type="dxa"/>
            <w:tcBorders>
              <w:top w:val="single" w:sz="6" w:space="0" w:color="auto"/>
              <w:left w:val="single" w:sz="6" w:space="0" w:color="auto"/>
              <w:bottom w:val="single" w:sz="6" w:space="0" w:color="auto"/>
              <w:right w:val="single" w:sz="6" w:space="0" w:color="auto"/>
            </w:tcBorders>
            <w:shd w:val="solid" w:color="969696" w:fill="auto"/>
          </w:tcPr>
          <w:p w14:paraId="63F810BF" w14:textId="77777777" w:rsidR="002C2E34" w:rsidRPr="00561918" w:rsidRDefault="00E81FED" w:rsidP="00A0604B">
            <w:pPr>
              <w:autoSpaceDE w:val="0"/>
              <w:autoSpaceDN w:val="0"/>
              <w:adjustRightInd w:val="0"/>
              <w:jc w:val="right"/>
              <w:rPr>
                <w:rFonts w:ascii="Gill Sans MT" w:hAnsi="Gill Sans MT" w:cs="Arial"/>
                <w:b/>
                <w:bCs/>
                <w:color w:val="000000"/>
                <w:sz w:val="16"/>
                <w:szCs w:val="16"/>
              </w:rPr>
            </w:pPr>
            <w:r w:rsidRPr="00561918">
              <w:rPr>
                <w:rFonts w:ascii="Gill Sans MT" w:hAnsi="Gill Sans MT" w:cs="Arial"/>
                <w:b/>
                <w:bCs/>
                <w:color w:val="000000"/>
                <w:sz w:val="16"/>
                <w:szCs w:val="16"/>
              </w:rPr>
              <w:t>130</w:t>
            </w:r>
            <w:r w:rsidR="002C2E34" w:rsidRPr="00561918">
              <w:rPr>
                <w:rFonts w:ascii="Gill Sans MT" w:hAnsi="Gill Sans MT" w:cs="Arial"/>
                <w:b/>
                <w:bCs/>
                <w:color w:val="000000"/>
                <w:sz w:val="16"/>
                <w:szCs w:val="16"/>
              </w:rPr>
              <w:t>,000</w:t>
            </w:r>
          </w:p>
        </w:tc>
        <w:tc>
          <w:tcPr>
            <w:tcW w:w="1170" w:type="dxa"/>
            <w:tcBorders>
              <w:top w:val="single" w:sz="6" w:space="0" w:color="auto"/>
              <w:left w:val="single" w:sz="6" w:space="0" w:color="auto"/>
              <w:bottom w:val="single" w:sz="6" w:space="0" w:color="auto"/>
              <w:right w:val="single" w:sz="6" w:space="0" w:color="auto"/>
            </w:tcBorders>
            <w:shd w:val="solid" w:color="969696" w:fill="auto"/>
          </w:tcPr>
          <w:p w14:paraId="3EA76207" w14:textId="77777777" w:rsidR="002C2E34" w:rsidRPr="00561918" w:rsidRDefault="002C2E34" w:rsidP="00A0604B">
            <w:pPr>
              <w:autoSpaceDE w:val="0"/>
              <w:autoSpaceDN w:val="0"/>
              <w:adjustRightInd w:val="0"/>
              <w:jc w:val="right"/>
              <w:rPr>
                <w:rFonts w:ascii="Gill Sans MT" w:hAnsi="Gill Sans MT" w:cs="Arial"/>
                <w:b/>
                <w:bCs/>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shd w:val="solid" w:color="969696" w:fill="auto"/>
          </w:tcPr>
          <w:p w14:paraId="36687CF0" w14:textId="77777777" w:rsidR="002C2E34" w:rsidRPr="00561918" w:rsidRDefault="002C2E34" w:rsidP="00A0604B">
            <w:pPr>
              <w:autoSpaceDE w:val="0"/>
              <w:autoSpaceDN w:val="0"/>
              <w:adjustRightInd w:val="0"/>
              <w:jc w:val="right"/>
              <w:rPr>
                <w:rFonts w:ascii="Gill Sans MT" w:hAnsi="Gill Sans MT" w:cs="Arial"/>
                <w:b/>
                <w:bCs/>
                <w:color w:val="000000"/>
                <w:sz w:val="16"/>
                <w:szCs w:val="16"/>
              </w:rPr>
            </w:pPr>
          </w:p>
        </w:tc>
      </w:tr>
    </w:tbl>
    <w:p w14:paraId="1720ACDA" w14:textId="77777777" w:rsidR="00604062" w:rsidRPr="00561918" w:rsidRDefault="00604062" w:rsidP="00C94315">
      <w:pPr>
        <w:jc w:val="both"/>
        <w:rPr>
          <w:rFonts w:ascii="Gill Sans MT" w:hAnsi="Gill Sans MT"/>
          <w:b/>
          <w:sz w:val="32"/>
          <w:szCs w:val="32"/>
        </w:rPr>
        <w:sectPr w:rsidR="00604062" w:rsidRPr="00561918" w:rsidSect="007D17A2">
          <w:pgSz w:w="12240" w:h="15840"/>
          <w:pgMar w:top="806" w:right="720" w:bottom="634" w:left="907" w:header="720" w:footer="373" w:gutter="0"/>
          <w:pgNumType w:start="1"/>
          <w:cols w:space="720"/>
          <w:docGrid w:linePitch="360"/>
        </w:sectPr>
      </w:pPr>
    </w:p>
    <w:p w14:paraId="5B93E430" w14:textId="0F175B63" w:rsidR="00D24295" w:rsidRPr="00561918" w:rsidRDefault="00720714" w:rsidP="00D24295">
      <w:pPr>
        <w:jc w:val="both"/>
        <w:rPr>
          <w:b/>
          <w:sz w:val="32"/>
          <w:szCs w:val="32"/>
        </w:rPr>
      </w:pPr>
      <w:r>
        <w:rPr>
          <w:b/>
          <w:sz w:val="32"/>
          <w:szCs w:val="32"/>
        </w:rPr>
        <w:lastRenderedPageBreak/>
        <w:t>IV. Korniza e Pe</w:t>
      </w:r>
      <w:r w:rsidR="00D24295" w:rsidRPr="00561918">
        <w:rPr>
          <w:b/>
          <w:sz w:val="32"/>
          <w:szCs w:val="32"/>
        </w:rPr>
        <w:t xml:space="preserve">rformancës së Shpenzimeve </w:t>
      </w:r>
    </w:p>
    <w:p w14:paraId="74F1A69C" w14:textId="77777777" w:rsidR="004F5173" w:rsidRDefault="004F5173" w:rsidP="004F5173">
      <w:pPr>
        <w:jc w:val="both"/>
        <w:rPr>
          <w:bCs/>
          <w:iCs/>
          <w:color w:val="000000"/>
        </w:rPr>
      </w:pPr>
    </w:p>
    <w:p w14:paraId="1C9EC20A" w14:textId="0D4663BB" w:rsidR="00D24295" w:rsidRPr="00561918" w:rsidRDefault="00720714" w:rsidP="004F5173">
      <w:pPr>
        <w:jc w:val="both"/>
      </w:pPr>
      <w:r>
        <w:t>Kapitulli i Pe</w:t>
      </w:r>
      <w:r w:rsidR="00D24295" w:rsidRPr="00561918">
        <w:t>rformancës së Shpenzimeve Komunale është hartuar për herë të parë në ciklin buxhetor 2016-2018. Indikatorët/Treguesit matës të më</w:t>
      </w:r>
      <w:r>
        <w:t xml:space="preserve"> </w:t>
      </w:r>
      <w:r w:rsidR="00D24295" w:rsidRPr="00561918">
        <w:t>poshtëm janë hartuar në konsultim dhe me kontributin e drejtorëve / menaxherëve kryesor të programeve komunale. Indikatorët apo treguesit e më</w:t>
      </w:r>
      <w:r>
        <w:t xml:space="preserve"> poshtëm të pë</w:t>
      </w:r>
      <w:r w:rsidR="00D24295" w:rsidRPr="00561918">
        <w:t>rformancës janë hartuar karshi fushave dhe objektivave prioritare të Komu</w:t>
      </w:r>
      <w:r w:rsidR="008E4B16" w:rsidRPr="00561918">
        <w:t>nës për periudhën afatmesme 2024-2026</w:t>
      </w:r>
      <w:r w:rsidR="00D24295" w:rsidRPr="00561918">
        <w:t xml:space="preserve"> (të renditur në fillim të këtij dokumenti) dhe në këtë mënyrë janë dhënë vlerat matëse.  Njësia matëse e Treguesve është e ndryshme dhe më poshtë ka një ndërthurje të treguesve cilësorë me treguesit sasiorë. </w:t>
      </w:r>
    </w:p>
    <w:p w14:paraId="1186AAB7" w14:textId="77777777" w:rsidR="00D24295" w:rsidRPr="00561918" w:rsidRDefault="00D24295" w:rsidP="00AF172D">
      <w:pPr>
        <w:jc w:val="both"/>
      </w:pPr>
    </w:p>
    <w:p w14:paraId="764FE0FB" w14:textId="77777777" w:rsidR="00D24295" w:rsidRPr="00561918" w:rsidRDefault="00D24295" w:rsidP="00AF172D">
      <w:pPr>
        <w:jc w:val="both"/>
      </w:pPr>
      <w:r w:rsidRPr="00561918">
        <w:t xml:space="preserve">Meqë ky është cikli i parë buxhetor ku matësit e performancës janë zhvilluar, jo të gjithë matësit e mundshëm i kanë vlerat e tyre, por Komuna përmes sektorëve të ndryshëm do të punojë drejt zhvillimit të tyre dhe grumbullimit të matësve përkatës në ciklet e ardhshme buxhetore.  </w:t>
      </w:r>
    </w:p>
    <w:p w14:paraId="7176E75B" w14:textId="77777777" w:rsidR="00D24295" w:rsidRPr="00561918" w:rsidRDefault="00D24295" w:rsidP="00AF172D">
      <w:pPr>
        <w:jc w:val="both"/>
      </w:pPr>
    </w:p>
    <w:p w14:paraId="799676BB" w14:textId="77777777" w:rsidR="00D24295" w:rsidRPr="00561918" w:rsidRDefault="00D24295" w:rsidP="00AF172D">
      <w:pPr>
        <w:jc w:val="both"/>
      </w:pPr>
      <w:r w:rsidRPr="00561918">
        <w:t>Më poshtë do jepet ndarja e synimeve (Objektivave Strategjikë) në Objektiva dhe për secilin nga objektivat do paraqiten Treguesit e Performancës të cilët bëjnë të mundur që të matet realizimi i Objektivit përkatës.</w:t>
      </w:r>
    </w:p>
    <w:p w14:paraId="1C55DAB3" w14:textId="77777777" w:rsidR="00D24295" w:rsidRPr="00561918" w:rsidRDefault="00D24295" w:rsidP="00AF172D">
      <w:pPr>
        <w:jc w:val="both"/>
      </w:pPr>
    </w:p>
    <w:p w14:paraId="24B3B4C2" w14:textId="581DE74E" w:rsidR="00D24295" w:rsidRPr="00561918" w:rsidRDefault="00D24295" w:rsidP="00AF172D">
      <w:pPr>
        <w:jc w:val="both"/>
      </w:pPr>
      <w:r w:rsidRPr="00561918">
        <w:t>Së fundi, në tabelat e mëposhtm</w:t>
      </w:r>
      <w:r w:rsidR="00720714">
        <w:t xml:space="preserve">e përveç synimeve strategjike, </w:t>
      </w:r>
      <w:r w:rsidRPr="00561918">
        <w:t>objektivave përkatëse dhe treguesve matës, janë paraqitur edhe vlerat buxhetore ose shpenzimet që janë paraparë karshi realizimit të këtyre synimeve. Vëreni se vlerat e përshkruara në formë tabelare përfshijnë vetëm kategorinë ekonomike – investime kapitale – ndonëse komuna planifikon edhe shpenzime në katër kategoritë tjera ekonomike që lidhen me këto synime. Përfshirja edhe e kësaj pjese buxhetore (përveç buxhetit kapital) do të provohet të bëhet në ciklet e tjera buxhetore si fazë e dytë e avancimit tutje të matësve të performancës në buxhetin afatmesëm komunal.</w:t>
      </w:r>
    </w:p>
    <w:p w14:paraId="30377F60" w14:textId="0EA254C0" w:rsidR="004F5173" w:rsidRPr="00561918" w:rsidRDefault="004F5173" w:rsidP="008A6E6A">
      <w:pPr>
        <w:rPr>
          <w:bCs/>
          <w:iCs/>
          <w:color w:val="000000"/>
        </w:rPr>
      </w:pPr>
    </w:p>
    <w:p w14:paraId="20C0F42E" w14:textId="77777777" w:rsidR="008A6E6A" w:rsidRPr="00561918" w:rsidRDefault="008A6E6A" w:rsidP="008A6E6A">
      <w:pPr>
        <w:rPr>
          <w:bCs/>
          <w:iCs/>
          <w:color w:val="000000"/>
        </w:rPr>
      </w:pPr>
    </w:p>
    <w:p w14:paraId="25644960" w14:textId="77777777" w:rsidR="0092381F" w:rsidRPr="00561918" w:rsidRDefault="0092381F" w:rsidP="00577083">
      <w:pPr>
        <w:pStyle w:val="ListParagraph"/>
        <w:numPr>
          <w:ilvl w:val="0"/>
          <w:numId w:val="18"/>
        </w:numPr>
        <w:rPr>
          <w:b/>
          <w:bCs/>
          <w:iCs/>
          <w:color w:val="000000"/>
          <w:sz w:val="22"/>
          <w:szCs w:val="22"/>
        </w:rPr>
      </w:pPr>
      <w:r w:rsidRPr="00561918">
        <w:rPr>
          <w:b/>
          <w:bCs/>
          <w:iCs/>
          <w:color w:val="000000"/>
          <w:sz w:val="22"/>
          <w:szCs w:val="22"/>
        </w:rPr>
        <w:t>Forcimi i Ekonomisë Komunale me mundësi për të gjithë</w:t>
      </w:r>
    </w:p>
    <w:p w14:paraId="135FB85A" w14:textId="77777777" w:rsidR="00577083" w:rsidRPr="00561918" w:rsidRDefault="00577083" w:rsidP="00577083">
      <w:pPr>
        <w:pStyle w:val="ListParagraph"/>
        <w:rPr>
          <w:bCs/>
          <w:iCs/>
          <w:color w:val="000000"/>
          <w:sz w:val="22"/>
          <w:szCs w:val="22"/>
        </w:rPr>
      </w:pPr>
    </w:p>
    <w:tbl>
      <w:tblPr>
        <w:tblW w:w="11360" w:type="dxa"/>
        <w:jc w:val="center"/>
        <w:tblLayout w:type="fixed"/>
        <w:tblCellMar>
          <w:left w:w="0" w:type="dxa"/>
          <w:right w:w="0" w:type="dxa"/>
        </w:tblCellMar>
        <w:tblLook w:val="0000" w:firstRow="0" w:lastRow="0" w:firstColumn="0" w:lastColumn="0" w:noHBand="0" w:noVBand="0"/>
      </w:tblPr>
      <w:tblGrid>
        <w:gridCol w:w="3504"/>
        <w:gridCol w:w="3774"/>
        <w:gridCol w:w="1258"/>
        <w:gridCol w:w="1168"/>
        <w:gridCol w:w="907"/>
        <w:gridCol w:w="709"/>
        <w:gridCol w:w="10"/>
        <w:gridCol w:w="30"/>
      </w:tblGrid>
      <w:tr w:rsidR="00577083" w:rsidRPr="00561918" w14:paraId="539C92A7" w14:textId="77777777" w:rsidTr="00D651C2">
        <w:trPr>
          <w:trHeight w:val="725"/>
          <w:jc w:val="center"/>
        </w:trPr>
        <w:tc>
          <w:tcPr>
            <w:tcW w:w="3504" w:type="dxa"/>
            <w:tcBorders>
              <w:top w:val="single" w:sz="4" w:space="0" w:color="000000"/>
              <w:left w:val="single" w:sz="4" w:space="0" w:color="000000"/>
              <w:bottom w:val="single" w:sz="8" w:space="0" w:color="000000"/>
              <w:right w:val="single" w:sz="4" w:space="0" w:color="FFFFFF"/>
            </w:tcBorders>
            <w:shd w:val="solid" w:color="000000" w:fill="auto"/>
            <w:tcMar>
              <w:top w:w="57" w:type="dxa"/>
              <w:left w:w="113" w:type="dxa"/>
              <w:bottom w:w="57" w:type="dxa"/>
              <w:right w:w="113" w:type="dxa"/>
            </w:tcMar>
            <w:vAlign w:val="center"/>
          </w:tcPr>
          <w:p w14:paraId="5A300B51" w14:textId="77777777" w:rsidR="0092381F" w:rsidRPr="00561918" w:rsidRDefault="0092381F" w:rsidP="005947E2">
            <w:pPr>
              <w:pStyle w:val="ListParagraph"/>
              <w:rPr>
                <w:bCs/>
                <w:iCs/>
                <w:color w:val="FFFFFF"/>
              </w:rPr>
            </w:pPr>
            <w:r w:rsidRPr="00561918">
              <w:rPr>
                <w:bCs/>
                <w:iCs/>
                <w:color w:val="FFFFFF"/>
                <w:sz w:val="22"/>
                <w:szCs w:val="22"/>
              </w:rPr>
              <w:t>OBJEKTIVAT STRATEGJIKE TE KOMUNES</w:t>
            </w:r>
          </w:p>
        </w:tc>
        <w:tc>
          <w:tcPr>
            <w:tcW w:w="3774" w:type="dxa"/>
            <w:tcBorders>
              <w:top w:val="single" w:sz="4" w:space="0" w:color="000000"/>
              <w:left w:val="single" w:sz="4" w:space="0" w:color="FFFFFF"/>
              <w:bottom w:val="single" w:sz="8" w:space="0" w:color="000000"/>
              <w:right w:val="single" w:sz="4" w:space="0" w:color="000000"/>
            </w:tcBorders>
            <w:shd w:val="solid" w:color="000000" w:fill="auto"/>
            <w:tcMar>
              <w:top w:w="57" w:type="dxa"/>
              <w:left w:w="113" w:type="dxa"/>
              <w:bottom w:w="57" w:type="dxa"/>
              <w:right w:w="113" w:type="dxa"/>
            </w:tcMar>
            <w:vAlign w:val="center"/>
          </w:tcPr>
          <w:p w14:paraId="002F0C3B" w14:textId="77777777" w:rsidR="0092381F" w:rsidRPr="00561918" w:rsidRDefault="0092381F" w:rsidP="005947E2">
            <w:pPr>
              <w:pStyle w:val="ListParagraph"/>
              <w:rPr>
                <w:bCs/>
                <w:iCs/>
                <w:color w:val="FFFFFF"/>
              </w:rPr>
            </w:pPr>
            <w:r w:rsidRPr="00561918">
              <w:rPr>
                <w:bCs/>
                <w:iCs/>
                <w:color w:val="FFFFFF"/>
                <w:sz w:val="22"/>
                <w:szCs w:val="22"/>
              </w:rPr>
              <w:t>Indikatorët për Matjen e Performancës në drejtim të përmbushjes së Objektivave</w:t>
            </w:r>
          </w:p>
        </w:tc>
        <w:tc>
          <w:tcPr>
            <w:tcW w:w="1258" w:type="dxa"/>
            <w:tcBorders>
              <w:top w:val="single" w:sz="4" w:space="0" w:color="000000"/>
              <w:left w:val="single" w:sz="4" w:space="0" w:color="FFFFFF"/>
              <w:bottom w:val="single" w:sz="8" w:space="0" w:color="000000"/>
              <w:right w:val="single" w:sz="4" w:space="0" w:color="000000"/>
            </w:tcBorders>
            <w:shd w:val="solid" w:color="000000" w:fill="auto"/>
            <w:vAlign w:val="center"/>
          </w:tcPr>
          <w:p w14:paraId="27F4D2D5" w14:textId="77777777" w:rsidR="00A95780" w:rsidRPr="00561918" w:rsidRDefault="00A461B7" w:rsidP="00577083">
            <w:pPr>
              <w:rPr>
                <w:bCs/>
                <w:iCs/>
                <w:color w:val="FFFFFF"/>
                <w:sz w:val="22"/>
                <w:szCs w:val="22"/>
              </w:rPr>
            </w:pPr>
            <w:r w:rsidRPr="00561918">
              <w:rPr>
                <w:bCs/>
                <w:iCs/>
                <w:color w:val="FFFFFF"/>
                <w:sz w:val="22"/>
                <w:szCs w:val="22"/>
              </w:rPr>
              <w:t>20</w:t>
            </w:r>
            <w:r w:rsidR="00BF244C" w:rsidRPr="00561918">
              <w:rPr>
                <w:bCs/>
                <w:iCs/>
                <w:color w:val="FFFFFF"/>
                <w:sz w:val="22"/>
                <w:szCs w:val="22"/>
              </w:rPr>
              <w:t>2</w:t>
            </w:r>
            <w:r w:rsidR="00997189" w:rsidRPr="00561918">
              <w:rPr>
                <w:bCs/>
                <w:iCs/>
                <w:color w:val="FFFFFF"/>
                <w:sz w:val="22"/>
                <w:szCs w:val="22"/>
              </w:rPr>
              <w:t>4</w:t>
            </w:r>
          </w:p>
          <w:p w14:paraId="7648ECF9" w14:textId="77777777" w:rsidR="00A95780" w:rsidRPr="00561918" w:rsidRDefault="0092381F" w:rsidP="00577083">
            <w:pPr>
              <w:rPr>
                <w:bCs/>
                <w:iCs/>
                <w:color w:val="FFFFFF"/>
                <w:sz w:val="22"/>
                <w:szCs w:val="22"/>
              </w:rPr>
            </w:pPr>
            <w:r w:rsidRPr="00561918">
              <w:rPr>
                <w:bCs/>
                <w:iCs/>
                <w:color w:val="FFFFFF"/>
                <w:sz w:val="22"/>
                <w:szCs w:val="22"/>
              </w:rPr>
              <w:t>(vlera</w:t>
            </w:r>
          </w:p>
          <w:p w14:paraId="66B81280" w14:textId="77777777" w:rsidR="0092381F" w:rsidRPr="00561918" w:rsidRDefault="0092381F" w:rsidP="00577083">
            <w:pPr>
              <w:rPr>
                <w:bCs/>
                <w:iCs/>
                <w:color w:val="FFFFFF"/>
              </w:rPr>
            </w:pPr>
            <w:r w:rsidRPr="00561918">
              <w:rPr>
                <w:bCs/>
                <w:iCs/>
                <w:color w:val="FFFFFF"/>
                <w:sz w:val="22"/>
                <w:szCs w:val="22"/>
              </w:rPr>
              <w:t xml:space="preserve"> bazë)</w:t>
            </w:r>
            <w:r w:rsidRPr="00561918">
              <w:rPr>
                <w:vertAlign w:val="superscript"/>
              </w:rPr>
              <w:footnoteReference w:id="2"/>
            </w:r>
          </w:p>
        </w:tc>
        <w:tc>
          <w:tcPr>
            <w:tcW w:w="1168" w:type="dxa"/>
            <w:tcBorders>
              <w:top w:val="single" w:sz="4" w:space="0" w:color="000000"/>
              <w:left w:val="single" w:sz="4" w:space="0" w:color="FFFFFF"/>
              <w:bottom w:val="single" w:sz="8" w:space="0" w:color="000000"/>
              <w:right w:val="single" w:sz="4" w:space="0" w:color="000000"/>
            </w:tcBorders>
            <w:shd w:val="solid" w:color="000000" w:fill="auto"/>
            <w:vAlign w:val="center"/>
          </w:tcPr>
          <w:p w14:paraId="3EAAB70E" w14:textId="77777777" w:rsidR="0092381F" w:rsidRPr="00561918" w:rsidRDefault="000E51DB" w:rsidP="00577083">
            <w:pPr>
              <w:rPr>
                <w:bCs/>
                <w:iCs/>
                <w:color w:val="FFFFFF"/>
              </w:rPr>
            </w:pPr>
            <w:r w:rsidRPr="00561918">
              <w:rPr>
                <w:bCs/>
                <w:iCs/>
                <w:color w:val="FFFFFF"/>
                <w:sz w:val="22"/>
                <w:szCs w:val="22"/>
              </w:rPr>
              <w:t>202</w:t>
            </w:r>
            <w:r w:rsidR="00997189" w:rsidRPr="00561918">
              <w:rPr>
                <w:bCs/>
                <w:iCs/>
                <w:color w:val="FFFFFF"/>
                <w:sz w:val="22"/>
                <w:szCs w:val="22"/>
              </w:rPr>
              <w:t>5</w:t>
            </w:r>
          </w:p>
        </w:tc>
        <w:tc>
          <w:tcPr>
            <w:tcW w:w="1626" w:type="dxa"/>
            <w:gridSpan w:val="3"/>
            <w:tcBorders>
              <w:top w:val="single" w:sz="4" w:space="0" w:color="000000"/>
              <w:left w:val="single" w:sz="4" w:space="0" w:color="FFFFFF"/>
              <w:bottom w:val="single" w:sz="8" w:space="0" w:color="000000"/>
              <w:right w:val="single" w:sz="4" w:space="0" w:color="000000"/>
            </w:tcBorders>
            <w:shd w:val="solid" w:color="000000" w:fill="auto"/>
            <w:vAlign w:val="center"/>
          </w:tcPr>
          <w:p w14:paraId="363D65E9" w14:textId="77777777" w:rsidR="0092381F" w:rsidRPr="00561918" w:rsidRDefault="00A461B7" w:rsidP="006E649D">
            <w:pPr>
              <w:rPr>
                <w:bCs/>
                <w:iCs/>
                <w:color w:val="FFFFFF"/>
              </w:rPr>
            </w:pPr>
            <w:r w:rsidRPr="00561918">
              <w:rPr>
                <w:bCs/>
                <w:iCs/>
                <w:color w:val="FFFFFF"/>
                <w:sz w:val="22"/>
                <w:szCs w:val="22"/>
              </w:rPr>
              <w:t>20</w:t>
            </w:r>
            <w:r w:rsidR="00DD3D71" w:rsidRPr="00561918">
              <w:rPr>
                <w:bCs/>
                <w:iCs/>
                <w:color w:val="FFFFFF"/>
                <w:sz w:val="22"/>
                <w:szCs w:val="22"/>
              </w:rPr>
              <w:t>2</w:t>
            </w:r>
            <w:r w:rsidR="00997189" w:rsidRPr="00561918">
              <w:rPr>
                <w:bCs/>
                <w:iCs/>
                <w:color w:val="FFFFFF"/>
                <w:sz w:val="22"/>
                <w:szCs w:val="22"/>
              </w:rPr>
              <w:t>6</w:t>
            </w:r>
            <w:r w:rsidR="00577083" w:rsidRPr="00561918">
              <w:rPr>
                <w:bCs/>
                <w:iCs/>
                <w:color w:val="FFFFFF"/>
                <w:sz w:val="22"/>
                <w:szCs w:val="22"/>
              </w:rPr>
              <w:t xml:space="preserve">     202</w:t>
            </w:r>
            <w:r w:rsidR="00997189" w:rsidRPr="00561918">
              <w:rPr>
                <w:bCs/>
                <w:iCs/>
                <w:color w:val="FFFFFF"/>
                <w:sz w:val="22"/>
                <w:szCs w:val="22"/>
              </w:rPr>
              <w:t>7</w:t>
            </w:r>
          </w:p>
        </w:tc>
        <w:tc>
          <w:tcPr>
            <w:tcW w:w="30" w:type="dxa"/>
            <w:tcBorders>
              <w:top w:val="single" w:sz="4" w:space="0" w:color="000000"/>
              <w:left w:val="single" w:sz="4" w:space="0" w:color="FFFFFF"/>
              <w:bottom w:val="single" w:sz="8" w:space="0" w:color="000000"/>
              <w:right w:val="single" w:sz="4" w:space="0" w:color="000000"/>
            </w:tcBorders>
            <w:shd w:val="solid" w:color="000000" w:fill="auto"/>
            <w:vAlign w:val="center"/>
          </w:tcPr>
          <w:p w14:paraId="6C7B5C9B" w14:textId="77777777" w:rsidR="0092381F" w:rsidRPr="00561918" w:rsidRDefault="0092381F" w:rsidP="00577083">
            <w:pPr>
              <w:rPr>
                <w:bCs/>
                <w:iCs/>
                <w:color w:val="FFFFFF"/>
              </w:rPr>
            </w:pPr>
          </w:p>
        </w:tc>
      </w:tr>
      <w:tr w:rsidR="00577083" w:rsidRPr="00561918" w14:paraId="0C9EA2B6" w14:textId="77777777" w:rsidTr="00D651C2">
        <w:trPr>
          <w:gridAfter w:val="2"/>
          <w:wAfter w:w="40" w:type="dxa"/>
          <w:trHeight w:val="1241"/>
          <w:jc w:val="center"/>
        </w:trPr>
        <w:tc>
          <w:tcPr>
            <w:tcW w:w="3504" w:type="dxa"/>
            <w:vMerge w:val="restart"/>
            <w:tcBorders>
              <w:top w:val="single" w:sz="8" w:space="0" w:color="000000"/>
              <w:left w:val="single" w:sz="4" w:space="0" w:color="000000"/>
              <w:right w:val="single" w:sz="4" w:space="0" w:color="000000"/>
            </w:tcBorders>
            <w:tcMar>
              <w:top w:w="85" w:type="dxa"/>
              <w:left w:w="113" w:type="dxa"/>
              <w:bottom w:w="62" w:type="dxa"/>
              <w:right w:w="113" w:type="dxa"/>
            </w:tcMar>
          </w:tcPr>
          <w:p w14:paraId="38B303AF" w14:textId="2E2796CB" w:rsidR="0022079C" w:rsidRPr="00561918" w:rsidRDefault="00720714" w:rsidP="00F51A0F">
            <w:pPr>
              <w:jc w:val="both"/>
              <w:rPr>
                <w:bCs/>
                <w:iCs/>
                <w:color w:val="000000"/>
              </w:rPr>
            </w:pPr>
            <w:r>
              <w:rPr>
                <w:bCs/>
                <w:iCs/>
                <w:color w:val="000000"/>
                <w:sz w:val="22"/>
                <w:szCs w:val="22"/>
              </w:rPr>
              <w:t>Përmirësimi i standardë</w:t>
            </w:r>
            <w:r w:rsidR="0022079C" w:rsidRPr="00561918">
              <w:rPr>
                <w:bCs/>
                <w:iCs/>
                <w:color w:val="000000"/>
                <w:sz w:val="22"/>
                <w:szCs w:val="22"/>
              </w:rPr>
              <w:t>ve të arsimimit dhe nivelit të arritjes (pajisje shkollore, renovime shkollore dhe permirësim, bursa për studime, laboratore)</w:t>
            </w:r>
          </w:p>
        </w:tc>
        <w:tc>
          <w:tcPr>
            <w:tcW w:w="377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46A12372" w14:textId="77777777" w:rsidR="0022079C" w:rsidRPr="00561918" w:rsidRDefault="0022079C" w:rsidP="00A5311D">
            <w:pPr>
              <w:pStyle w:val="ListParagraph"/>
              <w:numPr>
                <w:ilvl w:val="0"/>
                <w:numId w:val="5"/>
              </w:numPr>
              <w:rPr>
                <w:bCs/>
                <w:iCs/>
                <w:color w:val="000000"/>
              </w:rPr>
            </w:pPr>
            <w:r w:rsidRPr="00561918">
              <w:rPr>
                <w:bCs/>
                <w:iCs/>
                <w:color w:val="000000"/>
                <w:sz w:val="22"/>
                <w:szCs w:val="22"/>
              </w:rPr>
              <w:t>Numri i nxënësve që përfitojnë nga kabinete të plotësuara (kabinete apo laboratorë informatike, biologjie etj</w:t>
            </w:r>
          </w:p>
        </w:tc>
        <w:tc>
          <w:tcPr>
            <w:tcW w:w="1258" w:type="dxa"/>
            <w:tcBorders>
              <w:top w:val="single" w:sz="8" w:space="0" w:color="000000"/>
              <w:left w:val="single" w:sz="4" w:space="0" w:color="000000"/>
              <w:bottom w:val="single" w:sz="4" w:space="0" w:color="000000"/>
              <w:right w:val="single" w:sz="4" w:space="0" w:color="000000"/>
            </w:tcBorders>
          </w:tcPr>
          <w:p w14:paraId="2ED9A235" w14:textId="77777777" w:rsidR="0022079C" w:rsidRPr="00561918" w:rsidRDefault="00CB7107" w:rsidP="00CB7107">
            <w:pPr>
              <w:pStyle w:val="ListParagraph"/>
              <w:ind w:left="0"/>
              <w:jc w:val="center"/>
              <w:rPr>
                <w:bCs/>
                <w:iCs/>
                <w:color w:val="000000"/>
              </w:rPr>
            </w:pPr>
            <w:r w:rsidRPr="00561918">
              <w:rPr>
                <w:bCs/>
                <w:iCs/>
                <w:color w:val="000000"/>
              </w:rPr>
              <w:t>300</w:t>
            </w:r>
          </w:p>
        </w:tc>
        <w:tc>
          <w:tcPr>
            <w:tcW w:w="1168" w:type="dxa"/>
            <w:tcBorders>
              <w:top w:val="single" w:sz="8" w:space="0" w:color="000000"/>
              <w:left w:val="single" w:sz="4" w:space="0" w:color="000000"/>
              <w:bottom w:val="single" w:sz="4" w:space="0" w:color="000000"/>
              <w:right w:val="single" w:sz="4" w:space="0" w:color="000000"/>
            </w:tcBorders>
          </w:tcPr>
          <w:p w14:paraId="6E30A444" w14:textId="77777777" w:rsidR="0022079C" w:rsidRPr="00561918" w:rsidRDefault="00CB7107" w:rsidP="0022079C">
            <w:pPr>
              <w:jc w:val="center"/>
            </w:pPr>
            <w:r w:rsidRPr="00561918">
              <w:rPr>
                <w:bCs/>
                <w:iCs/>
                <w:color w:val="000000"/>
                <w:sz w:val="22"/>
                <w:szCs w:val="22"/>
              </w:rPr>
              <w:t>450</w:t>
            </w:r>
          </w:p>
        </w:tc>
        <w:tc>
          <w:tcPr>
            <w:tcW w:w="907" w:type="dxa"/>
            <w:tcBorders>
              <w:top w:val="single" w:sz="8" w:space="0" w:color="000000"/>
              <w:left w:val="single" w:sz="4" w:space="0" w:color="000000"/>
              <w:bottom w:val="single" w:sz="4" w:space="0" w:color="000000"/>
              <w:right w:val="single" w:sz="4" w:space="0" w:color="000000"/>
            </w:tcBorders>
          </w:tcPr>
          <w:p w14:paraId="5B1ABCD0" w14:textId="77777777" w:rsidR="0022079C" w:rsidRPr="00561918" w:rsidRDefault="00CB7107" w:rsidP="0022079C">
            <w:pPr>
              <w:jc w:val="center"/>
            </w:pPr>
            <w:r w:rsidRPr="00561918">
              <w:t>550</w:t>
            </w:r>
          </w:p>
        </w:tc>
        <w:tc>
          <w:tcPr>
            <w:tcW w:w="709" w:type="dxa"/>
            <w:tcBorders>
              <w:top w:val="single" w:sz="8" w:space="0" w:color="000000"/>
              <w:left w:val="single" w:sz="4" w:space="0" w:color="000000"/>
              <w:bottom w:val="single" w:sz="4" w:space="0" w:color="000000"/>
              <w:right w:val="single" w:sz="4" w:space="0" w:color="000000"/>
            </w:tcBorders>
          </w:tcPr>
          <w:p w14:paraId="2BCA57FF" w14:textId="77777777" w:rsidR="0022079C" w:rsidRPr="00561918" w:rsidRDefault="00CB7107" w:rsidP="0022079C">
            <w:pPr>
              <w:jc w:val="center"/>
            </w:pPr>
            <w:r w:rsidRPr="00561918">
              <w:t>650</w:t>
            </w:r>
          </w:p>
        </w:tc>
      </w:tr>
      <w:tr w:rsidR="00577083" w:rsidRPr="00561918" w14:paraId="52B4DC69" w14:textId="77777777" w:rsidTr="00D651C2">
        <w:trPr>
          <w:gridAfter w:val="2"/>
          <w:wAfter w:w="40" w:type="dxa"/>
          <w:trHeight w:val="1241"/>
          <w:jc w:val="center"/>
        </w:trPr>
        <w:tc>
          <w:tcPr>
            <w:tcW w:w="3504" w:type="dxa"/>
            <w:vMerge/>
            <w:tcBorders>
              <w:top w:val="single" w:sz="8" w:space="0" w:color="000000"/>
              <w:left w:val="single" w:sz="4" w:space="0" w:color="000000"/>
              <w:right w:val="single" w:sz="4" w:space="0" w:color="000000"/>
            </w:tcBorders>
            <w:tcMar>
              <w:top w:w="85" w:type="dxa"/>
              <w:left w:w="113" w:type="dxa"/>
              <w:bottom w:w="62" w:type="dxa"/>
              <w:right w:w="113" w:type="dxa"/>
            </w:tcMar>
          </w:tcPr>
          <w:p w14:paraId="3CD4E820" w14:textId="77777777" w:rsidR="000850F6" w:rsidRPr="00561918" w:rsidRDefault="000850F6" w:rsidP="0022079C">
            <w:pPr>
              <w:pStyle w:val="ListParagraph"/>
              <w:rPr>
                <w:bCs/>
                <w:iCs/>
                <w:color w:val="000000"/>
                <w:sz w:val="22"/>
                <w:szCs w:val="22"/>
              </w:rPr>
            </w:pPr>
          </w:p>
        </w:tc>
        <w:tc>
          <w:tcPr>
            <w:tcW w:w="377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4ED9DC74" w14:textId="77777777" w:rsidR="000850F6" w:rsidRPr="00561918" w:rsidRDefault="000850F6" w:rsidP="00A5311D">
            <w:pPr>
              <w:pStyle w:val="ListParagraph"/>
              <w:numPr>
                <w:ilvl w:val="0"/>
                <w:numId w:val="5"/>
              </w:numPr>
              <w:rPr>
                <w:bCs/>
                <w:iCs/>
                <w:color w:val="000000"/>
                <w:sz w:val="22"/>
                <w:szCs w:val="22"/>
              </w:rPr>
            </w:pPr>
          </w:p>
        </w:tc>
        <w:tc>
          <w:tcPr>
            <w:tcW w:w="1258" w:type="dxa"/>
            <w:tcBorders>
              <w:top w:val="single" w:sz="8" w:space="0" w:color="000000"/>
              <w:left w:val="single" w:sz="4" w:space="0" w:color="000000"/>
              <w:bottom w:val="single" w:sz="4" w:space="0" w:color="000000"/>
              <w:right w:val="single" w:sz="4" w:space="0" w:color="000000"/>
            </w:tcBorders>
          </w:tcPr>
          <w:p w14:paraId="16EB3D43" w14:textId="77777777" w:rsidR="000850F6" w:rsidRPr="00561918" w:rsidRDefault="000850F6" w:rsidP="0022079C">
            <w:pPr>
              <w:pStyle w:val="ListParagraph"/>
              <w:ind w:left="0"/>
              <w:jc w:val="center"/>
              <w:rPr>
                <w:bCs/>
                <w:iCs/>
                <w:color w:val="000000"/>
                <w:sz w:val="22"/>
                <w:szCs w:val="22"/>
              </w:rPr>
            </w:pPr>
          </w:p>
        </w:tc>
        <w:tc>
          <w:tcPr>
            <w:tcW w:w="1168" w:type="dxa"/>
            <w:tcBorders>
              <w:top w:val="single" w:sz="8" w:space="0" w:color="000000"/>
              <w:left w:val="single" w:sz="4" w:space="0" w:color="000000"/>
              <w:bottom w:val="single" w:sz="4" w:space="0" w:color="000000"/>
              <w:right w:val="single" w:sz="4" w:space="0" w:color="000000"/>
            </w:tcBorders>
          </w:tcPr>
          <w:p w14:paraId="5999F520" w14:textId="77777777" w:rsidR="000850F6" w:rsidRPr="00561918" w:rsidRDefault="000850F6" w:rsidP="0022079C">
            <w:pPr>
              <w:jc w:val="center"/>
              <w:rPr>
                <w:bCs/>
                <w:iCs/>
                <w:color w:val="000000"/>
                <w:sz w:val="22"/>
                <w:szCs w:val="22"/>
              </w:rPr>
            </w:pPr>
          </w:p>
        </w:tc>
        <w:tc>
          <w:tcPr>
            <w:tcW w:w="907" w:type="dxa"/>
            <w:tcBorders>
              <w:top w:val="single" w:sz="8" w:space="0" w:color="000000"/>
              <w:left w:val="single" w:sz="4" w:space="0" w:color="000000"/>
              <w:bottom w:val="single" w:sz="4" w:space="0" w:color="000000"/>
              <w:right w:val="single" w:sz="4" w:space="0" w:color="000000"/>
            </w:tcBorders>
          </w:tcPr>
          <w:p w14:paraId="025DB8E7" w14:textId="77777777" w:rsidR="000850F6" w:rsidRPr="00561918" w:rsidRDefault="000850F6" w:rsidP="0022079C">
            <w:pPr>
              <w:jc w:val="center"/>
              <w:rPr>
                <w:bCs/>
                <w:iCs/>
                <w:color w:val="000000"/>
                <w:sz w:val="22"/>
                <w:szCs w:val="22"/>
              </w:rPr>
            </w:pPr>
          </w:p>
        </w:tc>
        <w:tc>
          <w:tcPr>
            <w:tcW w:w="709" w:type="dxa"/>
            <w:tcBorders>
              <w:top w:val="single" w:sz="8" w:space="0" w:color="000000"/>
              <w:left w:val="single" w:sz="4" w:space="0" w:color="000000"/>
              <w:bottom w:val="single" w:sz="4" w:space="0" w:color="000000"/>
              <w:right w:val="single" w:sz="4" w:space="0" w:color="000000"/>
            </w:tcBorders>
          </w:tcPr>
          <w:p w14:paraId="608B1516" w14:textId="77777777" w:rsidR="000850F6" w:rsidRPr="00561918" w:rsidRDefault="000850F6" w:rsidP="0022079C">
            <w:pPr>
              <w:jc w:val="center"/>
              <w:rPr>
                <w:bCs/>
                <w:iCs/>
                <w:color w:val="000000"/>
                <w:sz w:val="22"/>
                <w:szCs w:val="22"/>
              </w:rPr>
            </w:pPr>
          </w:p>
        </w:tc>
      </w:tr>
      <w:tr w:rsidR="00577083" w:rsidRPr="00561918" w14:paraId="00DE6D44" w14:textId="77777777" w:rsidTr="00D651C2">
        <w:trPr>
          <w:gridAfter w:val="2"/>
          <w:wAfter w:w="40" w:type="dxa"/>
          <w:trHeight w:val="1146"/>
          <w:jc w:val="center"/>
        </w:trPr>
        <w:tc>
          <w:tcPr>
            <w:tcW w:w="3504" w:type="dxa"/>
            <w:vMerge/>
            <w:tcBorders>
              <w:left w:val="single" w:sz="4" w:space="0" w:color="000000"/>
              <w:right w:val="single" w:sz="4" w:space="0" w:color="000000"/>
            </w:tcBorders>
            <w:tcMar>
              <w:top w:w="85" w:type="dxa"/>
              <w:left w:w="113" w:type="dxa"/>
              <w:bottom w:w="62" w:type="dxa"/>
              <w:right w:w="113" w:type="dxa"/>
            </w:tcMar>
          </w:tcPr>
          <w:p w14:paraId="7F789CCE" w14:textId="77777777" w:rsidR="0022079C" w:rsidRPr="00561918" w:rsidRDefault="0022079C" w:rsidP="0022079C">
            <w:pPr>
              <w:pStyle w:val="ListParagraph"/>
              <w:rPr>
                <w:bCs/>
                <w:iCs/>
                <w:color w:val="000000"/>
              </w:rPr>
            </w:pPr>
          </w:p>
        </w:tc>
        <w:tc>
          <w:tcPr>
            <w:tcW w:w="377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512483EB" w14:textId="77777777" w:rsidR="0022079C" w:rsidRPr="00561918" w:rsidRDefault="0022079C" w:rsidP="00A5311D">
            <w:pPr>
              <w:pStyle w:val="ListParagraph"/>
              <w:numPr>
                <w:ilvl w:val="0"/>
                <w:numId w:val="5"/>
              </w:numPr>
              <w:rPr>
                <w:bCs/>
                <w:iCs/>
                <w:color w:val="000000"/>
              </w:rPr>
            </w:pPr>
            <w:r w:rsidRPr="00561918">
              <w:rPr>
                <w:bCs/>
                <w:iCs/>
                <w:color w:val="000000"/>
                <w:sz w:val="22"/>
                <w:szCs w:val="22"/>
              </w:rPr>
              <w:t>Numri i nxënësve që përfitojnë nga përmirësimi i infrastrukturës dhe kushteve të shkollave.</w:t>
            </w:r>
          </w:p>
        </w:tc>
        <w:tc>
          <w:tcPr>
            <w:tcW w:w="1258" w:type="dxa"/>
            <w:tcBorders>
              <w:top w:val="single" w:sz="8" w:space="0" w:color="000000"/>
              <w:left w:val="single" w:sz="4" w:space="0" w:color="000000"/>
              <w:bottom w:val="single" w:sz="4" w:space="0" w:color="000000"/>
              <w:right w:val="single" w:sz="4" w:space="0" w:color="000000"/>
            </w:tcBorders>
          </w:tcPr>
          <w:p w14:paraId="00E5BC98" w14:textId="77777777" w:rsidR="0022079C" w:rsidRPr="00561918" w:rsidRDefault="00CB7107" w:rsidP="0022079C">
            <w:pPr>
              <w:jc w:val="center"/>
            </w:pPr>
            <w:r w:rsidRPr="00561918">
              <w:rPr>
                <w:bCs/>
                <w:iCs/>
                <w:color w:val="000000"/>
                <w:sz w:val="22"/>
                <w:szCs w:val="22"/>
              </w:rPr>
              <w:t>2500</w:t>
            </w:r>
          </w:p>
        </w:tc>
        <w:tc>
          <w:tcPr>
            <w:tcW w:w="1168" w:type="dxa"/>
            <w:tcBorders>
              <w:top w:val="single" w:sz="8" w:space="0" w:color="000000"/>
              <w:left w:val="single" w:sz="4" w:space="0" w:color="000000"/>
              <w:bottom w:val="single" w:sz="4" w:space="0" w:color="000000"/>
              <w:right w:val="single" w:sz="4" w:space="0" w:color="000000"/>
            </w:tcBorders>
          </w:tcPr>
          <w:p w14:paraId="0880CE1E" w14:textId="77777777" w:rsidR="0022079C" w:rsidRPr="00561918" w:rsidRDefault="00CB7107" w:rsidP="0022079C">
            <w:pPr>
              <w:jc w:val="center"/>
            </w:pPr>
            <w:r w:rsidRPr="00561918">
              <w:t>2400</w:t>
            </w:r>
          </w:p>
        </w:tc>
        <w:tc>
          <w:tcPr>
            <w:tcW w:w="907" w:type="dxa"/>
            <w:tcBorders>
              <w:top w:val="single" w:sz="8" w:space="0" w:color="000000"/>
              <w:left w:val="single" w:sz="4" w:space="0" w:color="000000"/>
              <w:bottom w:val="single" w:sz="4" w:space="0" w:color="000000"/>
              <w:right w:val="single" w:sz="4" w:space="0" w:color="000000"/>
            </w:tcBorders>
          </w:tcPr>
          <w:p w14:paraId="506FFF88" w14:textId="77777777" w:rsidR="0022079C" w:rsidRPr="00561918" w:rsidRDefault="00CB7107" w:rsidP="0022079C">
            <w:pPr>
              <w:jc w:val="center"/>
            </w:pPr>
            <w:r w:rsidRPr="00561918">
              <w:t>2300</w:t>
            </w:r>
          </w:p>
        </w:tc>
        <w:tc>
          <w:tcPr>
            <w:tcW w:w="709" w:type="dxa"/>
            <w:tcBorders>
              <w:top w:val="single" w:sz="8" w:space="0" w:color="000000"/>
              <w:left w:val="single" w:sz="4" w:space="0" w:color="000000"/>
              <w:bottom w:val="single" w:sz="4" w:space="0" w:color="000000"/>
              <w:right w:val="single" w:sz="4" w:space="0" w:color="000000"/>
            </w:tcBorders>
          </w:tcPr>
          <w:p w14:paraId="73AAF74E" w14:textId="77777777" w:rsidR="0022079C" w:rsidRPr="00561918" w:rsidRDefault="00CB7107" w:rsidP="0022079C">
            <w:pPr>
              <w:jc w:val="center"/>
            </w:pPr>
            <w:r w:rsidRPr="00561918">
              <w:t>1800</w:t>
            </w:r>
          </w:p>
        </w:tc>
      </w:tr>
      <w:tr w:rsidR="00577083" w:rsidRPr="00561918" w14:paraId="1FB22E18" w14:textId="77777777" w:rsidTr="00D651C2">
        <w:trPr>
          <w:gridAfter w:val="2"/>
          <w:wAfter w:w="40" w:type="dxa"/>
          <w:trHeight w:val="867"/>
          <w:jc w:val="center"/>
        </w:trPr>
        <w:tc>
          <w:tcPr>
            <w:tcW w:w="3504" w:type="dxa"/>
            <w:vMerge/>
            <w:tcBorders>
              <w:left w:val="single" w:sz="4" w:space="0" w:color="000000"/>
              <w:right w:val="single" w:sz="4" w:space="0" w:color="000000"/>
            </w:tcBorders>
            <w:tcMar>
              <w:top w:w="85" w:type="dxa"/>
              <w:left w:w="113" w:type="dxa"/>
              <w:bottom w:w="62" w:type="dxa"/>
              <w:right w:w="113" w:type="dxa"/>
            </w:tcMar>
          </w:tcPr>
          <w:p w14:paraId="70127BFA" w14:textId="77777777" w:rsidR="0022079C" w:rsidRPr="00561918" w:rsidRDefault="0022079C" w:rsidP="0022079C">
            <w:pPr>
              <w:pStyle w:val="ListParagraph"/>
              <w:rPr>
                <w:bCs/>
                <w:iCs/>
                <w:color w:val="000000"/>
              </w:rPr>
            </w:pPr>
          </w:p>
        </w:tc>
        <w:tc>
          <w:tcPr>
            <w:tcW w:w="377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102B2175" w14:textId="77777777" w:rsidR="0022079C" w:rsidRPr="00561918" w:rsidRDefault="0022079C" w:rsidP="00A5311D">
            <w:pPr>
              <w:pStyle w:val="ListParagraph"/>
              <w:numPr>
                <w:ilvl w:val="0"/>
                <w:numId w:val="5"/>
              </w:numPr>
              <w:rPr>
                <w:bCs/>
                <w:iCs/>
                <w:color w:val="000000"/>
              </w:rPr>
            </w:pPr>
            <w:r w:rsidRPr="00561918">
              <w:rPr>
                <w:bCs/>
                <w:iCs/>
                <w:color w:val="000000"/>
                <w:sz w:val="22"/>
                <w:szCs w:val="22"/>
              </w:rPr>
              <w:t>norma e nxënësve ngelës në arsimin e fillor</w:t>
            </w:r>
          </w:p>
        </w:tc>
        <w:tc>
          <w:tcPr>
            <w:tcW w:w="1258" w:type="dxa"/>
            <w:tcBorders>
              <w:top w:val="single" w:sz="8" w:space="0" w:color="000000"/>
              <w:left w:val="single" w:sz="4" w:space="0" w:color="000000"/>
              <w:bottom w:val="single" w:sz="4" w:space="0" w:color="000000"/>
              <w:right w:val="single" w:sz="4" w:space="0" w:color="000000"/>
            </w:tcBorders>
          </w:tcPr>
          <w:p w14:paraId="61AF3947" w14:textId="77777777" w:rsidR="0022079C" w:rsidRPr="00561918" w:rsidRDefault="00CB7107" w:rsidP="0022079C">
            <w:pPr>
              <w:jc w:val="center"/>
            </w:pPr>
            <w:r w:rsidRPr="00561918">
              <w:rPr>
                <w:bCs/>
                <w:iCs/>
                <w:color w:val="000000"/>
                <w:sz w:val="22"/>
                <w:szCs w:val="22"/>
              </w:rPr>
              <w:t>5.4</w:t>
            </w:r>
          </w:p>
        </w:tc>
        <w:tc>
          <w:tcPr>
            <w:tcW w:w="1168" w:type="dxa"/>
            <w:tcBorders>
              <w:top w:val="single" w:sz="8" w:space="0" w:color="000000"/>
              <w:left w:val="single" w:sz="4" w:space="0" w:color="000000"/>
              <w:bottom w:val="single" w:sz="4" w:space="0" w:color="000000"/>
              <w:right w:val="single" w:sz="4" w:space="0" w:color="000000"/>
            </w:tcBorders>
          </w:tcPr>
          <w:p w14:paraId="1A354657" w14:textId="77777777" w:rsidR="0022079C" w:rsidRPr="00561918" w:rsidRDefault="00CB7107" w:rsidP="0022079C">
            <w:pPr>
              <w:jc w:val="center"/>
            </w:pPr>
            <w:r w:rsidRPr="00561918">
              <w:rPr>
                <w:bCs/>
                <w:iCs/>
                <w:color w:val="000000"/>
                <w:sz w:val="22"/>
                <w:szCs w:val="22"/>
              </w:rPr>
              <w:t>4.5</w:t>
            </w:r>
          </w:p>
        </w:tc>
        <w:tc>
          <w:tcPr>
            <w:tcW w:w="907" w:type="dxa"/>
            <w:tcBorders>
              <w:top w:val="single" w:sz="8" w:space="0" w:color="000000"/>
              <w:left w:val="single" w:sz="4" w:space="0" w:color="000000"/>
              <w:bottom w:val="single" w:sz="4" w:space="0" w:color="000000"/>
              <w:right w:val="single" w:sz="4" w:space="0" w:color="000000"/>
            </w:tcBorders>
          </w:tcPr>
          <w:p w14:paraId="08D84084" w14:textId="77777777" w:rsidR="0022079C" w:rsidRPr="00561918" w:rsidRDefault="00CB7107" w:rsidP="0022079C">
            <w:pPr>
              <w:jc w:val="center"/>
            </w:pPr>
            <w:r w:rsidRPr="00561918">
              <w:rPr>
                <w:bCs/>
                <w:iCs/>
                <w:color w:val="000000"/>
                <w:sz w:val="22"/>
                <w:szCs w:val="22"/>
              </w:rPr>
              <w:t>4.2</w:t>
            </w:r>
          </w:p>
        </w:tc>
        <w:tc>
          <w:tcPr>
            <w:tcW w:w="709" w:type="dxa"/>
            <w:tcBorders>
              <w:top w:val="single" w:sz="8" w:space="0" w:color="000000"/>
              <w:left w:val="single" w:sz="4" w:space="0" w:color="000000"/>
              <w:bottom w:val="single" w:sz="4" w:space="0" w:color="000000"/>
              <w:right w:val="single" w:sz="4" w:space="0" w:color="000000"/>
            </w:tcBorders>
          </w:tcPr>
          <w:p w14:paraId="6B2FB150" w14:textId="77777777" w:rsidR="0022079C" w:rsidRPr="00561918" w:rsidRDefault="00CB7107" w:rsidP="0022079C">
            <w:pPr>
              <w:jc w:val="center"/>
            </w:pPr>
            <w:r w:rsidRPr="00561918">
              <w:rPr>
                <w:bCs/>
                <w:iCs/>
                <w:color w:val="000000"/>
                <w:sz w:val="22"/>
                <w:szCs w:val="22"/>
              </w:rPr>
              <w:t>3.7</w:t>
            </w:r>
          </w:p>
        </w:tc>
      </w:tr>
      <w:tr w:rsidR="00577083" w:rsidRPr="00561918" w14:paraId="3A8A060D" w14:textId="77777777" w:rsidTr="00D651C2">
        <w:trPr>
          <w:gridAfter w:val="2"/>
          <w:wAfter w:w="40" w:type="dxa"/>
          <w:trHeight w:val="1182"/>
          <w:jc w:val="center"/>
        </w:trPr>
        <w:tc>
          <w:tcPr>
            <w:tcW w:w="3504" w:type="dxa"/>
            <w:vMerge/>
            <w:tcBorders>
              <w:left w:val="single" w:sz="4" w:space="0" w:color="000000"/>
              <w:right w:val="single" w:sz="4" w:space="0" w:color="000000"/>
            </w:tcBorders>
            <w:tcMar>
              <w:top w:w="85" w:type="dxa"/>
              <w:left w:w="113" w:type="dxa"/>
              <w:bottom w:w="62" w:type="dxa"/>
              <w:right w:w="113" w:type="dxa"/>
            </w:tcMar>
          </w:tcPr>
          <w:p w14:paraId="119F1514" w14:textId="77777777" w:rsidR="0022079C" w:rsidRPr="00561918" w:rsidRDefault="0022079C" w:rsidP="0022079C">
            <w:pPr>
              <w:pStyle w:val="ListParagraph"/>
              <w:rPr>
                <w:bCs/>
                <w:iCs/>
                <w:color w:val="000000"/>
              </w:rPr>
            </w:pPr>
          </w:p>
        </w:tc>
        <w:tc>
          <w:tcPr>
            <w:tcW w:w="377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1EF86940" w14:textId="77777777" w:rsidR="0022079C" w:rsidRPr="00561918" w:rsidRDefault="0022079C" w:rsidP="00A5311D">
            <w:pPr>
              <w:pStyle w:val="ListParagraph"/>
              <w:numPr>
                <w:ilvl w:val="0"/>
                <w:numId w:val="5"/>
              </w:numPr>
              <w:rPr>
                <w:bCs/>
                <w:iCs/>
                <w:color w:val="000000"/>
              </w:rPr>
            </w:pPr>
            <w:r w:rsidRPr="00561918">
              <w:rPr>
                <w:bCs/>
                <w:iCs/>
                <w:color w:val="000000"/>
                <w:sz w:val="22"/>
                <w:szCs w:val="22"/>
              </w:rPr>
              <w:t>norma e nxënësve ngelës në arsimin e mesëm</w:t>
            </w:r>
          </w:p>
        </w:tc>
        <w:tc>
          <w:tcPr>
            <w:tcW w:w="1258" w:type="dxa"/>
            <w:tcBorders>
              <w:top w:val="single" w:sz="8" w:space="0" w:color="000000"/>
              <w:left w:val="single" w:sz="4" w:space="0" w:color="000000"/>
              <w:bottom w:val="single" w:sz="4" w:space="0" w:color="000000"/>
              <w:right w:val="single" w:sz="4" w:space="0" w:color="000000"/>
            </w:tcBorders>
          </w:tcPr>
          <w:p w14:paraId="3AEA6C94" w14:textId="77777777" w:rsidR="0022079C" w:rsidRPr="00561918" w:rsidRDefault="00CB7107" w:rsidP="0022079C">
            <w:pPr>
              <w:jc w:val="center"/>
            </w:pPr>
            <w:r w:rsidRPr="00561918">
              <w:rPr>
                <w:bCs/>
                <w:iCs/>
                <w:color w:val="000000"/>
                <w:sz w:val="22"/>
                <w:szCs w:val="22"/>
              </w:rPr>
              <w:t>3.7</w:t>
            </w:r>
          </w:p>
        </w:tc>
        <w:tc>
          <w:tcPr>
            <w:tcW w:w="1168" w:type="dxa"/>
            <w:tcBorders>
              <w:top w:val="single" w:sz="8" w:space="0" w:color="000000"/>
              <w:left w:val="single" w:sz="4" w:space="0" w:color="000000"/>
              <w:bottom w:val="single" w:sz="4" w:space="0" w:color="000000"/>
              <w:right w:val="single" w:sz="4" w:space="0" w:color="000000"/>
            </w:tcBorders>
          </w:tcPr>
          <w:p w14:paraId="4E5449AC" w14:textId="77777777" w:rsidR="0022079C" w:rsidRPr="00561918" w:rsidRDefault="00CB7107" w:rsidP="0022079C">
            <w:pPr>
              <w:jc w:val="center"/>
            </w:pPr>
            <w:r w:rsidRPr="00561918">
              <w:rPr>
                <w:bCs/>
                <w:iCs/>
                <w:color w:val="000000"/>
                <w:sz w:val="22"/>
                <w:szCs w:val="22"/>
              </w:rPr>
              <w:t>3.8</w:t>
            </w:r>
          </w:p>
        </w:tc>
        <w:tc>
          <w:tcPr>
            <w:tcW w:w="907" w:type="dxa"/>
            <w:tcBorders>
              <w:top w:val="single" w:sz="8" w:space="0" w:color="000000"/>
              <w:left w:val="single" w:sz="4" w:space="0" w:color="000000"/>
              <w:bottom w:val="single" w:sz="4" w:space="0" w:color="000000"/>
              <w:right w:val="single" w:sz="4" w:space="0" w:color="000000"/>
            </w:tcBorders>
          </w:tcPr>
          <w:p w14:paraId="129B3882" w14:textId="77777777" w:rsidR="0022079C" w:rsidRPr="00561918" w:rsidRDefault="00CB7107" w:rsidP="0022079C">
            <w:pPr>
              <w:jc w:val="center"/>
            </w:pPr>
            <w:r w:rsidRPr="00561918">
              <w:rPr>
                <w:bCs/>
                <w:iCs/>
                <w:color w:val="000000"/>
                <w:sz w:val="22"/>
                <w:szCs w:val="22"/>
              </w:rPr>
              <w:t>3.9</w:t>
            </w:r>
          </w:p>
        </w:tc>
        <w:tc>
          <w:tcPr>
            <w:tcW w:w="709" w:type="dxa"/>
            <w:tcBorders>
              <w:top w:val="single" w:sz="8" w:space="0" w:color="000000"/>
              <w:left w:val="single" w:sz="4" w:space="0" w:color="000000"/>
              <w:bottom w:val="single" w:sz="4" w:space="0" w:color="000000"/>
              <w:right w:val="single" w:sz="4" w:space="0" w:color="000000"/>
            </w:tcBorders>
          </w:tcPr>
          <w:p w14:paraId="67D391B7" w14:textId="77777777" w:rsidR="0022079C" w:rsidRPr="00561918" w:rsidRDefault="00CB7107" w:rsidP="0022079C">
            <w:pPr>
              <w:jc w:val="center"/>
            </w:pPr>
            <w:r w:rsidRPr="00561918">
              <w:rPr>
                <w:bCs/>
                <w:iCs/>
                <w:color w:val="000000"/>
                <w:sz w:val="22"/>
                <w:szCs w:val="22"/>
              </w:rPr>
              <w:t>3.9</w:t>
            </w:r>
          </w:p>
        </w:tc>
      </w:tr>
      <w:tr w:rsidR="00577083" w:rsidRPr="00561918" w14:paraId="583EF050" w14:textId="77777777" w:rsidTr="00D651C2">
        <w:trPr>
          <w:gridAfter w:val="2"/>
          <w:wAfter w:w="40" w:type="dxa"/>
          <w:trHeight w:val="363"/>
          <w:jc w:val="center"/>
        </w:trPr>
        <w:tc>
          <w:tcPr>
            <w:tcW w:w="3504" w:type="dxa"/>
            <w:vMerge/>
            <w:tcBorders>
              <w:left w:val="single" w:sz="4" w:space="0" w:color="000000"/>
              <w:right w:val="single" w:sz="4" w:space="0" w:color="000000"/>
            </w:tcBorders>
            <w:tcMar>
              <w:top w:w="85" w:type="dxa"/>
              <w:left w:w="113" w:type="dxa"/>
              <w:bottom w:w="62" w:type="dxa"/>
              <w:right w:w="113" w:type="dxa"/>
            </w:tcMar>
          </w:tcPr>
          <w:p w14:paraId="5C170221" w14:textId="77777777" w:rsidR="0022079C" w:rsidRPr="00561918" w:rsidRDefault="0022079C" w:rsidP="0022079C">
            <w:pPr>
              <w:pStyle w:val="ListParagraph"/>
              <w:rPr>
                <w:bCs/>
                <w:iCs/>
                <w:color w:val="000000"/>
              </w:rPr>
            </w:pPr>
          </w:p>
        </w:tc>
        <w:tc>
          <w:tcPr>
            <w:tcW w:w="377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79B98AEB" w14:textId="77777777" w:rsidR="0022079C" w:rsidRPr="00561918" w:rsidRDefault="0022079C" w:rsidP="00A5311D">
            <w:pPr>
              <w:pStyle w:val="ListParagraph"/>
              <w:numPr>
                <w:ilvl w:val="0"/>
                <w:numId w:val="5"/>
              </w:numPr>
              <w:rPr>
                <w:bCs/>
                <w:iCs/>
                <w:color w:val="000000"/>
              </w:rPr>
            </w:pPr>
            <w:r w:rsidRPr="00561918">
              <w:rPr>
                <w:bCs/>
                <w:iCs/>
                <w:color w:val="000000"/>
                <w:sz w:val="22"/>
                <w:szCs w:val="22"/>
              </w:rPr>
              <w:t>Mirëmbajtja e objekteve shkollore për m2</w:t>
            </w:r>
          </w:p>
        </w:tc>
        <w:tc>
          <w:tcPr>
            <w:tcW w:w="1258" w:type="dxa"/>
            <w:tcBorders>
              <w:top w:val="single" w:sz="8" w:space="0" w:color="000000"/>
              <w:left w:val="single" w:sz="4" w:space="0" w:color="000000"/>
              <w:bottom w:val="single" w:sz="4" w:space="0" w:color="000000"/>
              <w:right w:val="single" w:sz="4" w:space="0" w:color="000000"/>
            </w:tcBorders>
            <w:vAlign w:val="center"/>
          </w:tcPr>
          <w:p w14:paraId="5E135EE4" w14:textId="77777777" w:rsidR="0022079C" w:rsidRPr="00561918" w:rsidRDefault="00CB7107" w:rsidP="0022079C">
            <w:pPr>
              <w:jc w:val="center"/>
              <w:rPr>
                <w:bCs/>
                <w:iCs/>
                <w:color w:val="000000"/>
                <w:sz w:val="18"/>
                <w:szCs w:val="18"/>
              </w:rPr>
            </w:pPr>
            <w:r w:rsidRPr="00561918">
              <w:rPr>
                <w:bCs/>
                <w:iCs/>
                <w:color w:val="000000"/>
                <w:sz w:val="18"/>
                <w:szCs w:val="18"/>
              </w:rPr>
              <w:t>2350</w:t>
            </w:r>
          </w:p>
        </w:tc>
        <w:tc>
          <w:tcPr>
            <w:tcW w:w="1168" w:type="dxa"/>
            <w:tcBorders>
              <w:top w:val="single" w:sz="8" w:space="0" w:color="000000"/>
              <w:left w:val="single" w:sz="4" w:space="0" w:color="000000"/>
              <w:bottom w:val="single" w:sz="4" w:space="0" w:color="000000"/>
              <w:right w:val="single" w:sz="4" w:space="0" w:color="000000"/>
            </w:tcBorders>
          </w:tcPr>
          <w:p w14:paraId="282C450B" w14:textId="77777777" w:rsidR="0022079C" w:rsidRPr="00561918" w:rsidRDefault="00CB7107" w:rsidP="0022079C">
            <w:pPr>
              <w:jc w:val="center"/>
            </w:pPr>
            <w:r w:rsidRPr="00561918">
              <w:t>2450</w:t>
            </w:r>
          </w:p>
        </w:tc>
        <w:tc>
          <w:tcPr>
            <w:tcW w:w="907" w:type="dxa"/>
            <w:tcBorders>
              <w:top w:val="single" w:sz="8" w:space="0" w:color="000000"/>
              <w:left w:val="single" w:sz="4" w:space="0" w:color="000000"/>
              <w:bottom w:val="single" w:sz="4" w:space="0" w:color="000000"/>
              <w:right w:val="single" w:sz="4" w:space="0" w:color="000000"/>
            </w:tcBorders>
          </w:tcPr>
          <w:p w14:paraId="45618645" w14:textId="77777777" w:rsidR="0022079C" w:rsidRPr="00561918" w:rsidRDefault="00CB7107" w:rsidP="0022079C">
            <w:pPr>
              <w:jc w:val="center"/>
            </w:pPr>
            <w:r w:rsidRPr="00561918">
              <w:t>2560</w:t>
            </w:r>
          </w:p>
        </w:tc>
        <w:tc>
          <w:tcPr>
            <w:tcW w:w="709" w:type="dxa"/>
            <w:tcBorders>
              <w:top w:val="single" w:sz="8" w:space="0" w:color="000000"/>
              <w:left w:val="single" w:sz="4" w:space="0" w:color="000000"/>
              <w:bottom w:val="single" w:sz="4" w:space="0" w:color="000000"/>
              <w:right w:val="single" w:sz="4" w:space="0" w:color="000000"/>
            </w:tcBorders>
          </w:tcPr>
          <w:p w14:paraId="4968E5A6" w14:textId="77777777" w:rsidR="0022079C" w:rsidRPr="00561918" w:rsidRDefault="00CB7107" w:rsidP="0022079C">
            <w:pPr>
              <w:jc w:val="center"/>
            </w:pPr>
            <w:r w:rsidRPr="00561918">
              <w:t>2770</w:t>
            </w:r>
          </w:p>
        </w:tc>
      </w:tr>
      <w:tr w:rsidR="00577083" w:rsidRPr="00561918" w14:paraId="3B980D91" w14:textId="77777777" w:rsidTr="00D651C2">
        <w:trPr>
          <w:gridAfter w:val="2"/>
          <w:wAfter w:w="40" w:type="dxa"/>
          <w:trHeight w:val="363"/>
          <w:jc w:val="center"/>
        </w:trPr>
        <w:tc>
          <w:tcPr>
            <w:tcW w:w="3504" w:type="dxa"/>
            <w:vMerge/>
            <w:tcBorders>
              <w:left w:val="single" w:sz="4" w:space="0" w:color="000000"/>
              <w:right w:val="single" w:sz="4" w:space="0" w:color="000000"/>
            </w:tcBorders>
            <w:tcMar>
              <w:top w:w="85" w:type="dxa"/>
              <w:left w:w="113" w:type="dxa"/>
              <w:bottom w:w="62" w:type="dxa"/>
              <w:right w:w="113" w:type="dxa"/>
            </w:tcMar>
          </w:tcPr>
          <w:p w14:paraId="01961332" w14:textId="77777777" w:rsidR="0022079C" w:rsidRPr="00561918" w:rsidRDefault="0022079C" w:rsidP="0022079C">
            <w:pPr>
              <w:pStyle w:val="ListParagraph"/>
              <w:rPr>
                <w:bCs/>
                <w:iCs/>
                <w:color w:val="000000"/>
              </w:rPr>
            </w:pPr>
          </w:p>
        </w:tc>
        <w:tc>
          <w:tcPr>
            <w:tcW w:w="377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756B0861" w14:textId="77777777" w:rsidR="0022079C" w:rsidRPr="00561918" w:rsidRDefault="0022079C" w:rsidP="00A5311D">
            <w:pPr>
              <w:pStyle w:val="ListParagraph"/>
              <w:numPr>
                <w:ilvl w:val="0"/>
                <w:numId w:val="5"/>
              </w:numPr>
              <w:rPr>
                <w:bCs/>
                <w:iCs/>
                <w:color w:val="000000"/>
              </w:rPr>
            </w:pPr>
            <w:r w:rsidRPr="00561918">
              <w:rPr>
                <w:bCs/>
                <w:iCs/>
                <w:color w:val="000000"/>
                <w:sz w:val="22"/>
                <w:szCs w:val="22"/>
              </w:rPr>
              <w:t>Studentët në nevojë që marrin bursa</w:t>
            </w:r>
          </w:p>
        </w:tc>
        <w:tc>
          <w:tcPr>
            <w:tcW w:w="1258" w:type="dxa"/>
            <w:tcBorders>
              <w:top w:val="single" w:sz="8" w:space="0" w:color="000000"/>
              <w:left w:val="single" w:sz="4" w:space="0" w:color="000000"/>
              <w:bottom w:val="single" w:sz="4" w:space="0" w:color="000000"/>
              <w:right w:val="single" w:sz="4" w:space="0" w:color="000000"/>
            </w:tcBorders>
          </w:tcPr>
          <w:p w14:paraId="262D5951" w14:textId="77777777" w:rsidR="0022079C" w:rsidRPr="00561918" w:rsidRDefault="00CD71EA" w:rsidP="0022079C">
            <w:pPr>
              <w:pStyle w:val="ListParagraph"/>
              <w:ind w:left="0"/>
              <w:jc w:val="center"/>
              <w:rPr>
                <w:bCs/>
                <w:iCs/>
                <w:color w:val="000000"/>
              </w:rPr>
            </w:pPr>
            <w:r w:rsidRPr="00561918">
              <w:rPr>
                <w:bCs/>
                <w:iCs/>
                <w:color w:val="000000"/>
              </w:rPr>
              <w:t>0</w:t>
            </w:r>
          </w:p>
        </w:tc>
        <w:tc>
          <w:tcPr>
            <w:tcW w:w="1168" w:type="dxa"/>
            <w:tcBorders>
              <w:top w:val="single" w:sz="8" w:space="0" w:color="000000"/>
              <w:left w:val="single" w:sz="4" w:space="0" w:color="000000"/>
              <w:bottom w:val="single" w:sz="4" w:space="0" w:color="000000"/>
              <w:right w:val="single" w:sz="4" w:space="0" w:color="000000"/>
            </w:tcBorders>
          </w:tcPr>
          <w:p w14:paraId="34C842FB" w14:textId="77777777" w:rsidR="0022079C" w:rsidRPr="00561918" w:rsidRDefault="00CD71EA" w:rsidP="0022079C">
            <w:pPr>
              <w:jc w:val="center"/>
            </w:pPr>
            <w:r w:rsidRPr="00561918">
              <w:t>0</w:t>
            </w:r>
          </w:p>
        </w:tc>
        <w:tc>
          <w:tcPr>
            <w:tcW w:w="907" w:type="dxa"/>
            <w:tcBorders>
              <w:top w:val="single" w:sz="8" w:space="0" w:color="000000"/>
              <w:left w:val="single" w:sz="4" w:space="0" w:color="000000"/>
              <w:bottom w:val="single" w:sz="4" w:space="0" w:color="000000"/>
              <w:right w:val="single" w:sz="4" w:space="0" w:color="000000"/>
            </w:tcBorders>
          </w:tcPr>
          <w:p w14:paraId="01BE66C3" w14:textId="77777777" w:rsidR="0022079C" w:rsidRPr="00561918" w:rsidRDefault="00CD71EA" w:rsidP="0022079C">
            <w:pPr>
              <w:jc w:val="center"/>
            </w:pPr>
            <w:r w:rsidRPr="00561918">
              <w:t>0</w:t>
            </w:r>
          </w:p>
        </w:tc>
        <w:tc>
          <w:tcPr>
            <w:tcW w:w="709" w:type="dxa"/>
            <w:tcBorders>
              <w:top w:val="single" w:sz="8" w:space="0" w:color="000000"/>
              <w:left w:val="single" w:sz="4" w:space="0" w:color="000000"/>
              <w:bottom w:val="single" w:sz="4" w:space="0" w:color="000000"/>
              <w:right w:val="single" w:sz="4" w:space="0" w:color="000000"/>
            </w:tcBorders>
          </w:tcPr>
          <w:p w14:paraId="0078F693" w14:textId="77777777" w:rsidR="0022079C" w:rsidRPr="00561918" w:rsidRDefault="00CB7107" w:rsidP="0022079C">
            <w:pPr>
              <w:jc w:val="center"/>
            </w:pPr>
            <w:r w:rsidRPr="00561918">
              <w:t>50</w:t>
            </w:r>
          </w:p>
        </w:tc>
      </w:tr>
      <w:tr w:rsidR="00577083" w:rsidRPr="00561918" w14:paraId="0FD8A1A8" w14:textId="77777777" w:rsidTr="00D651C2">
        <w:trPr>
          <w:gridAfter w:val="2"/>
          <w:wAfter w:w="40" w:type="dxa"/>
          <w:trHeight w:val="363"/>
          <w:jc w:val="center"/>
        </w:trPr>
        <w:tc>
          <w:tcPr>
            <w:tcW w:w="3504" w:type="dxa"/>
            <w:vMerge/>
            <w:tcBorders>
              <w:left w:val="single" w:sz="4" w:space="0" w:color="000000"/>
              <w:right w:val="single" w:sz="4" w:space="0" w:color="000000"/>
            </w:tcBorders>
            <w:tcMar>
              <w:top w:w="85" w:type="dxa"/>
              <w:left w:w="113" w:type="dxa"/>
              <w:bottom w:w="62" w:type="dxa"/>
              <w:right w:w="113" w:type="dxa"/>
            </w:tcMar>
          </w:tcPr>
          <w:p w14:paraId="534D4BEF" w14:textId="77777777" w:rsidR="00CB7107" w:rsidRPr="00561918" w:rsidRDefault="00CB7107" w:rsidP="0022079C">
            <w:pPr>
              <w:pStyle w:val="ListParagraph"/>
              <w:rPr>
                <w:bCs/>
                <w:iCs/>
                <w:color w:val="000000"/>
              </w:rPr>
            </w:pPr>
          </w:p>
        </w:tc>
        <w:tc>
          <w:tcPr>
            <w:tcW w:w="377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5766FBDF" w14:textId="77777777" w:rsidR="00CB7107" w:rsidRPr="00561918" w:rsidRDefault="00CB7107" w:rsidP="00A5311D">
            <w:pPr>
              <w:pStyle w:val="ListParagraph"/>
              <w:numPr>
                <w:ilvl w:val="0"/>
                <w:numId w:val="5"/>
              </w:numPr>
              <w:rPr>
                <w:bCs/>
                <w:iCs/>
                <w:color w:val="000000"/>
                <w:sz w:val="22"/>
                <w:szCs w:val="22"/>
              </w:rPr>
            </w:pPr>
          </w:p>
        </w:tc>
        <w:tc>
          <w:tcPr>
            <w:tcW w:w="1258" w:type="dxa"/>
            <w:tcBorders>
              <w:top w:val="single" w:sz="8" w:space="0" w:color="000000"/>
              <w:left w:val="single" w:sz="4" w:space="0" w:color="000000"/>
              <w:bottom w:val="single" w:sz="4" w:space="0" w:color="000000"/>
              <w:right w:val="single" w:sz="4" w:space="0" w:color="000000"/>
            </w:tcBorders>
          </w:tcPr>
          <w:p w14:paraId="24D97101" w14:textId="77777777" w:rsidR="00CB7107" w:rsidRPr="00561918" w:rsidRDefault="00CB7107" w:rsidP="0022079C">
            <w:pPr>
              <w:pStyle w:val="ListParagraph"/>
              <w:ind w:left="0"/>
              <w:jc w:val="center"/>
              <w:rPr>
                <w:bCs/>
                <w:iCs/>
                <w:color w:val="000000"/>
              </w:rPr>
            </w:pPr>
          </w:p>
        </w:tc>
        <w:tc>
          <w:tcPr>
            <w:tcW w:w="1168" w:type="dxa"/>
            <w:tcBorders>
              <w:top w:val="single" w:sz="8" w:space="0" w:color="000000"/>
              <w:left w:val="single" w:sz="4" w:space="0" w:color="000000"/>
              <w:bottom w:val="single" w:sz="4" w:space="0" w:color="000000"/>
              <w:right w:val="single" w:sz="4" w:space="0" w:color="000000"/>
            </w:tcBorders>
          </w:tcPr>
          <w:p w14:paraId="44D108C8" w14:textId="77777777" w:rsidR="00CB7107" w:rsidRPr="00561918" w:rsidRDefault="00CB7107" w:rsidP="0022079C">
            <w:pPr>
              <w:jc w:val="center"/>
            </w:pPr>
          </w:p>
        </w:tc>
        <w:tc>
          <w:tcPr>
            <w:tcW w:w="907" w:type="dxa"/>
            <w:tcBorders>
              <w:top w:val="single" w:sz="8" w:space="0" w:color="000000"/>
              <w:left w:val="single" w:sz="4" w:space="0" w:color="000000"/>
              <w:bottom w:val="single" w:sz="4" w:space="0" w:color="000000"/>
              <w:right w:val="single" w:sz="4" w:space="0" w:color="000000"/>
            </w:tcBorders>
          </w:tcPr>
          <w:p w14:paraId="224ABD32" w14:textId="77777777" w:rsidR="00CB7107" w:rsidRPr="00561918" w:rsidRDefault="00CB7107" w:rsidP="0022079C">
            <w:pPr>
              <w:jc w:val="center"/>
            </w:pPr>
          </w:p>
        </w:tc>
        <w:tc>
          <w:tcPr>
            <w:tcW w:w="709" w:type="dxa"/>
            <w:tcBorders>
              <w:top w:val="single" w:sz="8" w:space="0" w:color="000000"/>
              <w:left w:val="single" w:sz="4" w:space="0" w:color="000000"/>
              <w:bottom w:val="single" w:sz="4" w:space="0" w:color="000000"/>
              <w:right w:val="single" w:sz="4" w:space="0" w:color="000000"/>
            </w:tcBorders>
          </w:tcPr>
          <w:p w14:paraId="2848E728" w14:textId="77777777" w:rsidR="00CB7107" w:rsidRPr="00561918" w:rsidRDefault="00CB7107" w:rsidP="0022079C">
            <w:pPr>
              <w:jc w:val="center"/>
            </w:pPr>
          </w:p>
        </w:tc>
      </w:tr>
      <w:tr w:rsidR="00577083" w:rsidRPr="00561918" w14:paraId="3EAF84E9" w14:textId="77777777" w:rsidTr="00D651C2">
        <w:trPr>
          <w:gridAfter w:val="2"/>
          <w:wAfter w:w="40" w:type="dxa"/>
          <w:trHeight w:val="363"/>
          <w:jc w:val="center"/>
        </w:trPr>
        <w:tc>
          <w:tcPr>
            <w:tcW w:w="3504" w:type="dxa"/>
            <w:vMerge/>
            <w:tcBorders>
              <w:left w:val="single" w:sz="4" w:space="0" w:color="000000"/>
              <w:right w:val="single" w:sz="4" w:space="0" w:color="000000"/>
            </w:tcBorders>
            <w:tcMar>
              <w:top w:w="85" w:type="dxa"/>
              <w:left w:w="113" w:type="dxa"/>
              <w:bottom w:w="62" w:type="dxa"/>
              <w:right w:w="113" w:type="dxa"/>
            </w:tcMar>
          </w:tcPr>
          <w:p w14:paraId="04BE5F62" w14:textId="77777777" w:rsidR="0022079C" w:rsidRPr="00561918" w:rsidRDefault="0022079C" w:rsidP="0022079C">
            <w:pPr>
              <w:pStyle w:val="ListParagraph"/>
              <w:rPr>
                <w:bCs/>
                <w:iCs/>
                <w:color w:val="000000"/>
              </w:rPr>
            </w:pPr>
          </w:p>
        </w:tc>
        <w:tc>
          <w:tcPr>
            <w:tcW w:w="377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165DF2AB" w14:textId="77777777" w:rsidR="0022079C" w:rsidRPr="00561918" w:rsidRDefault="0022079C" w:rsidP="00A5311D">
            <w:pPr>
              <w:pStyle w:val="ListParagraph"/>
              <w:numPr>
                <w:ilvl w:val="0"/>
                <w:numId w:val="5"/>
              </w:numPr>
              <w:rPr>
                <w:bCs/>
                <w:iCs/>
                <w:color w:val="000000"/>
              </w:rPr>
            </w:pPr>
            <w:r w:rsidRPr="00561918">
              <w:rPr>
                <w:bCs/>
                <w:iCs/>
                <w:color w:val="000000"/>
                <w:sz w:val="22"/>
                <w:szCs w:val="22"/>
              </w:rPr>
              <w:t>Përfshirja e nxënësve në arsimin e obligueshëm me qëllim të zhdukjes së analfabetizmit</w:t>
            </w:r>
          </w:p>
        </w:tc>
        <w:tc>
          <w:tcPr>
            <w:tcW w:w="1258" w:type="dxa"/>
            <w:tcBorders>
              <w:top w:val="single" w:sz="8" w:space="0" w:color="000000"/>
              <w:left w:val="single" w:sz="4" w:space="0" w:color="000000"/>
              <w:bottom w:val="single" w:sz="4" w:space="0" w:color="000000"/>
              <w:right w:val="single" w:sz="4" w:space="0" w:color="000000"/>
            </w:tcBorders>
            <w:vAlign w:val="bottom"/>
          </w:tcPr>
          <w:p w14:paraId="2D334936" w14:textId="77777777" w:rsidR="0022079C" w:rsidRPr="00561918" w:rsidRDefault="00CB7107" w:rsidP="0022079C">
            <w:pPr>
              <w:pStyle w:val="ListParagraph"/>
              <w:ind w:left="283"/>
              <w:jc w:val="center"/>
              <w:rPr>
                <w:bCs/>
                <w:iCs/>
                <w:color w:val="000000"/>
              </w:rPr>
            </w:pPr>
            <w:r w:rsidRPr="00561918">
              <w:rPr>
                <w:bCs/>
                <w:iCs/>
                <w:color w:val="000000"/>
                <w:sz w:val="22"/>
                <w:szCs w:val="22"/>
              </w:rPr>
              <w:t>12</w:t>
            </w:r>
            <w:r w:rsidR="0022079C" w:rsidRPr="00561918">
              <w:rPr>
                <w:bCs/>
                <w:iCs/>
                <w:color w:val="000000"/>
                <w:sz w:val="22"/>
                <w:szCs w:val="22"/>
              </w:rPr>
              <w:t>%</w:t>
            </w:r>
          </w:p>
        </w:tc>
        <w:tc>
          <w:tcPr>
            <w:tcW w:w="1168" w:type="dxa"/>
            <w:tcBorders>
              <w:top w:val="single" w:sz="8" w:space="0" w:color="000000"/>
              <w:left w:val="single" w:sz="4" w:space="0" w:color="000000"/>
              <w:bottom w:val="single" w:sz="4" w:space="0" w:color="000000"/>
              <w:right w:val="single" w:sz="4" w:space="0" w:color="000000"/>
            </w:tcBorders>
          </w:tcPr>
          <w:p w14:paraId="238C7436" w14:textId="77777777" w:rsidR="0022079C" w:rsidRPr="00561918" w:rsidRDefault="0022079C" w:rsidP="0022079C">
            <w:pPr>
              <w:jc w:val="center"/>
              <w:rPr>
                <w:bCs/>
                <w:iCs/>
                <w:color w:val="000000"/>
                <w:sz w:val="22"/>
                <w:szCs w:val="22"/>
              </w:rPr>
            </w:pPr>
          </w:p>
          <w:p w14:paraId="5E52FC0E" w14:textId="77777777" w:rsidR="0022079C" w:rsidRPr="00561918" w:rsidRDefault="0022079C" w:rsidP="0022079C">
            <w:pPr>
              <w:jc w:val="center"/>
              <w:rPr>
                <w:bCs/>
                <w:iCs/>
                <w:color w:val="000000"/>
                <w:sz w:val="22"/>
                <w:szCs w:val="22"/>
              </w:rPr>
            </w:pPr>
          </w:p>
          <w:p w14:paraId="309C8705" w14:textId="77777777" w:rsidR="0022079C" w:rsidRPr="00561918" w:rsidRDefault="00CB7107" w:rsidP="0022079C">
            <w:pPr>
              <w:jc w:val="center"/>
            </w:pPr>
            <w:r w:rsidRPr="00561918">
              <w:rPr>
                <w:bCs/>
                <w:iCs/>
                <w:color w:val="000000"/>
                <w:sz w:val="22"/>
                <w:szCs w:val="22"/>
              </w:rPr>
              <w:t>10</w:t>
            </w:r>
            <w:r w:rsidR="0022079C" w:rsidRPr="00561918">
              <w:rPr>
                <w:bCs/>
                <w:iCs/>
                <w:color w:val="000000"/>
                <w:sz w:val="22"/>
                <w:szCs w:val="22"/>
              </w:rPr>
              <w:t>%</w:t>
            </w:r>
          </w:p>
        </w:tc>
        <w:tc>
          <w:tcPr>
            <w:tcW w:w="907" w:type="dxa"/>
            <w:tcBorders>
              <w:top w:val="single" w:sz="8" w:space="0" w:color="000000"/>
              <w:left w:val="single" w:sz="4" w:space="0" w:color="000000"/>
              <w:bottom w:val="single" w:sz="4" w:space="0" w:color="000000"/>
              <w:right w:val="single" w:sz="4" w:space="0" w:color="000000"/>
            </w:tcBorders>
          </w:tcPr>
          <w:p w14:paraId="7FF48DCC" w14:textId="77777777" w:rsidR="0022079C" w:rsidRPr="00561918" w:rsidRDefault="0022079C" w:rsidP="0022079C">
            <w:pPr>
              <w:jc w:val="center"/>
              <w:rPr>
                <w:bCs/>
                <w:iCs/>
                <w:color w:val="000000"/>
                <w:sz w:val="22"/>
                <w:szCs w:val="22"/>
              </w:rPr>
            </w:pPr>
          </w:p>
          <w:p w14:paraId="63F0DA25" w14:textId="77777777" w:rsidR="0022079C" w:rsidRPr="00561918" w:rsidRDefault="0022079C" w:rsidP="0022079C">
            <w:pPr>
              <w:jc w:val="center"/>
              <w:rPr>
                <w:bCs/>
                <w:iCs/>
                <w:color w:val="000000"/>
                <w:sz w:val="22"/>
                <w:szCs w:val="22"/>
              </w:rPr>
            </w:pPr>
          </w:p>
          <w:p w14:paraId="29EDB434" w14:textId="77777777" w:rsidR="0022079C" w:rsidRPr="00561918" w:rsidRDefault="00CB7107" w:rsidP="0022079C">
            <w:pPr>
              <w:jc w:val="center"/>
            </w:pPr>
            <w:r w:rsidRPr="00561918">
              <w:rPr>
                <w:bCs/>
                <w:iCs/>
                <w:color w:val="000000"/>
                <w:sz w:val="22"/>
                <w:szCs w:val="22"/>
              </w:rPr>
              <w:t>8</w:t>
            </w:r>
            <w:r w:rsidR="0022079C" w:rsidRPr="00561918">
              <w:rPr>
                <w:bCs/>
                <w:iCs/>
                <w:color w:val="000000"/>
                <w:sz w:val="22"/>
                <w:szCs w:val="22"/>
              </w:rPr>
              <w:t>%</w:t>
            </w:r>
          </w:p>
        </w:tc>
        <w:tc>
          <w:tcPr>
            <w:tcW w:w="709" w:type="dxa"/>
            <w:tcBorders>
              <w:top w:val="single" w:sz="8" w:space="0" w:color="000000"/>
              <w:left w:val="single" w:sz="4" w:space="0" w:color="000000"/>
              <w:bottom w:val="single" w:sz="4" w:space="0" w:color="000000"/>
              <w:right w:val="single" w:sz="4" w:space="0" w:color="000000"/>
            </w:tcBorders>
          </w:tcPr>
          <w:p w14:paraId="1F2704E9" w14:textId="77777777" w:rsidR="0022079C" w:rsidRPr="00561918" w:rsidRDefault="0022079C" w:rsidP="0022079C">
            <w:pPr>
              <w:jc w:val="center"/>
              <w:rPr>
                <w:bCs/>
                <w:iCs/>
                <w:color w:val="000000"/>
                <w:sz w:val="22"/>
                <w:szCs w:val="22"/>
              </w:rPr>
            </w:pPr>
          </w:p>
          <w:p w14:paraId="36F42634" w14:textId="77777777" w:rsidR="0022079C" w:rsidRPr="00561918" w:rsidRDefault="0022079C" w:rsidP="0022079C">
            <w:pPr>
              <w:jc w:val="center"/>
              <w:rPr>
                <w:bCs/>
                <w:iCs/>
                <w:color w:val="000000"/>
                <w:sz w:val="22"/>
                <w:szCs w:val="22"/>
              </w:rPr>
            </w:pPr>
          </w:p>
          <w:p w14:paraId="4F6A5E46" w14:textId="77777777" w:rsidR="0022079C" w:rsidRPr="00561918" w:rsidRDefault="00CB7107" w:rsidP="0022079C">
            <w:pPr>
              <w:jc w:val="center"/>
            </w:pPr>
            <w:r w:rsidRPr="00561918">
              <w:rPr>
                <w:bCs/>
                <w:iCs/>
                <w:color w:val="000000"/>
                <w:sz w:val="22"/>
                <w:szCs w:val="22"/>
              </w:rPr>
              <w:t>6</w:t>
            </w:r>
            <w:r w:rsidR="0022079C" w:rsidRPr="00561918">
              <w:rPr>
                <w:bCs/>
                <w:iCs/>
                <w:color w:val="000000"/>
                <w:sz w:val="22"/>
                <w:szCs w:val="22"/>
              </w:rPr>
              <w:t>%</w:t>
            </w:r>
          </w:p>
        </w:tc>
      </w:tr>
      <w:tr w:rsidR="00577083" w:rsidRPr="00561918" w14:paraId="20EA5060" w14:textId="77777777" w:rsidTr="00D651C2">
        <w:trPr>
          <w:gridAfter w:val="2"/>
          <w:wAfter w:w="40" w:type="dxa"/>
          <w:trHeight w:val="620"/>
          <w:jc w:val="center"/>
        </w:trPr>
        <w:tc>
          <w:tcPr>
            <w:tcW w:w="3504" w:type="dxa"/>
            <w:vMerge/>
            <w:tcBorders>
              <w:left w:val="single" w:sz="4" w:space="0" w:color="000000"/>
              <w:bottom w:val="single" w:sz="4" w:space="0" w:color="auto"/>
              <w:right w:val="single" w:sz="4" w:space="0" w:color="000000"/>
            </w:tcBorders>
            <w:tcMar>
              <w:top w:w="85" w:type="dxa"/>
              <w:left w:w="113" w:type="dxa"/>
              <w:bottom w:w="62" w:type="dxa"/>
              <w:right w:w="113" w:type="dxa"/>
            </w:tcMar>
          </w:tcPr>
          <w:p w14:paraId="6E8AC48B" w14:textId="77777777" w:rsidR="0022079C" w:rsidRPr="00561918" w:rsidRDefault="0022079C" w:rsidP="0022079C">
            <w:pPr>
              <w:pStyle w:val="ListParagraph"/>
              <w:rPr>
                <w:bCs/>
                <w:iCs/>
                <w:color w:val="000000"/>
              </w:rPr>
            </w:pPr>
          </w:p>
        </w:tc>
        <w:tc>
          <w:tcPr>
            <w:tcW w:w="3774" w:type="dxa"/>
            <w:tcBorders>
              <w:top w:val="single" w:sz="8" w:space="0" w:color="000000"/>
              <w:left w:val="single" w:sz="4" w:space="0" w:color="000000"/>
              <w:bottom w:val="single" w:sz="4" w:space="0" w:color="auto"/>
              <w:right w:val="single" w:sz="4" w:space="0" w:color="000000"/>
            </w:tcBorders>
            <w:tcMar>
              <w:top w:w="85" w:type="dxa"/>
              <w:left w:w="113" w:type="dxa"/>
              <w:bottom w:w="62" w:type="dxa"/>
              <w:right w:w="113" w:type="dxa"/>
            </w:tcMar>
            <w:vAlign w:val="bottom"/>
          </w:tcPr>
          <w:p w14:paraId="5CA309E5" w14:textId="77777777" w:rsidR="0022079C" w:rsidRPr="00561918" w:rsidRDefault="0022079C" w:rsidP="00A5311D">
            <w:pPr>
              <w:pStyle w:val="ListParagraph"/>
              <w:numPr>
                <w:ilvl w:val="0"/>
                <w:numId w:val="5"/>
              </w:numPr>
              <w:rPr>
                <w:bCs/>
                <w:iCs/>
                <w:color w:val="000000"/>
              </w:rPr>
            </w:pPr>
            <w:r w:rsidRPr="00561918">
              <w:rPr>
                <w:bCs/>
                <w:iCs/>
                <w:color w:val="000000"/>
                <w:sz w:val="22"/>
                <w:szCs w:val="22"/>
              </w:rPr>
              <w:t xml:space="preserve">Shkalla e lënies së shkollimit </w:t>
            </w:r>
          </w:p>
        </w:tc>
        <w:tc>
          <w:tcPr>
            <w:tcW w:w="1258" w:type="dxa"/>
            <w:tcBorders>
              <w:top w:val="single" w:sz="8" w:space="0" w:color="000000"/>
              <w:left w:val="single" w:sz="4" w:space="0" w:color="000000"/>
              <w:bottom w:val="single" w:sz="4" w:space="0" w:color="000000"/>
              <w:right w:val="single" w:sz="4" w:space="0" w:color="000000"/>
            </w:tcBorders>
            <w:vAlign w:val="bottom"/>
          </w:tcPr>
          <w:p w14:paraId="75BF8AB4" w14:textId="77777777" w:rsidR="0022079C" w:rsidRPr="00561918" w:rsidRDefault="00CB7107" w:rsidP="0022079C">
            <w:pPr>
              <w:pStyle w:val="ListParagraph"/>
              <w:ind w:left="425"/>
              <w:jc w:val="center"/>
              <w:rPr>
                <w:bCs/>
                <w:iCs/>
                <w:color w:val="000000"/>
              </w:rPr>
            </w:pPr>
            <w:r w:rsidRPr="00561918">
              <w:rPr>
                <w:bCs/>
                <w:iCs/>
                <w:color w:val="000000"/>
                <w:sz w:val="22"/>
                <w:szCs w:val="22"/>
              </w:rPr>
              <w:t>1</w:t>
            </w:r>
            <w:r w:rsidR="0022079C" w:rsidRPr="00561918">
              <w:rPr>
                <w:bCs/>
                <w:iCs/>
                <w:color w:val="000000"/>
                <w:sz w:val="22"/>
                <w:szCs w:val="22"/>
              </w:rPr>
              <w:t>%</w:t>
            </w:r>
          </w:p>
        </w:tc>
        <w:tc>
          <w:tcPr>
            <w:tcW w:w="1168" w:type="dxa"/>
            <w:tcBorders>
              <w:top w:val="single" w:sz="8" w:space="0" w:color="000000"/>
              <w:left w:val="single" w:sz="4" w:space="0" w:color="000000"/>
              <w:bottom w:val="single" w:sz="4" w:space="0" w:color="000000"/>
              <w:right w:val="single" w:sz="4" w:space="0" w:color="000000"/>
            </w:tcBorders>
            <w:vAlign w:val="bottom"/>
          </w:tcPr>
          <w:p w14:paraId="5039068A" w14:textId="77777777" w:rsidR="0022079C" w:rsidRPr="00561918" w:rsidRDefault="00CB7107" w:rsidP="0022079C">
            <w:pPr>
              <w:pStyle w:val="ListParagraph"/>
              <w:ind w:left="205"/>
              <w:jc w:val="center"/>
              <w:rPr>
                <w:bCs/>
                <w:iCs/>
                <w:color w:val="000000"/>
              </w:rPr>
            </w:pPr>
            <w:r w:rsidRPr="00561918">
              <w:rPr>
                <w:bCs/>
                <w:iCs/>
                <w:color w:val="000000"/>
                <w:sz w:val="22"/>
                <w:szCs w:val="22"/>
              </w:rPr>
              <w:t>1</w:t>
            </w:r>
            <w:r w:rsidR="0022079C" w:rsidRPr="00561918">
              <w:rPr>
                <w:bCs/>
                <w:iCs/>
                <w:color w:val="000000"/>
                <w:sz w:val="22"/>
                <w:szCs w:val="22"/>
              </w:rPr>
              <w:t>%</w:t>
            </w:r>
          </w:p>
        </w:tc>
        <w:tc>
          <w:tcPr>
            <w:tcW w:w="907" w:type="dxa"/>
            <w:tcBorders>
              <w:top w:val="single" w:sz="8" w:space="0" w:color="000000"/>
              <w:left w:val="single" w:sz="4" w:space="0" w:color="000000"/>
              <w:bottom w:val="single" w:sz="4" w:space="0" w:color="000000"/>
              <w:right w:val="single" w:sz="4" w:space="0" w:color="000000"/>
            </w:tcBorders>
            <w:vAlign w:val="bottom"/>
          </w:tcPr>
          <w:p w14:paraId="36BCAC62" w14:textId="77777777" w:rsidR="0022079C" w:rsidRPr="00561918" w:rsidRDefault="00CB7107" w:rsidP="0022079C">
            <w:pPr>
              <w:pStyle w:val="ListParagraph"/>
              <w:ind w:left="221"/>
              <w:jc w:val="center"/>
              <w:rPr>
                <w:bCs/>
                <w:iCs/>
                <w:color w:val="000000"/>
              </w:rPr>
            </w:pPr>
            <w:r w:rsidRPr="00561918">
              <w:rPr>
                <w:bCs/>
                <w:iCs/>
                <w:color w:val="000000"/>
                <w:sz w:val="22"/>
                <w:szCs w:val="22"/>
              </w:rPr>
              <w:t>1</w:t>
            </w:r>
            <w:r w:rsidR="0022079C" w:rsidRPr="00561918">
              <w:rPr>
                <w:bCs/>
                <w:iCs/>
                <w:color w:val="000000"/>
                <w:sz w:val="22"/>
                <w:szCs w:val="22"/>
              </w:rPr>
              <w:t>%</w:t>
            </w:r>
          </w:p>
        </w:tc>
        <w:tc>
          <w:tcPr>
            <w:tcW w:w="709" w:type="dxa"/>
            <w:tcBorders>
              <w:top w:val="single" w:sz="8" w:space="0" w:color="000000"/>
              <w:left w:val="single" w:sz="4" w:space="0" w:color="000000"/>
              <w:bottom w:val="single" w:sz="4" w:space="0" w:color="000000"/>
              <w:right w:val="single" w:sz="4" w:space="0" w:color="000000"/>
            </w:tcBorders>
            <w:vAlign w:val="bottom"/>
          </w:tcPr>
          <w:p w14:paraId="7F2DF3AE" w14:textId="77777777" w:rsidR="0022079C" w:rsidRPr="00561918" w:rsidRDefault="00CB7107" w:rsidP="0022079C">
            <w:pPr>
              <w:pStyle w:val="ListParagraph"/>
              <w:ind w:left="198"/>
              <w:jc w:val="center"/>
              <w:rPr>
                <w:bCs/>
                <w:iCs/>
                <w:color w:val="000000"/>
              </w:rPr>
            </w:pPr>
            <w:r w:rsidRPr="00561918">
              <w:rPr>
                <w:bCs/>
                <w:iCs/>
                <w:color w:val="000000"/>
                <w:sz w:val="22"/>
                <w:szCs w:val="22"/>
              </w:rPr>
              <w:t>1</w:t>
            </w:r>
            <w:r w:rsidR="0022079C" w:rsidRPr="00561918">
              <w:rPr>
                <w:bCs/>
                <w:iCs/>
                <w:color w:val="000000"/>
                <w:sz w:val="22"/>
                <w:szCs w:val="22"/>
              </w:rPr>
              <w:t>%</w:t>
            </w:r>
          </w:p>
        </w:tc>
      </w:tr>
      <w:tr w:rsidR="00577083" w:rsidRPr="00561918" w14:paraId="2705D3E8" w14:textId="77777777" w:rsidTr="00D651C2">
        <w:trPr>
          <w:gridAfter w:val="2"/>
          <w:wAfter w:w="40" w:type="dxa"/>
          <w:trHeight w:val="912"/>
          <w:jc w:val="center"/>
        </w:trPr>
        <w:tc>
          <w:tcPr>
            <w:tcW w:w="3504"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581A3795" w14:textId="77777777" w:rsidR="0022079C" w:rsidRPr="00561918" w:rsidRDefault="0022079C" w:rsidP="0022079C">
            <w:pPr>
              <w:pStyle w:val="ListParagraph"/>
              <w:rPr>
                <w:bCs/>
                <w:iCs/>
                <w:color w:val="000000"/>
              </w:rPr>
            </w:pPr>
            <w:r w:rsidRPr="00561918">
              <w:rPr>
                <w:bCs/>
                <w:iCs/>
                <w:color w:val="000000"/>
                <w:sz w:val="22"/>
                <w:szCs w:val="22"/>
              </w:rPr>
              <w:t>Mbështetje direkte e sektorit bujqësor dhe blegtoral</w:t>
            </w:r>
          </w:p>
        </w:tc>
        <w:tc>
          <w:tcPr>
            <w:tcW w:w="3774"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00D33EA0" w14:textId="77777777" w:rsidR="0022079C" w:rsidRPr="00561918" w:rsidRDefault="0022079C" w:rsidP="00A5311D">
            <w:pPr>
              <w:pStyle w:val="ListParagraph"/>
              <w:numPr>
                <w:ilvl w:val="0"/>
                <w:numId w:val="5"/>
              </w:numPr>
              <w:rPr>
                <w:bCs/>
                <w:iCs/>
                <w:color w:val="000000"/>
              </w:rPr>
            </w:pPr>
            <w:r w:rsidRPr="00561918">
              <w:rPr>
                <w:bCs/>
                <w:iCs/>
                <w:color w:val="000000"/>
                <w:sz w:val="22"/>
                <w:szCs w:val="22"/>
              </w:rPr>
              <w:t>Nevoja për pajisje bujqësore të plotësuara (numri i bujqëve të pajisur me pajisje bujqësore)</w:t>
            </w:r>
          </w:p>
        </w:tc>
        <w:tc>
          <w:tcPr>
            <w:tcW w:w="1258" w:type="dxa"/>
            <w:tcBorders>
              <w:top w:val="single" w:sz="8" w:space="0" w:color="000000"/>
              <w:left w:val="single" w:sz="4" w:space="0" w:color="auto"/>
              <w:bottom w:val="single" w:sz="4" w:space="0" w:color="000000"/>
              <w:right w:val="single" w:sz="4" w:space="0" w:color="000000"/>
            </w:tcBorders>
          </w:tcPr>
          <w:p w14:paraId="43163E64" w14:textId="77777777" w:rsidR="0022079C" w:rsidRPr="00561918" w:rsidRDefault="00CB7107" w:rsidP="0022079C">
            <w:pPr>
              <w:pStyle w:val="ListParagraph"/>
              <w:ind w:left="0"/>
              <w:jc w:val="center"/>
              <w:rPr>
                <w:bCs/>
                <w:iCs/>
                <w:color w:val="000000"/>
              </w:rPr>
            </w:pPr>
            <w:r w:rsidRPr="00561918">
              <w:rPr>
                <w:bCs/>
                <w:iCs/>
                <w:color w:val="000000"/>
                <w:sz w:val="22"/>
                <w:szCs w:val="22"/>
              </w:rPr>
              <w:t>0</w:t>
            </w:r>
          </w:p>
        </w:tc>
        <w:tc>
          <w:tcPr>
            <w:tcW w:w="1168" w:type="dxa"/>
            <w:tcBorders>
              <w:top w:val="single" w:sz="8" w:space="0" w:color="000000"/>
              <w:left w:val="single" w:sz="4" w:space="0" w:color="000000"/>
              <w:bottom w:val="single" w:sz="4" w:space="0" w:color="000000"/>
              <w:right w:val="single" w:sz="4" w:space="0" w:color="000000"/>
            </w:tcBorders>
          </w:tcPr>
          <w:p w14:paraId="476459FF" w14:textId="77777777" w:rsidR="0022079C" w:rsidRPr="00561918" w:rsidRDefault="00CB7107" w:rsidP="0022079C">
            <w:pPr>
              <w:jc w:val="center"/>
            </w:pPr>
            <w:r w:rsidRPr="00561918">
              <w:rPr>
                <w:bCs/>
                <w:iCs/>
                <w:color w:val="000000"/>
                <w:sz w:val="22"/>
                <w:szCs w:val="22"/>
              </w:rPr>
              <w:t>0</w:t>
            </w:r>
          </w:p>
        </w:tc>
        <w:tc>
          <w:tcPr>
            <w:tcW w:w="907" w:type="dxa"/>
            <w:tcBorders>
              <w:top w:val="single" w:sz="8" w:space="0" w:color="000000"/>
              <w:left w:val="single" w:sz="4" w:space="0" w:color="000000"/>
              <w:bottom w:val="single" w:sz="4" w:space="0" w:color="000000"/>
              <w:right w:val="single" w:sz="4" w:space="0" w:color="000000"/>
            </w:tcBorders>
          </w:tcPr>
          <w:p w14:paraId="6FDD5E81" w14:textId="77777777" w:rsidR="0022079C" w:rsidRPr="00561918" w:rsidRDefault="00CB7107" w:rsidP="0022079C">
            <w:pPr>
              <w:jc w:val="center"/>
            </w:pPr>
            <w:r w:rsidRPr="00561918">
              <w:rPr>
                <w:bCs/>
                <w:iCs/>
                <w:color w:val="000000"/>
                <w:sz w:val="22"/>
                <w:szCs w:val="22"/>
              </w:rPr>
              <w:t>0</w:t>
            </w:r>
          </w:p>
        </w:tc>
        <w:tc>
          <w:tcPr>
            <w:tcW w:w="709" w:type="dxa"/>
            <w:tcBorders>
              <w:top w:val="single" w:sz="8" w:space="0" w:color="000000"/>
              <w:left w:val="single" w:sz="4" w:space="0" w:color="000000"/>
              <w:bottom w:val="single" w:sz="4" w:space="0" w:color="000000"/>
              <w:right w:val="single" w:sz="4" w:space="0" w:color="000000"/>
            </w:tcBorders>
          </w:tcPr>
          <w:p w14:paraId="1A7F7706" w14:textId="77777777" w:rsidR="0022079C" w:rsidRPr="00561918" w:rsidRDefault="00CB7107" w:rsidP="0022079C">
            <w:pPr>
              <w:jc w:val="center"/>
            </w:pPr>
            <w:r w:rsidRPr="00561918">
              <w:rPr>
                <w:bCs/>
                <w:iCs/>
                <w:color w:val="000000"/>
                <w:sz w:val="22"/>
                <w:szCs w:val="22"/>
              </w:rPr>
              <w:t>0</w:t>
            </w:r>
          </w:p>
        </w:tc>
      </w:tr>
      <w:tr w:rsidR="00577083" w:rsidRPr="00561918" w14:paraId="276DB5F5" w14:textId="77777777" w:rsidTr="00D651C2">
        <w:trPr>
          <w:gridAfter w:val="2"/>
          <w:wAfter w:w="40" w:type="dxa"/>
          <w:trHeight w:val="956"/>
          <w:jc w:val="center"/>
        </w:trPr>
        <w:tc>
          <w:tcPr>
            <w:tcW w:w="3504"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259F4400" w14:textId="77777777" w:rsidR="0022079C" w:rsidRPr="00561918" w:rsidRDefault="0022079C" w:rsidP="0022079C">
            <w:pPr>
              <w:pStyle w:val="ListParagraph"/>
              <w:rPr>
                <w:bCs/>
                <w:iCs/>
                <w:color w:val="000000"/>
              </w:rPr>
            </w:pPr>
          </w:p>
        </w:tc>
        <w:tc>
          <w:tcPr>
            <w:tcW w:w="3774"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6A0069DF" w14:textId="77777777" w:rsidR="0022079C" w:rsidRPr="00561918" w:rsidRDefault="0022079C" w:rsidP="00A5311D">
            <w:pPr>
              <w:pStyle w:val="ListParagraph"/>
              <w:numPr>
                <w:ilvl w:val="0"/>
                <w:numId w:val="5"/>
              </w:numPr>
              <w:rPr>
                <w:bCs/>
                <w:iCs/>
                <w:color w:val="000000"/>
              </w:rPr>
            </w:pPr>
            <w:r w:rsidRPr="00561918">
              <w:rPr>
                <w:bCs/>
                <w:iCs/>
                <w:color w:val="000000"/>
                <w:sz w:val="22"/>
                <w:szCs w:val="22"/>
              </w:rPr>
              <w:t>Nevojat e plotësuara në sektorin e Lavërtari, Pemtarisë, Perimtarisë (numri i bujqëve të ndihmuar)</w:t>
            </w:r>
          </w:p>
        </w:tc>
        <w:tc>
          <w:tcPr>
            <w:tcW w:w="1258" w:type="dxa"/>
            <w:tcBorders>
              <w:top w:val="single" w:sz="8" w:space="0" w:color="000000"/>
              <w:left w:val="single" w:sz="4" w:space="0" w:color="auto"/>
              <w:bottom w:val="single" w:sz="4" w:space="0" w:color="000000"/>
              <w:right w:val="single" w:sz="4" w:space="0" w:color="000000"/>
            </w:tcBorders>
          </w:tcPr>
          <w:p w14:paraId="2CEA80DB" w14:textId="77777777" w:rsidR="0022079C" w:rsidRPr="00561918" w:rsidRDefault="00CB7107" w:rsidP="0022079C">
            <w:pPr>
              <w:jc w:val="center"/>
            </w:pPr>
            <w:r w:rsidRPr="00561918">
              <w:t>0</w:t>
            </w:r>
          </w:p>
        </w:tc>
        <w:tc>
          <w:tcPr>
            <w:tcW w:w="1168" w:type="dxa"/>
            <w:tcBorders>
              <w:top w:val="single" w:sz="8" w:space="0" w:color="000000"/>
              <w:left w:val="single" w:sz="4" w:space="0" w:color="000000"/>
              <w:bottom w:val="single" w:sz="4" w:space="0" w:color="000000"/>
              <w:right w:val="single" w:sz="4" w:space="0" w:color="000000"/>
            </w:tcBorders>
          </w:tcPr>
          <w:p w14:paraId="3B5E1A2A" w14:textId="77777777" w:rsidR="0022079C" w:rsidRPr="00561918" w:rsidRDefault="00CB7107" w:rsidP="0022079C">
            <w:pPr>
              <w:jc w:val="center"/>
            </w:pPr>
            <w:r w:rsidRPr="00561918">
              <w:t>0</w:t>
            </w:r>
          </w:p>
        </w:tc>
        <w:tc>
          <w:tcPr>
            <w:tcW w:w="907" w:type="dxa"/>
            <w:tcBorders>
              <w:top w:val="single" w:sz="8" w:space="0" w:color="000000"/>
              <w:left w:val="single" w:sz="4" w:space="0" w:color="000000"/>
              <w:bottom w:val="single" w:sz="4" w:space="0" w:color="000000"/>
              <w:right w:val="single" w:sz="4" w:space="0" w:color="000000"/>
            </w:tcBorders>
          </w:tcPr>
          <w:p w14:paraId="241E9779" w14:textId="77777777" w:rsidR="0022079C" w:rsidRPr="00561918" w:rsidRDefault="00CB7107" w:rsidP="0022079C">
            <w:pPr>
              <w:jc w:val="center"/>
            </w:pPr>
            <w:r w:rsidRPr="00561918">
              <w:t>0</w:t>
            </w:r>
          </w:p>
        </w:tc>
        <w:tc>
          <w:tcPr>
            <w:tcW w:w="709" w:type="dxa"/>
            <w:tcBorders>
              <w:top w:val="single" w:sz="8" w:space="0" w:color="000000"/>
              <w:left w:val="single" w:sz="4" w:space="0" w:color="000000"/>
              <w:bottom w:val="single" w:sz="4" w:space="0" w:color="000000"/>
              <w:right w:val="single" w:sz="4" w:space="0" w:color="000000"/>
            </w:tcBorders>
          </w:tcPr>
          <w:p w14:paraId="44A5CB1B" w14:textId="77777777" w:rsidR="0022079C" w:rsidRPr="00561918" w:rsidRDefault="00CB7107" w:rsidP="0022079C">
            <w:pPr>
              <w:jc w:val="center"/>
            </w:pPr>
            <w:r w:rsidRPr="00561918">
              <w:t>0</w:t>
            </w:r>
          </w:p>
        </w:tc>
      </w:tr>
      <w:tr w:rsidR="00577083" w:rsidRPr="00561918" w14:paraId="0FE2F243" w14:textId="77777777" w:rsidTr="00D651C2">
        <w:trPr>
          <w:gridAfter w:val="2"/>
          <w:wAfter w:w="40" w:type="dxa"/>
          <w:trHeight w:val="688"/>
          <w:jc w:val="center"/>
        </w:trPr>
        <w:tc>
          <w:tcPr>
            <w:tcW w:w="3504"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36EA481A" w14:textId="77777777" w:rsidR="0022079C" w:rsidRPr="00561918" w:rsidRDefault="0022079C" w:rsidP="0022079C">
            <w:pPr>
              <w:pStyle w:val="ListParagraph"/>
              <w:rPr>
                <w:bCs/>
                <w:iCs/>
                <w:color w:val="000000"/>
              </w:rPr>
            </w:pPr>
          </w:p>
        </w:tc>
        <w:tc>
          <w:tcPr>
            <w:tcW w:w="3774"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54DCEDF4" w14:textId="77777777" w:rsidR="0022079C" w:rsidRPr="00561918" w:rsidRDefault="0022079C" w:rsidP="00A5311D">
            <w:pPr>
              <w:pStyle w:val="ListParagraph"/>
              <w:numPr>
                <w:ilvl w:val="0"/>
                <w:numId w:val="5"/>
              </w:numPr>
              <w:rPr>
                <w:bCs/>
                <w:iCs/>
                <w:color w:val="000000"/>
              </w:rPr>
            </w:pPr>
            <w:r w:rsidRPr="00561918">
              <w:rPr>
                <w:bCs/>
                <w:iCs/>
                <w:color w:val="000000"/>
                <w:sz w:val="22"/>
                <w:szCs w:val="22"/>
              </w:rPr>
              <w:t>Nevojat e plotësuara në fushën e Blegtorisë (numri i fermerëve përfitues)</w:t>
            </w:r>
          </w:p>
        </w:tc>
        <w:tc>
          <w:tcPr>
            <w:tcW w:w="1258" w:type="dxa"/>
            <w:tcBorders>
              <w:top w:val="single" w:sz="8" w:space="0" w:color="000000"/>
              <w:left w:val="single" w:sz="4" w:space="0" w:color="auto"/>
              <w:bottom w:val="single" w:sz="4" w:space="0" w:color="000000"/>
              <w:right w:val="single" w:sz="4" w:space="0" w:color="000000"/>
            </w:tcBorders>
          </w:tcPr>
          <w:p w14:paraId="3AA181AF" w14:textId="77777777" w:rsidR="0022079C" w:rsidRPr="00561918" w:rsidRDefault="00CB7107" w:rsidP="0022079C">
            <w:pPr>
              <w:jc w:val="center"/>
            </w:pPr>
            <w:r w:rsidRPr="00561918">
              <w:t>0</w:t>
            </w:r>
          </w:p>
        </w:tc>
        <w:tc>
          <w:tcPr>
            <w:tcW w:w="1168" w:type="dxa"/>
            <w:tcBorders>
              <w:top w:val="single" w:sz="8" w:space="0" w:color="000000"/>
              <w:left w:val="single" w:sz="4" w:space="0" w:color="000000"/>
              <w:bottom w:val="single" w:sz="4" w:space="0" w:color="000000"/>
              <w:right w:val="single" w:sz="4" w:space="0" w:color="000000"/>
            </w:tcBorders>
          </w:tcPr>
          <w:p w14:paraId="60F8DA75" w14:textId="77777777" w:rsidR="0022079C" w:rsidRPr="00561918" w:rsidRDefault="00CB7107" w:rsidP="0022079C">
            <w:pPr>
              <w:jc w:val="center"/>
            </w:pPr>
            <w:r w:rsidRPr="00561918">
              <w:t>0</w:t>
            </w:r>
          </w:p>
        </w:tc>
        <w:tc>
          <w:tcPr>
            <w:tcW w:w="907" w:type="dxa"/>
            <w:tcBorders>
              <w:top w:val="single" w:sz="8" w:space="0" w:color="000000"/>
              <w:left w:val="single" w:sz="4" w:space="0" w:color="000000"/>
              <w:bottom w:val="single" w:sz="4" w:space="0" w:color="000000"/>
              <w:right w:val="single" w:sz="4" w:space="0" w:color="000000"/>
            </w:tcBorders>
          </w:tcPr>
          <w:p w14:paraId="45E1AA12" w14:textId="77777777" w:rsidR="0022079C" w:rsidRPr="00561918" w:rsidRDefault="00CB7107" w:rsidP="0022079C">
            <w:pPr>
              <w:jc w:val="center"/>
            </w:pPr>
            <w:r w:rsidRPr="00561918">
              <w:t>0</w:t>
            </w:r>
          </w:p>
        </w:tc>
        <w:tc>
          <w:tcPr>
            <w:tcW w:w="709" w:type="dxa"/>
            <w:tcBorders>
              <w:top w:val="single" w:sz="8" w:space="0" w:color="000000"/>
              <w:left w:val="single" w:sz="4" w:space="0" w:color="000000"/>
              <w:bottom w:val="single" w:sz="4" w:space="0" w:color="000000"/>
              <w:right w:val="single" w:sz="4" w:space="0" w:color="000000"/>
            </w:tcBorders>
          </w:tcPr>
          <w:p w14:paraId="7D466022" w14:textId="77777777" w:rsidR="0022079C" w:rsidRPr="00561918" w:rsidRDefault="00CB7107" w:rsidP="0022079C">
            <w:pPr>
              <w:jc w:val="center"/>
            </w:pPr>
            <w:r w:rsidRPr="00561918">
              <w:t>0</w:t>
            </w:r>
          </w:p>
        </w:tc>
      </w:tr>
      <w:tr w:rsidR="00577083" w:rsidRPr="00561918" w14:paraId="113265AC" w14:textId="77777777" w:rsidTr="00D651C2">
        <w:trPr>
          <w:gridAfter w:val="2"/>
          <w:wAfter w:w="40" w:type="dxa"/>
          <w:trHeight w:val="813"/>
          <w:jc w:val="center"/>
        </w:trPr>
        <w:tc>
          <w:tcPr>
            <w:tcW w:w="3504"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1074BC33" w14:textId="77777777" w:rsidR="0022079C" w:rsidRPr="00561918" w:rsidRDefault="0022079C" w:rsidP="0022079C">
            <w:pPr>
              <w:pStyle w:val="ListParagraph"/>
              <w:rPr>
                <w:bCs/>
                <w:iCs/>
                <w:color w:val="000000"/>
              </w:rPr>
            </w:pPr>
          </w:p>
        </w:tc>
        <w:tc>
          <w:tcPr>
            <w:tcW w:w="3774"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6964AB6B" w14:textId="77777777" w:rsidR="0022079C" w:rsidRPr="00561918" w:rsidRDefault="0022079C" w:rsidP="00A5311D">
            <w:pPr>
              <w:pStyle w:val="ListParagraph"/>
              <w:numPr>
                <w:ilvl w:val="0"/>
                <w:numId w:val="5"/>
              </w:numPr>
              <w:rPr>
                <w:bCs/>
                <w:iCs/>
                <w:color w:val="000000"/>
              </w:rPr>
            </w:pPr>
            <w:r w:rsidRPr="00561918">
              <w:rPr>
                <w:bCs/>
                <w:iCs/>
                <w:color w:val="000000"/>
                <w:sz w:val="22"/>
                <w:szCs w:val="22"/>
              </w:rPr>
              <w:t>Rastet e urgjencës si pasojë e sëmundjeve të ngjitura nga qentë apo kafshimeve të qenëve endacakë</w:t>
            </w:r>
          </w:p>
        </w:tc>
        <w:tc>
          <w:tcPr>
            <w:tcW w:w="1258" w:type="dxa"/>
            <w:tcBorders>
              <w:top w:val="single" w:sz="8" w:space="0" w:color="000000"/>
              <w:left w:val="single" w:sz="4" w:space="0" w:color="auto"/>
              <w:bottom w:val="single" w:sz="4" w:space="0" w:color="000000"/>
              <w:right w:val="single" w:sz="4" w:space="0" w:color="000000"/>
            </w:tcBorders>
          </w:tcPr>
          <w:p w14:paraId="56111F3B" w14:textId="77777777" w:rsidR="0022079C" w:rsidRPr="00561918" w:rsidRDefault="00CB7107" w:rsidP="0022079C">
            <w:pPr>
              <w:pStyle w:val="ListParagraph"/>
              <w:ind w:left="0"/>
              <w:jc w:val="center"/>
              <w:rPr>
                <w:bCs/>
                <w:iCs/>
                <w:color w:val="000000"/>
              </w:rPr>
            </w:pPr>
            <w:r w:rsidRPr="00561918">
              <w:rPr>
                <w:bCs/>
                <w:iCs/>
                <w:color w:val="000000"/>
              </w:rPr>
              <w:t>0</w:t>
            </w:r>
          </w:p>
        </w:tc>
        <w:tc>
          <w:tcPr>
            <w:tcW w:w="1168" w:type="dxa"/>
            <w:tcBorders>
              <w:top w:val="single" w:sz="8" w:space="0" w:color="000000"/>
              <w:left w:val="single" w:sz="4" w:space="0" w:color="000000"/>
              <w:bottom w:val="single" w:sz="4" w:space="0" w:color="000000"/>
              <w:right w:val="single" w:sz="4" w:space="0" w:color="000000"/>
            </w:tcBorders>
          </w:tcPr>
          <w:p w14:paraId="69E801D5" w14:textId="77777777" w:rsidR="0022079C" w:rsidRPr="00561918" w:rsidRDefault="00CB7107" w:rsidP="0022079C">
            <w:pPr>
              <w:jc w:val="center"/>
            </w:pPr>
            <w:r w:rsidRPr="00561918">
              <w:t>0</w:t>
            </w:r>
          </w:p>
        </w:tc>
        <w:tc>
          <w:tcPr>
            <w:tcW w:w="907" w:type="dxa"/>
            <w:tcBorders>
              <w:top w:val="single" w:sz="8" w:space="0" w:color="000000"/>
              <w:left w:val="single" w:sz="4" w:space="0" w:color="000000"/>
              <w:bottom w:val="single" w:sz="4" w:space="0" w:color="000000"/>
              <w:right w:val="single" w:sz="4" w:space="0" w:color="000000"/>
            </w:tcBorders>
          </w:tcPr>
          <w:p w14:paraId="049B3BB3" w14:textId="77777777" w:rsidR="0022079C" w:rsidRPr="00561918" w:rsidRDefault="00CB7107" w:rsidP="0022079C">
            <w:pPr>
              <w:jc w:val="center"/>
            </w:pPr>
            <w:r w:rsidRPr="00561918">
              <w:t>0</w:t>
            </w:r>
          </w:p>
        </w:tc>
        <w:tc>
          <w:tcPr>
            <w:tcW w:w="709" w:type="dxa"/>
            <w:tcBorders>
              <w:top w:val="single" w:sz="8" w:space="0" w:color="000000"/>
              <w:left w:val="single" w:sz="4" w:space="0" w:color="000000"/>
              <w:bottom w:val="single" w:sz="4" w:space="0" w:color="000000"/>
              <w:right w:val="single" w:sz="4" w:space="0" w:color="000000"/>
            </w:tcBorders>
          </w:tcPr>
          <w:p w14:paraId="524DE40B" w14:textId="77777777" w:rsidR="0022079C" w:rsidRPr="00561918" w:rsidRDefault="00CB7107" w:rsidP="0022079C">
            <w:pPr>
              <w:jc w:val="center"/>
            </w:pPr>
            <w:r w:rsidRPr="00561918">
              <w:t>0</w:t>
            </w:r>
          </w:p>
        </w:tc>
      </w:tr>
      <w:tr w:rsidR="00577083" w:rsidRPr="00561918" w14:paraId="4482DBA9" w14:textId="77777777" w:rsidTr="00D651C2">
        <w:trPr>
          <w:gridAfter w:val="2"/>
          <w:wAfter w:w="40" w:type="dxa"/>
          <w:trHeight w:val="642"/>
          <w:jc w:val="center"/>
        </w:trPr>
        <w:tc>
          <w:tcPr>
            <w:tcW w:w="3504" w:type="dxa"/>
            <w:vMerge/>
            <w:tcBorders>
              <w:top w:val="single" w:sz="4" w:space="0" w:color="auto"/>
              <w:left w:val="single" w:sz="4" w:space="0" w:color="000000"/>
              <w:right w:val="single" w:sz="4" w:space="0" w:color="000000"/>
            </w:tcBorders>
            <w:tcMar>
              <w:top w:w="85" w:type="dxa"/>
              <w:left w:w="113" w:type="dxa"/>
              <w:bottom w:w="62" w:type="dxa"/>
              <w:right w:w="113" w:type="dxa"/>
            </w:tcMar>
          </w:tcPr>
          <w:p w14:paraId="55732BA2" w14:textId="77777777" w:rsidR="0022079C" w:rsidRPr="00561918" w:rsidRDefault="0022079C" w:rsidP="0022079C">
            <w:pPr>
              <w:pStyle w:val="ListParagraph"/>
              <w:rPr>
                <w:bCs/>
                <w:iCs/>
                <w:color w:val="000000"/>
              </w:rPr>
            </w:pPr>
          </w:p>
        </w:tc>
        <w:tc>
          <w:tcPr>
            <w:tcW w:w="3774"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14:paraId="3E5DCFE0" w14:textId="77777777" w:rsidR="0022079C" w:rsidRPr="00561918" w:rsidRDefault="0022079C" w:rsidP="00A5311D">
            <w:pPr>
              <w:pStyle w:val="ListParagraph"/>
              <w:numPr>
                <w:ilvl w:val="0"/>
                <w:numId w:val="5"/>
              </w:numPr>
              <w:rPr>
                <w:bCs/>
                <w:iCs/>
                <w:color w:val="000000"/>
              </w:rPr>
            </w:pPr>
            <w:r w:rsidRPr="00561918">
              <w:rPr>
                <w:bCs/>
                <w:iCs/>
                <w:color w:val="000000"/>
                <w:sz w:val="22"/>
                <w:szCs w:val="22"/>
              </w:rPr>
              <w:t xml:space="preserve">Numri i krerëve të përhapjes së një sëmundje tek kafshët </w:t>
            </w:r>
          </w:p>
        </w:tc>
        <w:tc>
          <w:tcPr>
            <w:tcW w:w="1258" w:type="dxa"/>
            <w:tcBorders>
              <w:top w:val="single" w:sz="8" w:space="0" w:color="000000"/>
              <w:left w:val="single" w:sz="4" w:space="0" w:color="000000"/>
              <w:bottom w:val="single" w:sz="4" w:space="0" w:color="000000"/>
              <w:right w:val="single" w:sz="4" w:space="0" w:color="000000"/>
            </w:tcBorders>
          </w:tcPr>
          <w:p w14:paraId="2FFC9F0A" w14:textId="77777777" w:rsidR="0022079C" w:rsidRPr="00561918" w:rsidRDefault="00CB7107" w:rsidP="0022079C">
            <w:pPr>
              <w:pStyle w:val="ListParagraph"/>
              <w:ind w:left="0"/>
              <w:jc w:val="center"/>
              <w:rPr>
                <w:bCs/>
                <w:iCs/>
                <w:color w:val="000000"/>
              </w:rPr>
            </w:pPr>
            <w:r w:rsidRPr="00561918">
              <w:rPr>
                <w:bCs/>
                <w:iCs/>
                <w:color w:val="000000"/>
              </w:rPr>
              <w:t>0</w:t>
            </w:r>
          </w:p>
        </w:tc>
        <w:tc>
          <w:tcPr>
            <w:tcW w:w="1168" w:type="dxa"/>
            <w:tcBorders>
              <w:top w:val="single" w:sz="8" w:space="0" w:color="000000"/>
              <w:left w:val="single" w:sz="4" w:space="0" w:color="000000"/>
              <w:bottom w:val="single" w:sz="4" w:space="0" w:color="000000"/>
              <w:right w:val="single" w:sz="4" w:space="0" w:color="000000"/>
            </w:tcBorders>
          </w:tcPr>
          <w:p w14:paraId="096E143C" w14:textId="77777777" w:rsidR="0022079C" w:rsidRPr="00561918" w:rsidRDefault="00CB7107" w:rsidP="0022079C">
            <w:pPr>
              <w:jc w:val="center"/>
            </w:pPr>
            <w:r w:rsidRPr="00561918">
              <w:t>0</w:t>
            </w:r>
          </w:p>
        </w:tc>
        <w:tc>
          <w:tcPr>
            <w:tcW w:w="907" w:type="dxa"/>
            <w:tcBorders>
              <w:top w:val="single" w:sz="8" w:space="0" w:color="000000"/>
              <w:left w:val="single" w:sz="4" w:space="0" w:color="000000"/>
              <w:bottom w:val="single" w:sz="4" w:space="0" w:color="000000"/>
              <w:right w:val="single" w:sz="4" w:space="0" w:color="000000"/>
            </w:tcBorders>
          </w:tcPr>
          <w:p w14:paraId="5F0AEDDA" w14:textId="77777777" w:rsidR="0022079C" w:rsidRPr="00561918" w:rsidRDefault="00CB7107" w:rsidP="0022079C">
            <w:pPr>
              <w:jc w:val="center"/>
            </w:pPr>
            <w:r w:rsidRPr="00561918">
              <w:t>0</w:t>
            </w:r>
          </w:p>
        </w:tc>
        <w:tc>
          <w:tcPr>
            <w:tcW w:w="709" w:type="dxa"/>
            <w:tcBorders>
              <w:top w:val="single" w:sz="8" w:space="0" w:color="000000"/>
              <w:left w:val="single" w:sz="4" w:space="0" w:color="000000"/>
              <w:bottom w:val="single" w:sz="4" w:space="0" w:color="000000"/>
              <w:right w:val="single" w:sz="4" w:space="0" w:color="000000"/>
            </w:tcBorders>
          </w:tcPr>
          <w:p w14:paraId="4153BCE8" w14:textId="77777777" w:rsidR="0022079C" w:rsidRPr="00561918" w:rsidRDefault="00CB7107" w:rsidP="0022079C">
            <w:pPr>
              <w:jc w:val="center"/>
            </w:pPr>
            <w:r w:rsidRPr="00561918">
              <w:t>0</w:t>
            </w:r>
          </w:p>
        </w:tc>
      </w:tr>
      <w:tr w:rsidR="00577083" w:rsidRPr="00561918" w14:paraId="51EDA4BC" w14:textId="77777777" w:rsidTr="00D651C2">
        <w:trPr>
          <w:gridAfter w:val="2"/>
          <w:wAfter w:w="40" w:type="dxa"/>
          <w:trHeight w:val="444"/>
          <w:jc w:val="center"/>
        </w:trPr>
        <w:tc>
          <w:tcPr>
            <w:tcW w:w="3504" w:type="dxa"/>
            <w:vMerge/>
            <w:tcBorders>
              <w:left w:val="single" w:sz="4" w:space="0" w:color="000000"/>
              <w:right w:val="single" w:sz="4" w:space="0" w:color="000000"/>
            </w:tcBorders>
            <w:tcMar>
              <w:top w:w="85" w:type="dxa"/>
              <w:left w:w="113" w:type="dxa"/>
              <w:bottom w:w="62" w:type="dxa"/>
              <w:right w:w="113" w:type="dxa"/>
            </w:tcMar>
          </w:tcPr>
          <w:p w14:paraId="6B31B1E4" w14:textId="77777777" w:rsidR="0022079C" w:rsidRPr="00561918" w:rsidRDefault="0022079C" w:rsidP="0022079C">
            <w:pPr>
              <w:pStyle w:val="ListParagraph"/>
              <w:rPr>
                <w:bCs/>
                <w:iCs/>
                <w:color w:val="000000"/>
              </w:rPr>
            </w:pPr>
          </w:p>
        </w:tc>
        <w:tc>
          <w:tcPr>
            <w:tcW w:w="377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6C826D50" w14:textId="6DE65B23" w:rsidR="0022079C" w:rsidRPr="00561918" w:rsidRDefault="00720714" w:rsidP="00A5311D">
            <w:pPr>
              <w:pStyle w:val="ListParagraph"/>
              <w:numPr>
                <w:ilvl w:val="0"/>
                <w:numId w:val="5"/>
              </w:numPr>
              <w:rPr>
                <w:bCs/>
                <w:iCs/>
                <w:color w:val="000000"/>
              </w:rPr>
            </w:pPr>
            <w:r>
              <w:rPr>
                <w:bCs/>
                <w:iCs/>
                <w:color w:val="000000"/>
                <w:sz w:val="22"/>
                <w:szCs w:val="22"/>
              </w:rPr>
              <w:t>R</w:t>
            </w:r>
            <w:r w:rsidR="0022079C" w:rsidRPr="00561918">
              <w:rPr>
                <w:bCs/>
                <w:iCs/>
                <w:color w:val="000000"/>
                <w:sz w:val="22"/>
                <w:szCs w:val="22"/>
              </w:rPr>
              <w:t>ritja e siperfaqeve  bujqësor në sera</w:t>
            </w:r>
          </w:p>
        </w:tc>
        <w:tc>
          <w:tcPr>
            <w:tcW w:w="1258" w:type="dxa"/>
            <w:tcBorders>
              <w:top w:val="single" w:sz="8" w:space="0" w:color="000000"/>
              <w:left w:val="single" w:sz="4" w:space="0" w:color="000000"/>
              <w:bottom w:val="single" w:sz="4" w:space="0" w:color="000000"/>
              <w:right w:val="single" w:sz="4" w:space="0" w:color="000000"/>
            </w:tcBorders>
          </w:tcPr>
          <w:p w14:paraId="62A88F12" w14:textId="77777777" w:rsidR="0022079C" w:rsidRPr="00561918" w:rsidRDefault="00CB7107" w:rsidP="0022079C">
            <w:pPr>
              <w:pStyle w:val="ListParagraph"/>
              <w:ind w:left="0"/>
              <w:jc w:val="center"/>
              <w:rPr>
                <w:bCs/>
                <w:iCs/>
                <w:color w:val="000000"/>
              </w:rPr>
            </w:pPr>
            <w:r w:rsidRPr="00561918">
              <w:rPr>
                <w:bCs/>
                <w:iCs/>
                <w:color w:val="000000"/>
                <w:sz w:val="22"/>
                <w:szCs w:val="22"/>
              </w:rPr>
              <w:t>5</w:t>
            </w:r>
            <w:r w:rsidR="0022079C" w:rsidRPr="00561918">
              <w:rPr>
                <w:bCs/>
                <w:iCs/>
                <w:color w:val="000000"/>
                <w:sz w:val="22"/>
                <w:szCs w:val="22"/>
              </w:rPr>
              <w:t>ha</w:t>
            </w:r>
          </w:p>
        </w:tc>
        <w:tc>
          <w:tcPr>
            <w:tcW w:w="1168" w:type="dxa"/>
            <w:tcBorders>
              <w:top w:val="single" w:sz="8" w:space="0" w:color="000000"/>
              <w:left w:val="single" w:sz="4" w:space="0" w:color="000000"/>
              <w:bottom w:val="single" w:sz="4" w:space="0" w:color="000000"/>
              <w:right w:val="single" w:sz="4" w:space="0" w:color="000000"/>
            </w:tcBorders>
          </w:tcPr>
          <w:p w14:paraId="77858CDD" w14:textId="77777777" w:rsidR="0022079C" w:rsidRPr="00561918" w:rsidRDefault="00CB7107" w:rsidP="0022079C">
            <w:pPr>
              <w:pStyle w:val="ListParagraph"/>
              <w:ind w:left="0"/>
              <w:jc w:val="center"/>
              <w:rPr>
                <w:bCs/>
                <w:iCs/>
                <w:color w:val="000000"/>
              </w:rPr>
            </w:pPr>
            <w:r w:rsidRPr="00561918">
              <w:rPr>
                <w:bCs/>
                <w:iCs/>
                <w:color w:val="000000"/>
                <w:sz w:val="22"/>
                <w:szCs w:val="22"/>
              </w:rPr>
              <w:t>5</w:t>
            </w:r>
            <w:r w:rsidR="0022079C" w:rsidRPr="00561918">
              <w:rPr>
                <w:bCs/>
                <w:iCs/>
                <w:color w:val="000000"/>
                <w:sz w:val="22"/>
                <w:szCs w:val="22"/>
              </w:rPr>
              <w:t>ha</w:t>
            </w:r>
          </w:p>
        </w:tc>
        <w:tc>
          <w:tcPr>
            <w:tcW w:w="907" w:type="dxa"/>
            <w:tcBorders>
              <w:top w:val="single" w:sz="8" w:space="0" w:color="000000"/>
              <w:left w:val="single" w:sz="4" w:space="0" w:color="000000"/>
              <w:bottom w:val="single" w:sz="4" w:space="0" w:color="000000"/>
              <w:right w:val="single" w:sz="4" w:space="0" w:color="000000"/>
            </w:tcBorders>
          </w:tcPr>
          <w:p w14:paraId="5979E6A1" w14:textId="77777777" w:rsidR="0022079C" w:rsidRPr="00561918" w:rsidRDefault="00CB7107" w:rsidP="0022079C">
            <w:pPr>
              <w:pStyle w:val="ListParagraph"/>
              <w:ind w:left="0"/>
              <w:jc w:val="center"/>
              <w:rPr>
                <w:bCs/>
                <w:iCs/>
                <w:color w:val="000000"/>
              </w:rPr>
            </w:pPr>
            <w:r w:rsidRPr="00561918">
              <w:rPr>
                <w:bCs/>
                <w:iCs/>
                <w:color w:val="000000"/>
                <w:sz w:val="22"/>
                <w:szCs w:val="22"/>
              </w:rPr>
              <w:t>5</w:t>
            </w:r>
            <w:r w:rsidR="0022079C" w:rsidRPr="00561918">
              <w:rPr>
                <w:bCs/>
                <w:iCs/>
                <w:color w:val="000000"/>
                <w:sz w:val="22"/>
                <w:szCs w:val="22"/>
              </w:rPr>
              <w:t>ha</w:t>
            </w:r>
          </w:p>
        </w:tc>
        <w:tc>
          <w:tcPr>
            <w:tcW w:w="709" w:type="dxa"/>
            <w:tcBorders>
              <w:top w:val="single" w:sz="8" w:space="0" w:color="000000"/>
              <w:left w:val="single" w:sz="4" w:space="0" w:color="000000"/>
              <w:bottom w:val="single" w:sz="4" w:space="0" w:color="000000"/>
              <w:right w:val="single" w:sz="4" w:space="0" w:color="000000"/>
            </w:tcBorders>
          </w:tcPr>
          <w:p w14:paraId="3491A181" w14:textId="77777777" w:rsidR="0022079C" w:rsidRPr="00561918" w:rsidRDefault="00CB7107" w:rsidP="0022079C">
            <w:pPr>
              <w:pStyle w:val="ListParagraph"/>
              <w:ind w:left="0"/>
              <w:jc w:val="center"/>
              <w:rPr>
                <w:bCs/>
                <w:iCs/>
                <w:color w:val="000000"/>
              </w:rPr>
            </w:pPr>
            <w:r w:rsidRPr="00561918">
              <w:rPr>
                <w:bCs/>
                <w:iCs/>
                <w:color w:val="000000"/>
                <w:sz w:val="22"/>
                <w:szCs w:val="22"/>
              </w:rPr>
              <w:t>5</w:t>
            </w:r>
            <w:r w:rsidR="0022079C" w:rsidRPr="00561918">
              <w:rPr>
                <w:bCs/>
                <w:iCs/>
                <w:color w:val="000000"/>
                <w:sz w:val="22"/>
                <w:szCs w:val="22"/>
              </w:rPr>
              <w:t>ha</w:t>
            </w:r>
          </w:p>
        </w:tc>
      </w:tr>
      <w:tr w:rsidR="00577083" w:rsidRPr="00561918" w14:paraId="53BCDD31" w14:textId="77777777" w:rsidTr="00D651C2">
        <w:trPr>
          <w:gridAfter w:val="2"/>
          <w:wAfter w:w="40" w:type="dxa"/>
          <w:trHeight w:val="642"/>
          <w:jc w:val="center"/>
        </w:trPr>
        <w:tc>
          <w:tcPr>
            <w:tcW w:w="3504" w:type="dxa"/>
            <w:vMerge/>
            <w:tcBorders>
              <w:left w:val="single" w:sz="4" w:space="0" w:color="000000"/>
              <w:bottom w:val="single" w:sz="4" w:space="0" w:color="000000"/>
              <w:right w:val="single" w:sz="4" w:space="0" w:color="000000"/>
            </w:tcBorders>
            <w:tcMar>
              <w:top w:w="85" w:type="dxa"/>
              <w:left w:w="113" w:type="dxa"/>
              <w:bottom w:w="62" w:type="dxa"/>
              <w:right w:w="113" w:type="dxa"/>
            </w:tcMar>
          </w:tcPr>
          <w:p w14:paraId="24D59617" w14:textId="77777777" w:rsidR="0022079C" w:rsidRPr="00561918" w:rsidRDefault="0022079C" w:rsidP="0022079C">
            <w:pPr>
              <w:pStyle w:val="ListParagraph"/>
              <w:rPr>
                <w:bCs/>
                <w:iCs/>
                <w:color w:val="000000"/>
              </w:rPr>
            </w:pPr>
          </w:p>
        </w:tc>
        <w:tc>
          <w:tcPr>
            <w:tcW w:w="377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30EBC95F" w14:textId="77777777" w:rsidR="0022079C" w:rsidRPr="00561918" w:rsidRDefault="0022079C" w:rsidP="00A5311D">
            <w:pPr>
              <w:pStyle w:val="ListParagraph"/>
              <w:numPr>
                <w:ilvl w:val="0"/>
                <w:numId w:val="5"/>
              </w:numPr>
              <w:rPr>
                <w:bCs/>
                <w:iCs/>
                <w:color w:val="000000"/>
              </w:rPr>
            </w:pPr>
            <w:r w:rsidRPr="00561918">
              <w:rPr>
                <w:bCs/>
                <w:iCs/>
                <w:color w:val="000000"/>
                <w:sz w:val="22"/>
                <w:szCs w:val="22"/>
              </w:rPr>
              <w:t xml:space="preserve">Përqindje e krerëve të ngordhur për shkak të sëmundjeve </w:t>
            </w:r>
          </w:p>
        </w:tc>
        <w:tc>
          <w:tcPr>
            <w:tcW w:w="1258" w:type="dxa"/>
            <w:tcBorders>
              <w:top w:val="single" w:sz="8" w:space="0" w:color="000000"/>
              <w:left w:val="single" w:sz="4" w:space="0" w:color="000000"/>
              <w:bottom w:val="single" w:sz="4" w:space="0" w:color="000000"/>
              <w:right w:val="single" w:sz="4" w:space="0" w:color="000000"/>
            </w:tcBorders>
          </w:tcPr>
          <w:p w14:paraId="60991342" w14:textId="77777777" w:rsidR="0022079C" w:rsidRPr="00561918" w:rsidRDefault="00CB7107" w:rsidP="0022079C">
            <w:pPr>
              <w:pStyle w:val="ListParagraph"/>
              <w:ind w:left="0"/>
              <w:jc w:val="center"/>
              <w:rPr>
                <w:bCs/>
                <w:iCs/>
                <w:color w:val="000000"/>
              </w:rPr>
            </w:pPr>
            <w:r w:rsidRPr="00561918">
              <w:rPr>
                <w:bCs/>
                <w:iCs/>
                <w:color w:val="000000"/>
                <w:sz w:val="22"/>
                <w:szCs w:val="22"/>
              </w:rPr>
              <w:t>1</w:t>
            </w:r>
            <w:r w:rsidR="0022079C" w:rsidRPr="00561918">
              <w:rPr>
                <w:bCs/>
                <w:iCs/>
                <w:color w:val="000000"/>
                <w:sz w:val="22"/>
                <w:szCs w:val="22"/>
              </w:rPr>
              <w:t>%</w:t>
            </w:r>
          </w:p>
        </w:tc>
        <w:tc>
          <w:tcPr>
            <w:tcW w:w="1168" w:type="dxa"/>
            <w:tcBorders>
              <w:top w:val="single" w:sz="8" w:space="0" w:color="000000"/>
              <w:left w:val="single" w:sz="4" w:space="0" w:color="000000"/>
              <w:bottom w:val="single" w:sz="4" w:space="0" w:color="000000"/>
              <w:right w:val="single" w:sz="4" w:space="0" w:color="000000"/>
            </w:tcBorders>
          </w:tcPr>
          <w:p w14:paraId="6B84AB55" w14:textId="77777777" w:rsidR="0022079C" w:rsidRPr="00561918" w:rsidRDefault="00CB7107" w:rsidP="0022079C">
            <w:pPr>
              <w:pStyle w:val="ListParagraph"/>
              <w:ind w:left="0"/>
              <w:jc w:val="center"/>
              <w:rPr>
                <w:bCs/>
                <w:iCs/>
                <w:color w:val="000000"/>
              </w:rPr>
            </w:pPr>
            <w:r w:rsidRPr="00561918">
              <w:rPr>
                <w:bCs/>
                <w:iCs/>
                <w:color w:val="000000"/>
                <w:sz w:val="22"/>
                <w:szCs w:val="22"/>
              </w:rPr>
              <w:t>1</w:t>
            </w:r>
            <w:r w:rsidR="0022079C" w:rsidRPr="00561918">
              <w:rPr>
                <w:bCs/>
                <w:iCs/>
                <w:color w:val="000000"/>
                <w:sz w:val="22"/>
                <w:szCs w:val="22"/>
              </w:rPr>
              <w:t>%</w:t>
            </w:r>
          </w:p>
        </w:tc>
        <w:tc>
          <w:tcPr>
            <w:tcW w:w="907" w:type="dxa"/>
            <w:tcBorders>
              <w:top w:val="single" w:sz="8" w:space="0" w:color="000000"/>
              <w:left w:val="single" w:sz="4" w:space="0" w:color="000000"/>
              <w:bottom w:val="single" w:sz="4" w:space="0" w:color="000000"/>
              <w:right w:val="single" w:sz="4" w:space="0" w:color="000000"/>
            </w:tcBorders>
          </w:tcPr>
          <w:p w14:paraId="5BADCC58" w14:textId="77777777" w:rsidR="0022079C" w:rsidRPr="00561918" w:rsidRDefault="00CB7107" w:rsidP="0022079C">
            <w:pPr>
              <w:pStyle w:val="ListParagraph"/>
              <w:ind w:left="0"/>
              <w:jc w:val="center"/>
              <w:rPr>
                <w:bCs/>
                <w:iCs/>
                <w:color w:val="000000"/>
              </w:rPr>
            </w:pPr>
            <w:r w:rsidRPr="00561918">
              <w:rPr>
                <w:bCs/>
                <w:iCs/>
                <w:color w:val="000000"/>
                <w:sz w:val="22"/>
                <w:szCs w:val="22"/>
              </w:rPr>
              <w:t>1</w:t>
            </w:r>
            <w:r w:rsidR="0022079C" w:rsidRPr="00561918">
              <w:rPr>
                <w:bCs/>
                <w:iCs/>
                <w:color w:val="000000"/>
                <w:sz w:val="22"/>
                <w:szCs w:val="22"/>
              </w:rPr>
              <w:t>%</w:t>
            </w:r>
          </w:p>
        </w:tc>
        <w:tc>
          <w:tcPr>
            <w:tcW w:w="709" w:type="dxa"/>
            <w:tcBorders>
              <w:top w:val="single" w:sz="8" w:space="0" w:color="000000"/>
              <w:left w:val="single" w:sz="4" w:space="0" w:color="000000"/>
              <w:bottom w:val="single" w:sz="4" w:space="0" w:color="000000"/>
              <w:right w:val="single" w:sz="4" w:space="0" w:color="000000"/>
            </w:tcBorders>
          </w:tcPr>
          <w:p w14:paraId="35853E89" w14:textId="77777777" w:rsidR="0022079C" w:rsidRPr="00561918" w:rsidRDefault="00CB7107" w:rsidP="0022079C">
            <w:pPr>
              <w:pStyle w:val="ListParagraph"/>
              <w:ind w:left="0"/>
              <w:jc w:val="center"/>
              <w:rPr>
                <w:bCs/>
                <w:iCs/>
                <w:color w:val="000000"/>
              </w:rPr>
            </w:pPr>
            <w:r w:rsidRPr="00561918">
              <w:rPr>
                <w:bCs/>
                <w:iCs/>
                <w:color w:val="000000"/>
                <w:sz w:val="22"/>
                <w:szCs w:val="22"/>
              </w:rPr>
              <w:t>1</w:t>
            </w:r>
            <w:r w:rsidR="0022079C" w:rsidRPr="00561918">
              <w:rPr>
                <w:bCs/>
                <w:iCs/>
                <w:color w:val="000000"/>
                <w:sz w:val="22"/>
                <w:szCs w:val="22"/>
              </w:rPr>
              <w:t>%</w:t>
            </w:r>
          </w:p>
        </w:tc>
      </w:tr>
      <w:tr w:rsidR="00577083" w:rsidRPr="00561918" w14:paraId="0C656CE5" w14:textId="77777777" w:rsidTr="00D651C2">
        <w:trPr>
          <w:gridAfter w:val="2"/>
          <w:wAfter w:w="40" w:type="dxa"/>
          <w:trHeight w:val="642"/>
          <w:jc w:val="center"/>
        </w:trPr>
        <w:tc>
          <w:tcPr>
            <w:tcW w:w="3504" w:type="dxa"/>
            <w:tcBorders>
              <w:left w:val="single" w:sz="4" w:space="0" w:color="000000"/>
              <w:bottom w:val="single" w:sz="4" w:space="0" w:color="000000"/>
              <w:right w:val="single" w:sz="4" w:space="0" w:color="000000"/>
            </w:tcBorders>
            <w:tcMar>
              <w:top w:w="85" w:type="dxa"/>
              <w:left w:w="113" w:type="dxa"/>
              <w:bottom w:w="62" w:type="dxa"/>
              <w:right w:w="113" w:type="dxa"/>
            </w:tcMar>
          </w:tcPr>
          <w:p w14:paraId="0F7E8F53" w14:textId="77777777" w:rsidR="00FF2DEF" w:rsidRPr="00561918" w:rsidRDefault="00FF2DEF" w:rsidP="00FF2DEF">
            <w:pPr>
              <w:pStyle w:val="ListParagraph"/>
              <w:rPr>
                <w:bCs/>
                <w:iCs/>
                <w:color w:val="000000"/>
              </w:rPr>
            </w:pPr>
          </w:p>
        </w:tc>
        <w:tc>
          <w:tcPr>
            <w:tcW w:w="377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054D138F" w14:textId="77777777" w:rsidR="00FF2DEF" w:rsidRPr="00561918" w:rsidRDefault="00FF2DEF" w:rsidP="00A5311D">
            <w:pPr>
              <w:pStyle w:val="ListParagraph"/>
              <w:numPr>
                <w:ilvl w:val="0"/>
                <w:numId w:val="5"/>
              </w:numPr>
              <w:rPr>
                <w:bCs/>
                <w:iCs/>
                <w:color w:val="000000"/>
              </w:rPr>
            </w:pPr>
            <w:r w:rsidRPr="00561918">
              <w:rPr>
                <w:bCs/>
                <w:iCs/>
                <w:color w:val="000000"/>
                <w:sz w:val="22"/>
                <w:szCs w:val="22"/>
              </w:rPr>
              <w:t>Panaire rajonale të zhvilluara</w:t>
            </w:r>
          </w:p>
        </w:tc>
        <w:tc>
          <w:tcPr>
            <w:tcW w:w="1258" w:type="dxa"/>
            <w:tcBorders>
              <w:top w:val="single" w:sz="8" w:space="0" w:color="000000"/>
              <w:left w:val="single" w:sz="4" w:space="0" w:color="000000"/>
              <w:bottom w:val="single" w:sz="4" w:space="0" w:color="000000"/>
              <w:right w:val="single" w:sz="4" w:space="0" w:color="000000"/>
            </w:tcBorders>
          </w:tcPr>
          <w:p w14:paraId="78F41576" w14:textId="77777777" w:rsidR="00FF2DEF" w:rsidRPr="00561918" w:rsidRDefault="00CB7107" w:rsidP="00FF2DEF">
            <w:pPr>
              <w:pStyle w:val="ListParagraph"/>
              <w:ind w:left="0"/>
              <w:jc w:val="center"/>
              <w:rPr>
                <w:bCs/>
                <w:iCs/>
                <w:color w:val="000000"/>
              </w:rPr>
            </w:pPr>
            <w:r w:rsidRPr="00561918">
              <w:rPr>
                <w:bCs/>
                <w:iCs/>
                <w:color w:val="000000"/>
                <w:sz w:val="22"/>
                <w:szCs w:val="22"/>
              </w:rPr>
              <w:t>2</w:t>
            </w:r>
          </w:p>
        </w:tc>
        <w:tc>
          <w:tcPr>
            <w:tcW w:w="1168" w:type="dxa"/>
            <w:tcBorders>
              <w:top w:val="single" w:sz="8" w:space="0" w:color="000000"/>
              <w:left w:val="single" w:sz="4" w:space="0" w:color="000000"/>
              <w:bottom w:val="single" w:sz="4" w:space="0" w:color="000000"/>
              <w:right w:val="single" w:sz="4" w:space="0" w:color="000000"/>
            </w:tcBorders>
          </w:tcPr>
          <w:p w14:paraId="46E838C4" w14:textId="77777777" w:rsidR="00FF2DEF" w:rsidRPr="00561918" w:rsidRDefault="00CB7107" w:rsidP="00FF2DEF">
            <w:pPr>
              <w:jc w:val="center"/>
            </w:pPr>
            <w:r w:rsidRPr="00561918">
              <w:t>2</w:t>
            </w:r>
          </w:p>
        </w:tc>
        <w:tc>
          <w:tcPr>
            <w:tcW w:w="907" w:type="dxa"/>
            <w:tcBorders>
              <w:top w:val="single" w:sz="8" w:space="0" w:color="000000"/>
              <w:left w:val="single" w:sz="4" w:space="0" w:color="000000"/>
              <w:bottom w:val="single" w:sz="4" w:space="0" w:color="000000"/>
              <w:right w:val="single" w:sz="4" w:space="0" w:color="000000"/>
            </w:tcBorders>
          </w:tcPr>
          <w:p w14:paraId="55D69C6E" w14:textId="77777777" w:rsidR="00FF2DEF" w:rsidRPr="00561918" w:rsidRDefault="00CB7107" w:rsidP="00FF2DEF">
            <w:pPr>
              <w:jc w:val="center"/>
            </w:pPr>
            <w:r w:rsidRPr="00561918">
              <w:t>2</w:t>
            </w:r>
          </w:p>
        </w:tc>
        <w:tc>
          <w:tcPr>
            <w:tcW w:w="709" w:type="dxa"/>
            <w:tcBorders>
              <w:top w:val="single" w:sz="8" w:space="0" w:color="000000"/>
              <w:left w:val="single" w:sz="4" w:space="0" w:color="000000"/>
              <w:bottom w:val="single" w:sz="4" w:space="0" w:color="000000"/>
              <w:right w:val="single" w:sz="4" w:space="0" w:color="000000"/>
            </w:tcBorders>
          </w:tcPr>
          <w:p w14:paraId="253C1103" w14:textId="77777777" w:rsidR="00FF2DEF" w:rsidRPr="00561918" w:rsidRDefault="00CB7107" w:rsidP="00FF2DEF">
            <w:pPr>
              <w:jc w:val="center"/>
            </w:pPr>
            <w:r w:rsidRPr="00561918">
              <w:t>2</w:t>
            </w:r>
          </w:p>
        </w:tc>
      </w:tr>
    </w:tbl>
    <w:p w14:paraId="2A0F47A3" w14:textId="77777777" w:rsidR="00D24295" w:rsidRPr="00561918" w:rsidRDefault="00D24295" w:rsidP="00D24295">
      <w:pPr>
        <w:pStyle w:val="ListParagraph"/>
        <w:ind w:left="0"/>
        <w:rPr>
          <w:bCs/>
          <w:iCs/>
          <w:color w:val="000000"/>
          <w:sz w:val="22"/>
          <w:szCs w:val="22"/>
        </w:rPr>
      </w:pPr>
    </w:p>
    <w:p w14:paraId="259EF3BE" w14:textId="77777777" w:rsidR="00720714" w:rsidRDefault="00D24295" w:rsidP="00EB3F14">
      <w:pPr>
        <w:pStyle w:val="ListParagraph"/>
        <w:ind w:left="0"/>
        <w:jc w:val="both"/>
        <w:rPr>
          <w:bCs/>
          <w:iCs/>
          <w:color w:val="000000"/>
        </w:rPr>
      </w:pPr>
      <w:r w:rsidRPr="00561918">
        <w:rPr>
          <w:bCs/>
          <w:iCs/>
          <w:color w:val="000000"/>
        </w:rPr>
        <w:t xml:space="preserve">Për synimin e parë, Komuna e Deçanit ka identifikuar dy Objektiva, të cilët kanë të bëjnë me sektorin e arsimit dhe me sektorin e bujqësisë dhe blegtorisë. Në realizimin e synimit të parë janë të përfshira Drejtoria e Arsimit, ndërsa në realizimin e Objektivit të dytë të këtij synimi është përfshirë Drejtoria për Bujqësi. </w:t>
      </w:r>
    </w:p>
    <w:p w14:paraId="273C05C4" w14:textId="3EB7A0C1" w:rsidR="0092381F" w:rsidRPr="00561918" w:rsidRDefault="00D24295" w:rsidP="00EB3F14">
      <w:pPr>
        <w:pStyle w:val="ListParagraph"/>
        <w:ind w:left="0"/>
        <w:jc w:val="both"/>
        <w:rPr>
          <w:bCs/>
          <w:iCs/>
          <w:color w:val="000000"/>
        </w:rPr>
      </w:pPr>
      <w:r w:rsidRPr="00561918">
        <w:rPr>
          <w:bCs/>
          <w:iCs/>
          <w:color w:val="000000"/>
        </w:rPr>
        <w:t>Buxheti total (kategoria ekonomike – investime kapitale) në dispozicion të Synimit të parë jepet në tabelën e mëposhtme.</w:t>
      </w: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0"/>
        <w:gridCol w:w="1193"/>
        <w:gridCol w:w="1417"/>
        <w:gridCol w:w="1260"/>
        <w:gridCol w:w="1440"/>
      </w:tblGrid>
      <w:tr w:rsidR="0092381F" w:rsidRPr="00561918" w14:paraId="751B249E" w14:textId="77777777" w:rsidTr="00EB3F14">
        <w:trPr>
          <w:trHeight w:val="248"/>
        </w:trPr>
        <w:tc>
          <w:tcPr>
            <w:tcW w:w="6030" w:type="dxa"/>
            <w:vMerge w:val="restart"/>
          </w:tcPr>
          <w:p w14:paraId="44B609F8" w14:textId="77777777" w:rsidR="0092381F" w:rsidRPr="00561918" w:rsidRDefault="0092381F" w:rsidP="004A32F6">
            <w:pPr>
              <w:pStyle w:val="ListParagraph"/>
              <w:ind w:left="0"/>
              <w:rPr>
                <w:bCs/>
                <w:iCs/>
                <w:color w:val="000000"/>
              </w:rPr>
            </w:pPr>
          </w:p>
        </w:tc>
        <w:tc>
          <w:tcPr>
            <w:tcW w:w="5310" w:type="dxa"/>
            <w:gridSpan w:val="4"/>
          </w:tcPr>
          <w:p w14:paraId="16A939CD" w14:textId="77777777" w:rsidR="0092381F" w:rsidRPr="00561918" w:rsidRDefault="0092381F" w:rsidP="004A32F6">
            <w:pPr>
              <w:pStyle w:val="ListParagraph"/>
              <w:ind w:left="0"/>
              <w:jc w:val="center"/>
              <w:rPr>
                <w:bCs/>
                <w:iCs/>
                <w:color w:val="000000"/>
              </w:rPr>
            </w:pPr>
            <w:r w:rsidRPr="00561918">
              <w:rPr>
                <w:bCs/>
                <w:iCs/>
                <w:color w:val="000000"/>
              </w:rPr>
              <w:t>Burimet buxhetore (000 Euro)</w:t>
            </w:r>
          </w:p>
        </w:tc>
      </w:tr>
      <w:tr w:rsidR="0092381F" w:rsidRPr="00561918" w14:paraId="7E1A2EC8" w14:textId="77777777" w:rsidTr="00EB3F14">
        <w:trPr>
          <w:trHeight w:val="247"/>
        </w:trPr>
        <w:tc>
          <w:tcPr>
            <w:tcW w:w="6030" w:type="dxa"/>
            <w:vMerge/>
          </w:tcPr>
          <w:p w14:paraId="2D58B59D" w14:textId="77777777" w:rsidR="0092381F" w:rsidRPr="00561918" w:rsidRDefault="0092381F" w:rsidP="004A32F6">
            <w:pPr>
              <w:pStyle w:val="ListParagraph"/>
              <w:ind w:left="0"/>
              <w:rPr>
                <w:bCs/>
                <w:iCs/>
                <w:color w:val="000000"/>
              </w:rPr>
            </w:pPr>
          </w:p>
        </w:tc>
        <w:tc>
          <w:tcPr>
            <w:tcW w:w="1193" w:type="dxa"/>
          </w:tcPr>
          <w:p w14:paraId="3F3C1762" w14:textId="77777777" w:rsidR="0092381F" w:rsidRPr="00561918" w:rsidRDefault="00A461B7" w:rsidP="00C50D0F">
            <w:pPr>
              <w:pStyle w:val="ListParagraph"/>
              <w:ind w:left="0"/>
              <w:jc w:val="center"/>
              <w:rPr>
                <w:bCs/>
                <w:iCs/>
                <w:color w:val="000000"/>
              </w:rPr>
            </w:pPr>
            <w:r w:rsidRPr="00561918">
              <w:rPr>
                <w:bCs/>
                <w:iCs/>
                <w:color w:val="000000"/>
              </w:rPr>
              <w:t>20</w:t>
            </w:r>
            <w:r w:rsidR="00BF244C" w:rsidRPr="00561918">
              <w:rPr>
                <w:bCs/>
                <w:iCs/>
                <w:color w:val="000000"/>
              </w:rPr>
              <w:t>2</w:t>
            </w:r>
            <w:r w:rsidR="00997189" w:rsidRPr="00561918">
              <w:rPr>
                <w:bCs/>
                <w:iCs/>
                <w:color w:val="000000"/>
              </w:rPr>
              <w:t>4</w:t>
            </w:r>
          </w:p>
        </w:tc>
        <w:tc>
          <w:tcPr>
            <w:tcW w:w="1417" w:type="dxa"/>
          </w:tcPr>
          <w:p w14:paraId="7F59F226" w14:textId="77777777" w:rsidR="0092381F" w:rsidRPr="00561918" w:rsidRDefault="00DD3D71" w:rsidP="00C50D0F">
            <w:pPr>
              <w:pStyle w:val="ListParagraph"/>
              <w:ind w:left="0"/>
              <w:jc w:val="center"/>
              <w:rPr>
                <w:bCs/>
                <w:iCs/>
                <w:color w:val="000000"/>
              </w:rPr>
            </w:pPr>
            <w:r w:rsidRPr="00561918">
              <w:rPr>
                <w:bCs/>
                <w:iCs/>
                <w:color w:val="000000"/>
              </w:rPr>
              <w:t>20</w:t>
            </w:r>
            <w:r w:rsidR="000E51DB" w:rsidRPr="00561918">
              <w:rPr>
                <w:bCs/>
                <w:iCs/>
                <w:color w:val="000000"/>
              </w:rPr>
              <w:t>2</w:t>
            </w:r>
            <w:r w:rsidR="00997189" w:rsidRPr="00561918">
              <w:rPr>
                <w:bCs/>
                <w:iCs/>
                <w:color w:val="000000"/>
              </w:rPr>
              <w:t>5</w:t>
            </w:r>
          </w:p>
        </w:tc>
        <w:tc>
          <w:tcPr>
            <w:tcW w:w="1260" w:type="dxa"/>
          </w:tcPr>
          <w:p w14:paraId="38AB9D0F" w14:textId="77777777" w:rsidR="0092381F" w:rsidRPr="00561918" w:rsidRDefault="00A461B7" w:rsidP="00C50D0F">
            <w:pPr>
              <w:pStyle w:val="ListParagraph"/>
              <w:ind w:left="0"/>
              <w:jc w:val="center"/>
              <w:rPr>
                <w:bCs/>
                <w:iCs/>
                <w:color w:val="000000"/>
              </w:rPr>
            </w:pPr>
            <w:r w:rsidRPr="00561918">
              <w:rPr>
                <w:bCs/>
                <w:iCs/>
                <w:color w:val="000000"/>
              </w:rPr>
              <w:t>20</w:t>
            </w:r>
            <w:r w:rsidR="00DD3D71" w:rsidRPr="00561918">
              <w:rPr>
                <w:bCs/>
                <w:iCs/>
                <w:color w:val="000000"/>
              </w:rPr>
              <w:t>2</w:t>
            </w:r>
            <w:r w:rsidR="00997189" w:rsidRPr="00561918">
              <w:rPr>
                <w:bCs/>
                <w:iCs/>
                <w:color w:val="000000"/>
              </w:rPr>
              <w:t>6</w:t>
            </w:r>
          </w:p>
        </w:tc>
        <w:tc>
          <w:tcPr>
            <w:tcW w:w="1440" w:type="dxa"/>
          </w:tcPr>
          <w:p w14:paraId="2AB508AA" w14:textId="77777777" w:rsidR="0092381F" w:rsidRPr="00561918" w:rsidRDefault="00A461B7" w:rsidP="00C50D0F">
            <w:pPr>
              <w:pStyle w:val="ListParagraph"/>
              <w:ind w:left="0"/>
              <w:jc w:val="center"/>
              <w:rPr>
                <w:bCs/>
                <w:iCs/>
                <w:color w:val="000000"/>
              </w:rPr>
            </w:pPr>
            <w:r w:rsidRPr="00561918">
              <w:rPr>
                <w:bCs/>
                <w:iCs/>
                <w:color w:val="000000"/>
              </w:rPr>
              <w:t>20</w:t>
            </w:r>
            <w:r w:rsidR="00DD3D71" w:rsidRPr="00561918">
              <w:rPr>
                <w:bCs/>
                <w:iCs/>
                <w:color w:val="000000"/>
              </w:rPr>
              <w:t>2</w:t>
            </w:r>
            <w:r w:rsidR="00997189" w:rsidRPr="00561918">
              <w:rPr>
                <w:bCs/>
                <w:iCs/>
                <w:color w:val="000000"/>
              </w:rPr>
              <w:t>7</w:t>
            </w:r>
          </w:p>
        </w:tc>
      </w:tr>
      <w:tr w:rsidR="00FF2DEF" w:rsidRPr="00561918" w14:paraId="24FE5249" w14:textId="77777777" w:rsidTr="00EB3F14">
        <w:tc>
          <w:tcPr>
            <w:tcW w:w="6030" w:type="dxa"/>
          </w:tcPr>
          <w:p w14:paraId="4D81A45E" w14:textId="77777777" w:rsidR="00FF2DEF" w:rsidRPr="00561918" w:rsidRDefault="00FF2DEF" w:rsidP="00FF2DEF">
            <w:pPr>
              <w:pStyle w:val="ListParagraph"/>
              <w:ind w:left="0"/>
              <w:rPr>
                <w:bCs/>
                <w:iCs/>
                <w:color w:val="000000"/>
              </w:rPr>
            </w:pPr>
            <w:r w:rsidRPr="00561918">
              <w:rPr>
                <w:bCs/>
                <w:iCs/>
                <w:color w:val="000000"/>
              </w:rPr>
              <w:t xml:space="preserve">Synimi (Objektivi strategjik): </w:t>
            </w:r>
          </w:p>
          <w:p w14:paraId="018B91C7" w14:textId="77777777" w:rsidR="00FF2DEF" w:rsidRPr="00561918" w:rsidRDefault="00FF2DEF" w:rsidP="00FF2DEF">
            <w:pPr>
              <w:pStyle w:val="ListParagraph"/>
              <w:ind w:left="0"/>
              <w:rPr>
                <w:bCs/>
                <w:iCs/>
                <w:color w:val="000000"/>
              </w:rPr>
            </w:pPr>
            <w:r w:rsidRPr="00561918">
              <w:rPr>
                <w:b/>
                <w:bCs/>
                <w:iCs/>
                <w:color w:val="000000"/>
              </w:rPr>
              <w:t>Forcimi i Ekonomisë Komunale me mundësi për të gjithë</w:t>
            </w:r>
          </w:p>
        </w:tc>
        <w:tc>
          <w:tcPr>
            <w:tcW w:w="1193" w:type="dxa"/>
          </w:tcPr>
          <w:p w14:paraId="62643AC9" w14:textId="77777777" w:rsidR="00FF2DEF" w:rsidRPr="00561918" w:rsidRDefault="00FF2DEF" w:rsidP="00FF2DEF">
            <w:pPr>
              <w:jc w:val="center"/>
            </w:pPr>
          </w:p>
        </w:tc>
        <w:tc>
          <w:tcPr>
            <w:tcW w:w="1417" w:type="dxa"/>
          </w:tcPr>
          <w:p w14:paraId="3A301367" w14:textId="77777777" w:rsidR="00FF2DEF" w:rsidRPr="00561918" w:rsidRDefault="00FF2DEF" w:rsidP="00FF2DEF">
            <w:pPr>
              <w:jc w:val="center"/>
            </w:pPr>
          </w:p>
        </w:tc>
        <w:tc>
          <w:tcPr>
            <w:tcW w:w="1260" w:type="dxa"/>
          </w:tcPr>
          <w:p w14:paraId="61652850" w14:textId="77777777" w:rsidR="00FF2DEF" w:rsidRPr="00561918" w:rsidRDefault="00FF2DEF" w:rsidP="00FF2DEF">
            <w:pPr>
              <w:jc w:val="center"/>
            </w:pPr>
          </w:p>
        </w:tc>
        <w:tc>
          <w:tcPr>
            <w:tcW w:w="1440" w:type="dxa"/>
          </w:tcPr>
          <w:p w14:paraId="00C8735C" w14:textId="77777777" w:rsidR="00FF2DEF" w:rsidRPr="00561918" w:rsidRDefault="00FF2DEF" w:rsidP="00FF2DEF">
            <w:pPr>
              <w:jc w:val="center"/>
            </w:pPr>
          </w:p>
        </w:tc>
      </w:tr>
      <w:tr w:rsidR="00FF2DEF" w:rsidRPr="00561918" w14:paraId="78FAD279" w14:textId="77777777" w:rsidTr="00EB3F14">
        <w:tc>
          <w:tcPr>
            <w:tcW w:w="6030" w:type="dxa"/>
          </w:tcPr>
          <w:p w14:paraId="4BA78766" w14:textId="77777777" w:rsidR="00FF2DEF" w:rsidRPr="00561918" w:rsidRDefault="00FF2DEF" w:rsidP="00FF2DEF">
            <w:pPr>
              <w:pStyle w:val="ListParagraph"/>
              <w:ind w:left="0"/>
              <w:rPr>
                <w:bCs/>
                <w:iCs/>
                <w:color w:val="000000"/>
              </w:rPr>
            </w:pPr>
            <w:r w:rsidRPr="00561918">
              <w:rPr>
                <w:bCs/>
                <w:iCs/>
                <w:color w:val="000000"/>
              </w:rPr>
              <w:t>Objektivi 1: Përmirësimi i standardeve të arsimimit dhe nivelit të arritjes (pajisje shkollore, renovime shkollore dhe permirësim, bursa për studime, laboratore)</w:t>
            </w:r>
          </w:p>
        </w:tc>
        <w:tc>
          <w:tcPr>
            <w:tcW w:w="1193" w:type="dxa"/>
          </w:tcPr>
          <w:p w14:paraId="750220F7" w14:textId="77777777" w:rsidR="00FF2DEF" w:rsidRPr="00561918" w:rsidRDefault="00CB7107" w:rsidP="00FF2DEF">
            <w:pPr>
              <w:jc w:val="center"/>
            </w:pPr>
            <w:r w:rsidRPr="00561918">
              <w:t>50.000</w:t>
            </w:r>
          </w:p>
        </w:tc>
        <w:tc>
          <w:tcPr>
            <w:tcW w:w="1417" w:type="dxa"/>
          </w:tcPr>
          <w:p w14:paraId="6DB7A235" w14:textId="77777777" w:rsidR="00FF2DEF" w:rsidRPr="00561918" w:rsidRDefault="00CB7107" w:rsidP="00FF2DEF">
            <w:pPr>
              <w:jc w:val="center"/>
            </w:pPr>
            <w:r w:rsidRPr="00561918">
              <w:t>70.000</w:t>
            </w:r>
          </w:p>
        </w:tc>
        <w:tc>
          <w:tcPr>
            <w:tcW w:w="1260" w:type="dxa"/>
          </w:tcPr>
          <w:p w14:paraId="38D6BC79" w14:textId="77777777" w:rsidR="00FF2DEF" w:rsidRPr="00561918" w:rsidRDefault="00C578C5" w:rsidP="00FF2DEF">
            <w:pPr>
              <w:jc w:val="center"/>
            </w:pPr>
            <w:r w:rsidRPr="00561918">
              <w:t>70.000</w:t>
            </w:r>
          </w:p>
        </w:tc>
        <w:tc>
          <w:tcPr>
            <w:tcW w:w="1440" w:type="dxa"/>
          </w:tcPr>
          <w:p w14:paraId="2109331E" w14:textId="77777777" w:rsidR="00FF2DEF" w:rsidRPr="00561918" w:rsidRDefault="00C578C5" w:rsidP="00FF2DEF">
            <w:pPr>
              <w:jc w:val="center"/>
            </w:pPr>
            <w:r w:rsidRPr="00561918">
              <w:t>70.000</w:t>
            </w:r>
          </w:p>
        </w:tc>
      </w:tr>
      <w:tr w:rsidR="00FF2DEF" w:rsidRPr="00561918" w14:paraId="18956DBC" w14:textId="77777777" w:rsidTr="00EB3F14">
        <w:tc>
          <w:tcPr>
            <w:tcW w:w="6030" w:type="dxa"/>
          </w:tcPr>
          <w:p w14:paraId="49695E39" w14:textId="77777777" w:rsidR="00FF2DEF" w:rsidRPr="00561918" w:rsidRDefault="00FF2DEF" w:rsidP="00FF2DEF">
            <w:pPr>
              <w:pStyle w:val="ListParagraph"/>
              <w:ind w:left="0"/>
              <w:rPr>
                <w:bCs/>
                <w:iCs/>
                <w:color w:val="000000"/>
              </w:rPr>
            </w:pPr>
            <w:r w:rsidRPr="00561918">
              <w:rPr>
                <w:bCs/>
                <w:iCs/>
                <w:color w:val="000000"/>
              </w:rPr>
              <w:t>Objektivi 2: Mbështetje direkte e sektorit bujqësor dhe blegtoral</w:t>
            </w:r>
          </w:p>
        </w:tc>
        <w:tc>
          <w:tcPr>
            <w:tcW w:w="1193" w:type="dxa"/>
          </w:tcPr>
          <w:p w14:paraId="6A508AB2" w14:textId="77777777" w:rsidR="00FF2DEF" w:rsidRPr="00561918" w:rsidRDefault="008E4B16" w:rsidP="00FF2DEF">
            <w:pPr>
              <w:jc w:val="center"/>
            </w:pPr>
            <w:r w:rsidRPr="00561918">
              <w:t>50</w:t>
            </w:r>
            <w:r w:rsidR="00C578C5" w:rsidRPr="00561918">
              <w:t>.000</w:t>
            </w:r>
          </w:p>
        </w:tc>
        <w:tc>
          <w:tcPr>
            <w:tcW w:w="1417" w:type="dxa"/>
          </w:tcPr>
          <w:p w14:paraId="2EE5AE46" w14:textId="77777777" w:rsidR="00FF2DEF" w:rsidRPr="00561918" w:rsidRDefault="008E4B16" w:rsidP="00FF2DEF">
            <w:pPr>
              <w:jc w:val="center"/>
            </w:pPr>
            <w:r w:rsidRPr="00561918">
              <w:t>30</w:t>
            </w:r>
            <w:r w:rsidR="00C578C5" w:rsidRPr="00561918">
              <w:t>.000</w:t>
            </w:r>
          </w:p>
        </w:tc>
        <w:tc>
          <w:tcPr>
            <w:tcW w:w="1260" w:type="dxa"/>
          </w:tcPr>
          <w:p w14:paraId="3C5B8494" w14:textId="77777777" w:rsidR="00FF2DEF" w:rsidRPr="00561918" w:rsidRDefault="008E4B16" w:rsidP="00FF2DEF">
            <w:pPr>
              <w:jc w:val="center"/>
            </w:pPr>
            <w:r w:rsidRPr="00561918">
              <w:t>50</w:t>
            </w:r>
            <w:r w:rsidR="00C578C5" w:rsidRPr="00561918">
              <w:t>.000</w:t>
            </w:r>
          </w:p>
        </w:tc>
        <w:tc>
          <w:tcPr>
            <w:tcW w:w="1440" w:type="dxa"/>
          </w:tcPr>
          <w:p w14:paraId="1DF9F0BE" w14:textId="77777777" w:rsidR="00FF2DEF" w:rsidRPr="00561918" w:rsidRDefault="008E4B16" w:rsidP="00FF2DEF">
            <w:pPr>
              <w:jc w:val="center"/>
            </w:pPr>
            <w:r w:rsidRPr="00561918">
              <w:t>50</w:t>
            </w:r>
            <w:r w:rsidR="00C578C5" w:rsidRPr="00561918">
              <w:t>.000</w:t>
            </w:r>
          </w:p>
        </w:tc>
      </w:tr>
    </w:tbl>
    <w:p w14:paraId="7F27D039" w14:textId="77777777" w:rsidR="000850F6" w:rsidRPr="00561918" w:rsidRDefault="000850F6" w:rsidP="008A6E6A">
      <w:pPr>
        <w:rPr>
          <w:bCs/>
          <w:iCs/>
          <w:color w:val="000000"/>
          <w:sz w:val="22"/>
          <w:szCs w:val="22"/>
        </w:rPr>
      </w:pPr>
    </w:p>
    <w:p w14:paraId="356C18BD" w14:textId="77777777" w:rsidR="00D24295" w:rsidRPr="00561918" w:rsidRDefault="00D24295" w:rsidP="005947E2">
      <w:pPr>
        <w:pStyle w:val="ListParagraph"/>
        <w:rPr>
          <w:b/>
          <w:bCs/>
          <w:iCs/>
          <w:color w:val="000000"/>
          <w:sz w:val="22"/>
          <w:szCs w:val="22"/>
        </w:rPr>
      </w:pPr>
    </w:p>
    <w:p w14:paraId="0EFDD238" w14:textId="77777777" w:rsidR="008A6E6A" w:rsidRPr="00561918" w:rsidRDefault="008A6E6A" w:rsidP="005947E2">
      <w:pPr>
        <w:pStyle w:val="ListParagraph"/>
        <w:rPr>
          <w:b/>
          <w:bCs/>
          <w:iCs/>
          <w:color w:val="000000"/>
          <w:sz w:val="22"/>
          <w:szCs w:val="22"/>
        </w:rPr>
      </w:pPr>
    </w:p>
    <w:p w14:paraId="3A7673BA" w14:textId="77777777" w:rsidR="0092381F" w:rsidRPr="00561918" w:rsidRDefault="0092381F" w:rsidP="006075D5">
      <w:pPr>
        <w:pStyle w:val="ListParagraph"/>
        <w:tabs>
          <w:tab w:val="left" w:pos="10330"/>
        </w:tabs>
        <w:rPr>
          <w:b/>
          <w:bCs/>
          <w:iCs/>
          <w:color w:val="FFFFFF"/>
          <w:sz w:val="22"/>
          <w:szCs w:val="22"/>
        </w:rPr>
      </w:pPr>
      <w:r w:rsidRPr="00561918">
        <w:rPr>
          <w:b/>
          <w:bCs/>
          <w:iCs/>
          <w:color w:val="000000"/>
          <w:sz w:val="22"/>
          <w:szCs w:val="22"/>
        </w:rPr>
        <w:t>2.  Përmirësimi i Shëndetësisë dhe Mirëqenies së Qytetarëve</w:t>
      </w:r>
      <w:r w:rsidR="006075D5" w:rsidRPr="00561918">
        <w:rPr>
          <w:b/>
          <w:bCs/>
          <w:iCs/>
          <w:color w:val="000000"/>
          <w:sz w:val="22"/>
          <w:szCs w:val="22"/>
        </w:rPr>
        <w:tab/>
      </w:r>
    </w:p>
    <w:p w14:paraId="6D42880D" w14:textId="77777777" w:rsidR="0092381F" w:rsidRPr="00561918" w:rsidRDefault="0092381F" w:rsidP="005947E2">
      <w:pPr>
        <w:pStyle w:val="ListParagraph"/>
        <w:rPr>
          <w:bCs/>
          <w:iCs/>
          <w:color w:val="FFFFFF"/>
          <w:sz w:val="22"/>
          <w:szCs w:val="22"/>
        </w:rPr>
      </w:pPr>
    </w:p>
    <w:tbl>
      <w:tblPr>
        <w:tblW w:w="11340" w:type="dxa"/>
        <w:jc w:val="center"/>
        <w:tblLayout w:type="fixed"/>
        <w:tblCellMar>
          <w:left w:w="0" w:type="dxa"/>
          <w:right w:w="0" w:type="dxa"/>
        </w:tblCellMar>
        <w:tblLook w:val="0000" w:firstRow="0" w:lastRow="0" w:firstColumn="0" w:lastColumn="0" w:noHBand="0" w:noVBand="0"/>
      </w:tblPr>
      <w:tblGrid>
        <w:gridCol w:w="3060"/>
        <w:gridCol w:w="3870"/>
        <w:gridCol w:w="1260"/>
        <w:gridCol w:w="1080"/>
        <w:gridCol w:w="1080"/>
        <w:gridCol w:w="990"/>
      </w:tblGrid>
      <w:tr w:rsidR="0092381F" w:rsidRPr="00561918" w14:paraId="0234FF9D" w14:textId="77777777" w:rsidTr="00D651C2">
        <w:trPr>
          <w:cantSplit/>
          <w:trHeight w:val="1134"/>
          <w:jc w:val="center"/>
        </w:trPr>
        <w:tc>
          <w:tcPr>
            <w:tcW w:w="3060"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14:paraId="2C6A40A0" w14:textId="77777777" w:rsidR="0092381F" w:rsidRPr="00561918" w:rsidRDefault="0092381F" w:rsidP="00D651C2">
            <w:pPr>
              <w:pStyle w:val="ListParagraph"/>
              <w:rPr>
                <w:b/>
                <w:bCs/>
                <w:iCs/>
                <w:color w:val="FFFFFF"/>
              </w:rPr>
            </w:pPr>
            <w:r w:rsidRPr="00561918">
              <w:rPr>
                <w:b/>
                <w:bCs/>
                <w:iCs/>
                <w:color w:val="FFFFFF"/>
                <w:sz w:val="22"/>
                <w:szCs w:val="22"/>
              </w:rPr>
              <w:t>OBJEKTIVAT STRATEGJIKE TE KOMUNES</w:t>
            </w:r>
          </w:p>
        </w:tc>
        <w:tc>
          <w:tcPr>
            <w:tcW w:w="3870"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14:paraId="033E152B" w14:textId="77777777" w:rsidR="0092381F" w:rsidRPr="00561918" w:rsidRDefault="0092381F" w:rsidP="00D651C2">
            <w:pPr>
              <w:pStyle w:val="ListParagraph"/>
              <w:rPr>
                <w:b/>
                <w:bCs/>
                <w:iCs/>
                <w:color w:val="FFFFFF"/>
              </w:rPr>
            </w:pPr>
            <w:r w:rsidRPr="00561918">
              <w:rPr>
                <w:b/>
                <w:bCs/>
                <w:iCs/>
                <w:color w:val="FFFFFF"/>
                <w:sz w:val="22"/>
                <w:szCs w:val="22"/>
              </w:rPr>
              <w:t>Indikatorët për Matjen e Performancës në drejtim të përmbushjes së Objektivave</w:t>
            </w:r>
          </w:p>
        </w:tc>
        <w:tc>
          <w:tcPr>
            <w:tcW w:w="1260" w:type="dxa"/>
            <w:tcBorders>
              <w:top w:val="single" w:sz="4" w:space="0" w:color="000000"/>
              <w:left w:val="single" w:sz="4" w:space="0" w:color="000000"/>
              <w:bottom w:val="single" w:sz="4" w:space="0" w:color="000000"/>
              <w:right w:val="single" w:sz="4" w:space="0" w:color="000000"/>
            </w:tcBorders>
            <w:shd w:val="solid" w:color="000000" w:fill="auto"/>
            <w:vAlign w:val="center"/>
          </w:tcPr>
          <w:p w14:paraId="7FBEBA54" w14:textId="77777777" w:rsidR="0092381F" w:rsidRPr="00561918" w:rsidRDefault="00A461B7" w:rsidP="00D651C2">
            <w:pPr>
              <w:rPr>
                <w:b/>
                <w:bCs/>
                <w:iCs/>
                <w:color w:val="FFFFFF"/>
              </w:rPr>
            </w:pPr>
            <w:r w:rsidRPr="00561918">
              <w:rPr>
                <w:b/>
                <w:bCs/>
                <w:iCs/>
                <w:color w:val="FFFFFF"/>
                <w:sz w:val="22"/>
                <w:szCs w:val="22"/>
              </w:rPr>
              <w:t>20</w:t>
            </w:r>
            <w:r w:rsidR="00BF244C" w:rsidRPr="00561918">
              <w:rPr>
                <w:b/>
                <w:bCs/>
                <w:iCs/>
                <w:color w:val="FFFFFF"/>
                <w:sz w:val="22"/>
                <w:szCs w:val="22"/>
              </w:rPr>
              <w:t>2</w:t>
            </w:r>
            <w:r w:rsidR="00997189" w:rsidRPr="00561918">
              <w:rPr>
                <w:b/>
                <w:bCs/>
                <w:iCs/>
                <w:color w:val="FFFFFF"/>
                <w:sz w:val="22"/>
                <w:szCs w:val="22"/>
              </w:rPr>
              <w:t>4</w:t>
            </w:r>
          </w:p>
        </w:tc>
        <w:tc>
          <w:tcPr>
            <w:tcW w:w="1080" w:type="dxa"/>
            <w:tcBorders>
              <w:top w:val="single" w:sz="4" w:space="0" w:color="000000"/>
              <w:left w:val="single" w:sz="4" w:space="0" w:color="000000"/>
              <w:bottom w:val="single" w:sz="4" w:space="0" w:color="000000"/>
              <w:right w:val="single" w:sz="4" w:space="0" w:color="000000"/>
            </w:tcBorders>
            <w:shd w:val="solid" w:color="000000" w:fill="auto"/>
            <w:vAlign w:val="center"/>
          </w:tcPr>
          <w:p w14:paraId="52FF330F" w14:textId="77777777" w:rsidR="0092381F" w:rsidRPr="00561918" w:rsidRDefault="00A461B7" w:rsidP="00D651C2">
            <w:pPr>
              <w:rPr>
                <w:b/>
                <w:bCs/>
                <w:iCs/>
                <w:color w:val="FFFFFF"/>
              </w:rPr>
            </w:pPr>
            <w:r w:rsidRPr="00561918">
              <w:rPr>
                <w:b/>
                <w:bCs/>
                <w:iCs/>
                <w:color w:val="FFFFFF"/>
                <w:sz w:val="22"/>
                <w:szCs w:val="22"/>
              </w:rPr>
              <w:t>20</w:t>
            </w:r>
            <w:r w:rsidR="000E51DB" w:rsidRPr="00561918">
              <w:rPr>
                <w:b/>
                <w:bCs/>
                <w:iCs/>
                <w:color w:val="FFFFFF"/>
                <w:sz w:val="22"/>
                <w:szCs w:val="22"/>
              </w:rPr>
              <w:t>2</w:t>
            </w:r>
            <w:r w:rsidR="00997189" w:rsidRPr="00561918">
              <w:rPr>
                <w:b/>
                <w:bCs/>
                <w:iCs/>
                <w:color w:val="FFFFFF"/>
                <w:sz w:val="22"/>
                <w:szCs w:val="22"/>
              </w:rPr>
              <w:t>5</w:t>
            </w:r>
          </w:p>
        </w:tc>
        <w:tc>
          <w:tcPr>
            <w:tcW w:w="1080" w:type="dxa"/>
            <w:tcBorders>
              <w:top w:val="single" w:sz="4" w:space="0" w:color="000000"/>
              <w:left w:val="single" w:sz="4" w:space="0" w:color="000000"/>
              <w:bottom w:val="single" w:sz="4" w:space="0" w:color="000000"/>
              <w:right w:val="single" w:sz="4" w:space="0" w:color="000000"/>
            </w:tcBorders>
            <w:shd w:val="solid" w:color="000000" w:fill="auto"/>
            <w:vAlign w:val="center"/>
          </w:tcPr>
          <w:p w14:paraId="2356B1AC" w14:textId="77777777" w:rsidR="0092381F" w:rsidRPr="00561918" w:rsidRDefault="00577083" w:rsidP="00D651C2">
            <w:pPr>
              <w:rPr>
                <w:b/>
                <w:bCs/>
                <w:iCs/>
                <w:color w:val="FFFFFF"/>
              </w:rPr>
            </w:pPr>
            <w:r w:rsidRPr="00561918">
              <w:rPr>
                <w:b/>
                <w:bCs/>
                <w:iCs/>
                <w:color w:val="FFFFFF"/>
              </w:rPr>
              <w:t>202</w:t>
            </w:r>
            <w:r w:rsidR="00997189" w:rsidRPr="00561918">
              <w:rPr>
                <w:b/>
                <w:bCs/>
                <w:iCs/>
                <w:color w:val="FFFFFF"/>
              </w:rPr>
              <w:t>6</w:t>
            </w:r>
          </w:p>
        </w:tc>
        <w:tc>
          <w:tcPr>
            <w:tcW w:w="990" w:type="dxa"/>
            <w:tcBorders>
              <w:top w:val="single" w:sz="4" w:space="0" w:color="000000"/>
              <w:left w:val="single" w:sz="4" w:space="0" w:color="000000"/>
              <w:bottom w:val="single" w:sz="4" w:space="0" w:color="000000"/>
              <w:right w:val="single" w:sz="4" w:space="0" w:color="000000"/>
            </w:tcBorders>
            <w:shd w:val="solid" w:color="000000" w:fill="auto"/>
            <w:vAlign w:val="center"/>
          </w:tcPr>
          <w:p w14:paraId="4FEAEA8D" w14:textId="77777777" w:rsidR="0092381F" w:rsidRPr="00561918" w:rsidRDefault="00A461B7" w:rsidP="00D651C2">
            <w:pPr>
              <w:rPr>
                <w:b/>
                <w:bCs/>
                <w:iCs/>
                <w:color w:val="FFFFFF"/>
              </w:rPr>
            </w:pPr>
            <w:r w:rsidRPr="00561918">
              <w:rPr>
                <w:b/>
                <w:bCs/>
                <w:iCs/>
                <w:color w:val="FFFFFF"/>
                <w:sz w:val="22"/>
                <w:szCs w:val="22"/>
              </w:rPr>
              <w:t>20</w:t>
            </w:r>
            <w:r w:rsidR="000D3784" w:rsidRPr="00561918">
              <w:rPr>
                <w:b/>
                <w:bCs/>
                <w:iCs/>
                <w:color w:val="FFFFFF"/>
                <w:sz w:val="22"/>
                <w:szCs w:val="22"/>
              </w:rPr>
              <w:t>2</w:t>
            </w:r>
            <w:r w:rsidR="00997189" w:rsidRPr="00561918">
              <w:rPr>
                <w:b/>
                <w:bCs/>
                <w:iCs/>
                <w:color w:val="FFFFFF"/>
                <w:sz w:val="22"/>
                <w:szCs w:val="22"/>
              </w:rPr>
              <w:t>7</w:t>
            </w:r>
          </w:p>
        </w:tc>
      </w:tr>
      <w:tr w:rsidR="00FF2DEF" w:rsidRPr="00561918" w14:paraId="68A46D96" w14:textId="77777777" w:rsidTr="00D651C2">
        <w:trPr>
          <w:trHeight w:val="598"/>
          <w:jc w:val="center"/>
        </w:trPr>
        <w:tc>
          <w:tcPr>
            <w:tcW w:w="3060"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14:paraId="463EDC16" w14:textId="77777777" w:rsidR="00FF2DEF" w:rsidRPr="00561918" w:rsidRDefault="00FF2DEF" w:rsidP="00577083">
            <w:pPr>
              <w:rPr>
                <w:bCs/>
                <w:iCs/>
                <w:color w:val="000000"/>
              </w:rPr>
            </w:pPr>
            <w:r w:rsidRPr="00561918">
              <w:rPr>
                <w:bCs/>
                <w:iCs/>
                <w:color w:val="000000"/>
                <w:sz w:val="22"/>
                <w:szCs w:val="22"/>
              </w:rPr>
              <w:t>Asistenca sociale për familjet në nevojë, pa të ardhura/të ardhura të ulëta</w:t>
            </w: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748E1EB8" w14:textId="690147EC" w:rsidR="00FF2DEF" w:rsidRPr="00561918" w:rsidRDefault="00720714" w:rsidP="00A5311D">
            <w:pPr>
              <w:pStyle w:val="ListParagraph"/>
              <w:numPr>
                <w:ilvl w:val="0"/>
                <w:numId w:val="5"/>
              </w:numPr>
              <w:rPr>
                <w:bCs/>
                <w:iCs/>
                <w:color w:val="000000"/>
              </w:rPr>
            </w:pPr>
            <w:r>
              <w:rPr>
                <w:bCs/>
                <w:iCs/>
                <w:color w:val="000000"/>
                <w:sz w:val="22"/>
                <w:szCs w:val="22"/>
              </w:rPr>
              <w:t>numri i familjë</w:t>
            </w:r>
            <w:r w:rsidR="00FF2DEF" w:rsidRPr="00561918">
              <w:rPr>
                <w:bCs/>
                <w:iCs/>
                <w:color w:val="000000"/>
                <w:sz w:val="22"/>
                <w:szCs w:val="22"/>
              </w:rPr>
              <w:t>ve të ndihmuara me mjete financiare (familje pa të ardhura)</w:t>
            </w:r>
          </w:p>
        </w:tc>
        <w:tc>
          <w:tcPr>
            <w:tcW w:w="1260" w:type="dxa"/>
            <w:tcBorders>
              <w:top w:val="single" w:sz="4" w:space="0" w:color="000000"/>
              <w:left w:val="single" w:sz="4" w:space="0" w:color="000000"/>
              <w:bottom w:val="single" w:sz="4" w:space="0" w:color="000000"/>
              <w:right w:val="single" w:sz="4" w:space="0" w:color="000000"/>
            </w:tcBorders>
          </w:tcPr>
          <w:p w14:paraId="0B3D6AD0" w14:textId="77777777" w:rsidR="00FF2DEF" w:rsidRPr="00561918" w:rsidRDefault="006075D5" w:rsidP="00FF2DEF">
            <w:pPr>
              <w:pStyle w:val="ListParagraph"/>
              <w:ind w:left="0"/>
              <w:jc w:val="center"/>
              <w:rPr>
                <w:bCs/>
                <w:iCs/>
                <w:color w:val="000000"/>
              </w:rPr>
            </w:pPr>
            <w:r w:rsidRPr="00561918">
              <w:rPr>
                <w:bCs/>
                <w:iCs/>
                <w:color w:val="000000"/>
              </w:rPr>
              <w:t>30</w:t>
            </w:r>
          </w:p>
        </w:tc>
        <w:tc>
          <w:tcPr>
            <w:tcW w:w="1080" w:type="dxa"/>
            <w:tcBorders>
              <w:top w:val="single" w:sz="4" w:space="0" w:color="000000"/>
              <w:left w:val="single" w:sz="4" w:space="0" w:color="000000"/>
              <w:bottom w:val="single" w:sz="4" w:space="0" w:color="000000"/>
              <w:right w:val="single" w:sz="4" w:space="0" w:color="000000"/>
            </w:tcBorders>
          </w:tcPr>
          <w:p w14:paraId="4E376BAD" w14:textId="77777777" w:rsidR="00FF2DEF" w:rsidRPr="00561918" w:rsidRDefault="006075D5" w:rsidP="00FF2DEF">
            <w:pPr>
              <w:jc w:val="center"/>
            </w:pPr>
            <w:r w:rsidRPr="00561918">
              <w:t>30</w:t>
            </w:r>
          </w:p>
        </w:tc>
        <w:tc>
          <w:tcPr>
            <w:tcW w:w="1080" w:type="dxa"/>
            <w:tcBorders>
              <w:top w:val="single" w:sz="4" w:space="0" w:color="000000"/>
              <w:left w:val="single" w:sz="4" w:space="0" w:color="000000"/>
              <w:bottom w:val="single" w:sz="4" w:space="0" w:color="000000"/>
              <w:right w:val="single" w:sz="4" w:space="0" w:color="000000"/>
            </w:tcBorders>
          </w:tcPr>
          <w:p w14:paraId="3F2ABBF1" w14:textId="77777777" w:rsidR="00FF2DEF" w:rsidRPr="00561918" w:rsidRDefault="006075D5" w:rsidP="00FF2DEF">
            <w:pPr>
              <w:jc w:val="center"/>
            </w:pPr>
            <w:r w:rsidRPr="00561918">
              <w:t>30</w:t>
            </w:r>
          </w:p>
        </w:tc>
        <w:tc>
          <w:tcPr>
            <w:tcW w:w="990" w:type="dxa"/>
            <w:tcBorders>
              <w:top w:val="single" w:sz="4" w:space="0" w:color="000000"/>
              <w:left w:val="single" w:sz="4" w:space="0" w:color="000000"/>
              <w:bottom w:val="single" w:sz="4" w:space="0" w:color="000000"/>
              <w:right w:val="single" w:sz="4" w:space="0" w:color="000000"/>
            </w:tcBorders>
          </w:tcPr>
          <w:p w14:paraId="6578DC33" w14:textId="77777777" w:rsidR="00FF2DEF" w:rsidRPr="00561918" w:rsidRDefault="006075D5" w:rsidP="00FF2DEF">
            <w:pPr>
              <w:jc w:val="center"/>
            </w:pPr>
            <w:r w:rsidRPr="00561918">
              <w:t>30</w:t>
            </w:r>
          </w:p>
        </w:tc>
      </w:tr>
      <w:tr w:rsidR="00FF2DEF" w:rsidRPr="00561918" w14:paraId="616EC897" w14:textId="77777777" w:rsidTr="00D651C2">
        <w:trPr>
          <w:trHeight w:val="643"/>
          <w:jc w:val="center"/>
        </w:trPr>
        <w:tc>
          <w:tcPr>
            <w:tcW w:w="3060" w:type="dxa"/>
            <w:vMerge/>
            <w:tcBorders>
              <w:left w:val="single" w:sz="4" w:space="0" w:color="000000"/>
              <w:right w:val="single" w:sz="4" w:space="0" w:color="000000"/>
            </w:tcBorders>
            <w:tcMar>
              <w:top w:w="85" w:type="dxa"/>
              <w:left w:w="113" w:type="dxa"/>
              <w:bottom w:w="62" w:type="dxa"/>
              <w:right w:w="113" w:type="dxa"/>
            </w:tcMar>
          </w:tcPr>
          <w:p w14:paraId="070D0443" w14:textId="77777777" w:rsidR="00FF2DEF" w:rsidRPr="00561918"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19693FFB" w14:textId="77777777" w:rsidR="00FF2DEF" w:rsidRPr="00561918" w:rsidRDefault="00FF2DEF" w:rsidP="00A5311D">
            <w:pPr>
              <w:pStyle w:val="ListParagraph"/>
              <w:numPr>
                <w:ilvl w:val="0"/>
                <w:numId w:val="5"/>
              </w:numPr>
              <w:rPr>
                <w:bCs/>
                <w:iCs/>
                <w:color w:val="000000"/>
              </w:rPr>
            </w:pPr>
            <w:r w:rsidRPr="00561918">
              <w:rPr>
                <w:bCs/>
                <w:iCs/>
                <w:color w:val="000000"/>
                <w:sz w:val="22"/>
                <w:szCs w:val="22"/>
              </w:rPr>
              <w:t>familje të varfra që përfitojnë nga Komuna pagesën e kostos së strehimit</w:t>
            </w:r>
          </w:p>
        </w:tc>
        <w:tc>
          <w:tcPr>
            <w:tcW w:w="1260" w:type="dxa"/>
            <w:tcBorders>
              <w:top w:val="single" w:sz="4" w:space="0" w:color="000000"/>
              <w:left w:val="single" w:sz="4" w:space="0" w:color="000000"/>
              <w:bottom w:val="single" w:sz="4" w:space="0" w:color="000000"/>
              <w:right w:val="single" w:sz="4" w:space="0" w:color="000000"/>
            </w:tcBorders>
          </w:tcPr>
          <w:p w14:paraId="75C83827" w14:textId="77777777" w:rsidR="00FF2DEF" w:rsidRPr="00561918" w:rsidRDefault="008E4B16" w:rsidP="00FF2DEF">
            <w:pPr>
              <w:pStyle w:val="ListParagraph"/>
              <w:ind w:left="0"/>
              <w:jc w:val="center"/>
              <w:rPr>
                <w:bCs/>
                <w:iCs/>
                <w:color w:val="000000"/>
              </w:rPr>
            </w:pPr>
            <w:r w:rsidRPr="00561918">
              <w:rPr>
                <w:bCs/>
                <w:iCs/>
                <w:color w:val="000000"/>
              </w:rPr>
              <w:t>4</w:t>
            </w:r>
          </w:p>
        </w:tc>
        <w:tc>
          <w:tcPr>
            <w:tcW w:w="1080" w:type="dxa"/>
            <w:tcBorders>
              <w:top w:val="single" w:sz="4" w:space="0" w:color="000000"/>
              <w:left w:val="single" w:sz="4" w:space="0" w:color="000000"/>
              <w:bottom w:val="single" w:sz="4" w:space="0" w:color="000000"/>
              <w:right w:val="single" w:sz="4" w:space="0" w:color="000000"/>
            </w:tcBorders>
          </w:tcPr>
          <w:p w14:paraId="1D1F244F" w14:textId="77777777" w:rsidR="00FF2DEF" w:rsidRPr="00561918" w:rsidRDefault="008E4B16" w:rsidP="00FF2DEF">
            <w:pPr>
              <w:jc w:val="center"/>
            </w:pPr>
            <w:r w:rsidRPr="00561918">
              <w:t>4</w:t>
            </w:r>
          </w:p>
        </w:tc>
        <w:tc>
          <w:tcPr>
            <w:tcW w:w="1080" w:type="dxa"/>
            <w:tcBorders>
              <w:top w:val="single" w:sz="4" w:space="0" w:color="000000"/>
              <w:left w:val="single" w:sz="4" w:space="0" w:color="000000"/>
              <w:bottom w:val="single" w:sz="4" w:space="0" w:color="000000"/>
              <w:right w:val="single" w:sz="4" w:space="0" w:color="000000"/>
            </w:tcBorders>
          </w:tcPr>
          <w:p w14:paraId="4EC0B328" w14:textId="77777777" w:rsidR="00FF2DEF" w:rsidRPr="00561918" w:rsidRDefault="00C578C5" w:rsidP="00FF2DEF">
            <w:pPr>
              <w:jc w:val="center"/>
            </w:pPr>
            <w:r w:rsidRPr="00561918">
              <w:t>6</w:t>
            </w:r>
          </w:p>
        </w:tc>
        <w:tc>
          <w:tcPr>
            <w:tcW w:w="990" w:type="dxa"/>
            <w:tcBorders>
              <w:top w:val="single" w:sz="4" w:space="0" w:color="000000"/>
              <w:left w:val="single" w:sz="4" w:space="0" w:color="000000"/>
              <w:bottom w:val="single" w:sz="4" w:space="0" w:color="000000"/>
              <w:right w:val="single" w:sz="4" w:space="0" w:color="000000"/>
            </w:tcBorders>
          </w:tcPr>
          <w:p w14:paraId="51A5D1CF" w14:textId="77777777" w:rsidR="00FF2DEF" w:rsidRPr="00561918" w:rsidRDefault="00C578C5" w:rsidP="00FF2DEF">
            <w:pPr>
              <w:jc w:val="center"/>
            </w:pPr>
            <w:r w:rsidRPr="00561918">
              <w:t>6</w:t>
            </w:r>
          </w:p>
        </w:tc>
      </w:tr>
      <w:tr w:rsidR="00FF2DEF" w:rsidRPr="00561918" w14:paraId="31CDC522" w14:textId="77777777" w:rsidTr="00D651C2">
        <w:trPr>
          <w:trHeight w:val="643"/>
          <w:jc w:val="center"/>
        </w:trPr>
        <w:tc>
          <w:tcPr>
            <w:tcW w:w="3060" w:type="dxa"/>
            <w:vMerge/>
            <w:tcBorders>
              <w:left w:val="single" w:sz="4" w:space="0" w:color="000000"/>
              <w:right w:val="single" w:sz="4" w:space="0" w:color="000000"/>
            </w:tcBorders>
            <w:tcMar>
              <w:top w:w="85" w:type="dxa"/>
              <w:left w:w="113" w:type="dxa"/>
              <w:bottom w:w="62" w:type="dxa"/>
              <w:right w:w="113" w:type="dxa"/>
            </w:tcMar>
          </w:tcPr>
          <w:p w14:paraId="72123340" w14:textId="77777777" w:rsidR="00FF2DEF" w:rsidRPr="00561918"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3F451BC1" w14:textId="030D61FA" w:rsidR="00FF2DEF" w:rsidRPr="00561918" w:rsidRDefault="00720714" w:rsidP="00A5311D">
            <w:pPr>
              <w:pStyle w:val="ListParagraph"/>
              <w:numPr>
                <w:ilvl w:val="0"/>
                <w:numId w:val="5"/>
              </w:numPr>
              <w:rPr>
                <w:bCs/>
                <w:iCs/>
                <w:color w:val="000000"/>
              </w:rPr>
            </w:pPr>
            <w:r>
              <w:rPr>
                <w:bCs/>
                <w:iCs/>
                <w:color w:val="000000"/>
                <w:sz w:val="22"/>
                <w:szCs w:val="22"/>
              </w:rPr>
              <w:t>numri i familjë</w:t>
            </w:r>
            <w:r w:rsidR="00FF2DEF" w:rsidRPr="00561918">
              <w:rPr>
                <w:bCs/>
                <w:iCs/>
                <w:color w:val="000000"/>
                <w:sz w:val="22"/>
                <w:szCs w:val="22"/>
              </w:rPr>
              <w:t>ve në nevojë, me të ardhura të ulëta të ndihmuara me mjete financiare</w:t>
            </w:r>
          </w:p>
        </w:tc>
        <w:tc>
          <w:tcPr>
            <w:tcW w:w="1260" w:type="dxa"/>
            <w:tcBorders>
              <w:top w:val="single" w:sz="4" w:space="0" w:color="000000"/>
              <w:left w:val="single" w:sz="4" w:space="0" w:color="000000"/>
              <w:bottom w:val="single" w:sz="4" w:space="0" w:color="000000"/>
              <w:right w:val="single" w:sz="4" w:space="0" w:color="000000"/>
            </w:tcBorders>
          </w:tcPr>
          <w:p w14:paraId="59469E8B" w14:textId="77777777" w:rsidR="00FF2DEF" w:rsidRPr="00561918" w:rsidRDefault="006075D5" w:rsidP="00FF2DEF">
            <w:pPr>
              <w:pStyle w:val="ListParagraph"/>
              <w:ind w:left="0"/>
              <w:jc w:val="center"/>
              <w:rPr>
                <w:bCs/>
                <w:iCs/>
                <w:color w:val="000000"/>
              </w:rPr>
            </w:pPr>
            <w:r w:rsidRPr="00561918">
              <w:rPr>
                <w:bCs/>
                <w:iCs/>
                <w:color w:val="000000"/>
              </w:rPr>
              <w:t>30</w:t>
            </w:r>
          </w:p>
        </w:tc>
        <w:tc>
          <w:tcPr>
            <w:tcW w:w="1080" w:type="dxa"/>
            <w:tcBorders>
              <w:top w:val="single" w:sz="4" w:space="0" w:color="000000"/>
              <w:left w:val="single" w:sz="4" w:space="0" w:color="000000"/>
              <w:bottom w:val="single" w:sz="4" w:space="0" w:color="000000"/>
              <w:right w:val="single" w:sz="4" w:space="0" w:color="000000"/>
            </w:tcBorders>
          </w:tcPr>
          <w:p w14:paraId="053D15C3" w14:textId="77777777" w:rsidR="00FF2DEF" w:rsidRPr="00561918" w:rsidRDefault="006075D5" w:rsidP="00FF2DEF">
            <w:pPr>
              <w:jc w:val="center"/>
            </w:pPr>
            <w:r w:rsidRPr="00561918">
              <w:t>30</w:t>
            </w:r>
          </w:p>
        </w:tc>
        <w:tc>
          <w:tcPr>
            <w:tcW w:w="1080" w:type="dxa"/>
            <w:tcBorders>
              <w:top w:val="single" w:sz="4" w:space="0" w:color="000000"/>
              <w:left w:val="single" w:sz="4" w:space="0" w:color="000000"/>
              <w:bottom w:val="single" w:sz="4" w:space="0" w:color="000000"/>
              <w:right w:val="single" w:sz="4" w:space="0" w:color="000000"/>
            </w:tcBorders>
          </w:tcPr>
          <w:p w14:paraId="13789676" w14:textId="77777777" w:rsidR="00FF2DEF" w:rsidRPr="00561918" w:rsidRDefault="006075D5" w:rsidP="00FF2DEF">
            <w:pPr>
              <w:jc w:val="center"/>
            </w:pPr>
            <w:r w:rsidRPr="00561918">
              <w:t>30</w:t>
            </w:r>
          </w:p>
        </w:tc>
        <w:tc>
          <w:tcPr>
            <w:tcW w:w="990" w:type="dxa"/>
            <w:tcBorders>
              <w:top w:val="single" w:sz="4" w:space="0" w:color="000000"/>
              <w:left w:val="single" w:sz="4" w:space="0" w:color="000000"/>
              <w:bottom w:val="single" w:sz="4" w:space="0" w:color="000000"/>
              <w:right w:val="single" w:sz="4" w:space="0" w:color="000000"/>
            </w:tcBorders>
          </w:tcPr>
          <w:p w14:paraId="1430DE53" w14:textId="77777777" w:rsidR="00FF2DEF" w:rsidRPr="00561918" w:rsidRDefault="006075D5" w:rsidP="00FF2DEF">
            <w:pPr>
              <w:jc w:val="center"/>
            </w:pPr>
            <w:r w:rsidRPr="00561918">
              <w:t>30</w:t>
            </w:r>
          </w:p>
        </w:tc>
      </w:tr>
      <w:tr w:rsidR="00FF2DEF" w:rsidRPr="00561918" w14:paraId="72DDDF39" w14:textId="77777777" w:rsidTr="00D651C2">
        <w:trPr>
          <w:trHeight w:val="643"/>
          <w:jc w:val="center"/>
        </w:trPr>
        <w:tc>
          <w:tcPr>
            <w:tcW w:w="3060" w:type="dxa"/>
            <w:vMerge/>
            <w:tcBorders>
              <w:left w:val="single" w:sz="4" w:space="0" w:color="000000"/>
              <w:right w:val="single" w:sz="4" w:space="0" w:color="000000"/>
            </w:tcBorders>
            <w:tcMar>
              <w:top w:w="85" w:type="dxa"/>
              <w:left w:w="113" w:type="dxa"/>
              <w:bottom w:w="62" w:type="dxa"/>
              <w:right w:w="113" w:type="dxa"/>
            </w:tcMar>
          </w:tcPr>
          <w:p w14:paraId="3E107EEC" w14:textId="77777777" w:rsidR="00FF2DEF" w:rsidRPr="00561918"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19E1E7D9" w14:textId="77777777" w:rsidR="00FF2DEF" w:rsidRPr="00561918" w:rsidRDefault="00FF2DEF" w:rsidP="00A5311D">
            <w:pPr>
              <w:pStyle w:val="ListParagraph"/>
              <w:numPr>
                <w:ilvl w:val="0"/>
                <w:numId w:val="5"/>
              </w:numPr>
              <w:rPr>
                <w:bCs/>
                <w:iCs/>
                <w:color w:val="000000"/>
              </w:rPr>
            </w:pPr>
            <w:r w:rsidRPr="00561918">
              <w:rPr>
                <w:bCs/>
                <w:iCs/>
                <w:color w:val="000000"/>
                <w:sz w:val="22"/>
                <w:szCs w:val="22"/>
              </w:rPr>
              <w:t>familje në nevojë të ndihmuara me pako ushqimore</w:t>
            </w:r>
          </w:p>
        </w:tc>
        <w:tc>
          <w:tcPr>
            <w:tcW w:w="1260" w:type="dxa"/>
            <w:tcBorders>
              <w:top w:val="single" w:sz="4" w:space="0" w:color="000000"/>
              <w:left w:val="single" w:sz="4" w:space="0" w:color="000000"/>
              <w:bottom w:val="single" w:sz="4" w:space="0" w:color="000000"/>
              <w:right w:val="single" w:sz="4" w:space="0" w:color="000000"/>
            </w:tcBorders>
          </w:tcPr>
          <w:p w14:paraId="0A882795" w14:textId="77777777" w:rsidR="00FF2DEF" w:rsidRPr="00561918" w:rsidRDefault="00C578C5" w:rsidP="00FF2DEF">
            <w:pPr>
              <w:jc w:val="center"/>
            </w:pPr>
            <w:r w:rsidRPr="00561918">
              <w:t>100</w:t>
            </w:r>
          </w:p>
        </w:tc>
        <w:tc>
          <w:tcPr>
            <w:tcW w:w="1080" w:type="dxa"/>
            <w:tcBorders>
              <w:top w:val="single" w:sz="4" w:space="0" w:color="000000"/>
              <w:left w:val="single" w:sz="4" w:space="0" w:color="000000"/>
              <w:bottom w:val="single" w:sz="4" w:space="0" w:color="000000"/>
              <w:right w:val="single" w:sz="4" w:space="0" w:color="000000"/>
            </w:tcBorders>
          </w:tcPr>
          <w:p w14:paraId="24633800" w14:textId="77777777" w:rsidR="00FF2DEF" w:rsidRPr="00561918" w:rsidRDefault="00C578C5" w:rsidP="00FF2DEF">
            <w:pPr>
              <w:jc w:val="center"/>
            </w:pPr>
            <w:r w:rsidRPr="00561918">
              <w:t>100</w:t>
            </w:r>
          </w:p>
        </w:tc>
        <w:tc>
          <w:tcPr>
            <w:tcW w:w="1080" w:type="dxa"/>
            <w:tcBorders>
              <w:top w:val="single" w:sz="4" w:space="0" w:color="000000"/>
              <w:left w:val="single" w:sz="4" w:space="0" w:color="000000"/>
              <w:bottom w:val="single" w:sz="4" w:space="0" w:color="000000"/>
              <w:right w:val="single" w:sz="4" w:space="0" w:color="000000"/>
            </w:tcBorders>
          </w:tcPr>
          <w:p w14:paraId="0D682CAC" w14:textId="77777777" w:rsidR="00FF2DEF" w:rsidRPr="00561918" w:rsidRDefault="00C578C5" w:rsidP="00FF2DEF">
            <w:pPr>
              <w:jc w:val="center"/>
            </w:pPr>
            <w:r w:rsidRPr="00561918">
              <w:t>100</w:t>
            </w:r>
          </w:p>
        </w:tc>
        <w:tc>
          <w:tcPr>
            <w:tcW w:w="990" w:type="dxa"/>
            <w:tcBorders>
              <w:top w:val="single" w:sz="4" w:space="0" w:color="000000"/>
              <w:left w:val="single" w:sz="4" w:space="0" w:color="000000"/>
              <w:bottom w:val="single" w:sz="4" w:space="0" w:color="000000"/>
              <w:right w:val="single" w:sz="4" w:space="0" w:color="000000"/>
            </w:tcBorders>
          </w:tcPr>
          <w:p w14:paraId="70867FB3" w14:textId="77777777" w:rsidR="00FF2DEF" w:rsidRPr="00561918" w:rsidRDefault="00C578C5" w:rsidP="00FF2DEF">
            <w:pPr>
              <w:jc w:val="center"/>
            </w:pPr>
            <w:r w:rsidRPr="00561918">
              <w:t>100</w:t>
            </w:r>
          </w:p>
        </w:tc>
      </w:tr>
      <w:tr w:rsidR="00FF2DEF" w:rsidRPr="00561918" w14:paraId="1A3B78C3" w14:textId="77777777" w:rsidTr="00D651C2">
        <w:trPr>
          <w:trHeight w:val="643"/>
          <w:jc w:val="center"/>
        </w:trPr>
        <w:tc>
          <w:tcPr>
            <w:tcW w:w="3060" w:type="dxa"/>
            <w:vMerge/>
            <w:tcBorders>
              <w:left w:val="single" w:sz="4" w:space="0" w:color="000000"/>
              <w:bottom w:val="single" w:sz="4" w:space="0" w:color="auto"/>
              <w:right w:val="single" w:sz="4" w:space="0" w:color="000000"/>
            </w:tcBorders>
            <w:tcMar>
              <w:top w:w="85" w:type="dxa"/>
              <w:left w:w="113" w:type="dxa"/>
              <w:bottom w:w="62" w:type="dxa"/>
              <w:right w:w="113" w:type="dxa"/>
            </w:tcMar>
          </w:tcPr>
          <w:p w14:paraId="44C98ECF" w14:textId="77777777" w:rsidR="00FF2DEF" w:rsidRPr="00561918"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auto"/>
              <w:right w:val="single" w:sz="4" w:space="0" w:color="000000"/>
            </w:tcBorders>
            <w:tcMar>
              <w:top w:w="85" w:type="dxa"/>
              <w:left w:w="113" w:type="dxa"/>
              <w:bottom w:w="62" w:type="dxa"/>
              <w:right w:w="113" w:type="dxa"/>
            </w:tcMar>
          </w:tcPr>
          <w:p w14:paraId="037873D8" w14:textId="77777777" w:rsidR="00FF2DEF" w:rsidRPr="00561918" w:rsidRDefault="00FF2DEF" w:rsidP="00A5311D">
            <w:pPr>
              <w:pStyle w:val="ListParagraph"/>
              <w:numPr>
                <w:ilvl w:val="0"/>
                <w:numId w:val="5"/>
              </w:numPr>
              <w:rPr>
                <w:bCs/>
                <w:iCs/>
                <w:color w:val="000000"/>
              </w:rPr>
            </w:pPr>
            <w:r w:rsidRPr="00561918">
              <w:rPr>
                <w:bCs/>
                <w:iCs/>
                <w:color w:val="000000"/>
                <w:sz w:val="22"/>
                <w:szCs w:val="22"/>
              </w:rPr>
              <w:t>familjet në nevojë që përfitojnë furnizim me dru</w:t>
            </w:r>
          </w:p>
        </w:tc>
        <w:tc>
          <w:tcPr>
            <w:tcW w:w="1260" w:type="dxa"/>
            <w:tcBorders>
              <w:top w:val="single" w:sz="4" w:space="0" w:color="000000"/>
              <w:left w:val="single" w:sz="4" w:space="0" w:color="000000"/>
              <w:bottom w:val="single" w:sz="4" w:space="0" w:color="000000"/>
              <w:right w:val="single" w:sz="4" w:space="0" w:color="000000"/>
            </w:tcBorders>
          </w:tcPr>
          <w:p w14:paraId="3F00D460" w14:textId="77777777" w:rsidR="00FF2DEF" w:rsidRPr="00561918" w:rsidRDefault="00C578C5" w:rsidP="00FF2DEF">
            <w:pPr>
              <w:jc w:val="center"/>
            </w:pPr>
            <w:r w:rsidRPr="00561918">
              <w:t>0</w:t>
            </w:r>
          </w:p>
        </w:tc>
        <w:tc>
          <w:tcPr>
            <w:tcW w:w="1080" w:type="dxa"/>
            <w:tcBorders>
              <w:top w:val="single" w:sz="4" w:space="0" w:color="000000"/>
              <w:left w:val="single" w:sz="4" w:space="0" w:color="000000"/>
              <w:bottom w:val="single" w:sz="4" w:space="0" w:color="000000"/>
              <w:right w:val="single" w:sz="4" w:space="0" w:color="000000"/>
            </w:tcBorders>
          </w:tcPr>
          <w:p w14:paraId="1DE0357A" w14:textId="77777777" w:rsidR="00FF2DEF" w:rsidRPr="00561918" w:rsidRDefault="00370374" w:rsidP="00FF2DEF">
            <w:pPr>
              <w:jc w:val="center"/>
            </w:pPr>
            <w:r w:rsidRPr="00561918">
              <w:t>0</w:t>
            </w:r>
          </w:p>
        </w:tc>
        <w:tc>
          <w:tcPr>
            <w:tcW w:w="1080" w:type="dxa"/>
            <w:tcBorders>
              <w:top w:val="single" w:sz="4" w:space="0" w:color="000000"/>
              <w:left w:val="single" w:sz="4" w:space="0" w:color="000000"/>
              <w:bottom w:val="single" w:sz="4" w:space="0" w:color="000000"/>
              <w:right w:val="single" w:sz="4" w:space="0" w:color="000000"/>
            </w:tcBorders>
          </w:tcPr>
          <w:p w14:paraId="3D70518D" w14:textId="77777777" w:rsidR="00FF2DEF" w:rsidRPr="00561918" w:rsidRDefault="00C578C5" w:rsidP="00FF2DEF">
            <w:pPr>
              <w:jc w:val="center"/>
            </w:pPr>
            <w:r w:rsidRPr="00561918">
              <w:t>0</w:t>
            </w:r>
          </w:p>
        </w:tc>
        <w:tc>
          <w:tcPr>
            <w:tcW w:w="990" w:type="dxa"/>
            <w:tcBorders>
              <w:top w:val="single" w:sz="4" w:space="0" w:color="000000"/>
              <w:left w:val="single" w:sz="4" w:space="0" w:color="000000"/>
              <w:bottom w:val="single" w:sz="4" w:space="0" w:color="000000"/>
              <w:right w:val="single" w:sz="4" w:space="0" w:color="000000"/>
            </w:tcBorders>
          </w:tcPr>
          <w:p w14:paraId="18F56BF6" w14:textId="77777777" w:rsidR="00FF2DEF" w:rsidRPr="00561918" w:rsidRDefault="00C578C5" w:rsidP="00FF2DEF">
            <w:pPr>
              <w:jc w:val="center"/>
            </w:pPr>
            <w:r w:rsidRPr="00561918">
              <w:t>0</w:t>
            </w:r>
          </w:p>
        </w:tc>
      </w:tr>
      <w:tr w:rsidR="00FF2DEF" w:rsidRPr="00561918" w14:paraId="409D63F9" w14:textId="77777777" w:rsidTr="00D651C2">
        <w:trPr>
          <w:trHeight w:val="624"/>
          <w:jc w:val="center"/>
        </w:trPr>
        <w:tc>
          <w:tcPr>
            <w:tcW w:w="3060"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769493BF" w14:textId="77777777" w:rsidR="00FF2DEF" w:rsidRPr="00561918" w:rsidRDefault="00FF2DEF" w:rsidP="00FF2DEF">
            <w:pPr>
              <w:pStyle w:val="ListParagraph"/>
              <w:rPr>
                <w:bCs/>
                <w:iCs/>
                <w:color w:val="000000"/>
              </w:rPr>
            </w:pPr>
            <w:r w:rsidRPr="00561918">
              <w:rPr>
                <w:bCs/>
                <w:iCs/>
                <w:color w:val="000000"/>
                <w:sz w:val="22"/>
                <w:szCs w:val="22"/>
              </w:rPr>
              <w:t xml:space="preserve">Përmirësimi i ofrimit të shërbimeve </w:t>
            </w:r>
            <w:r w:rsidRPr="00561918">
              <w:rPr>
                <w:bCs/>
                <w:iCs/>
                <w:color w:val="000000"/>
                <w:sz w:val="22"/>
                <w:szCs w:val="22"/>
              </w:rPr>
              <w:lastRenderedPageBreak/>
              <w:t>shëndetësore, ofrimi i shëndetësisë mobile</w:t>
            </w:r>
          </w:p>
        </w:tc>
        <w:tc>
          <w:tcPr>
            <w:tcW w:w="387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3CF50E75" w14:textId="77777777" w:rsidR="00FF2DEF" w:rsidRPr="00561918" w:rsidRDefault="00FF2DEF" w:rsidP="00A5311D">
            <w:pPr>
              <w:pStyle w:val="ListParagraph"/>
              <w:numPr>
                <w:ilvl w:val="0"/>
                <w:numId w:val="5"/>
              </w:numPr>
              <w:rPr>
                <w:bCs/>
                <w:iCs/>
                <w:color w:val="000000"/>
              </w:rPr>
            </w:pPr>
            <w:r w:rsidRPr="00561918">
              <w:rPr>
                <w:bCs/>
                <w:iCs/>
                <w:color w:val="000000"/>
                <w:sz w:val="22"/>
                <w:szCs w:val="22"/>
              </w:rPr>
              <w:lastRenderedPageBreak/>
              <w:t xml:space="preserve">Pika shëndetësore (QMF) me kushte të përmirësuara dhe të </w:t>
            </w:r>
            <w:r w:rsidRPr="00561918">
              <w:rPr>
                <w:bCs/>
                <w:iCs/>
                <w:color w:val="000000"/>
                <w:sz w:val="22"/>
                <w:szCs w:val="22"/>
              </w:rPr>
              <w:lastRenderedPageBreak/>
              <w:t>mirëpajisura</w:t>
            </w:r>
          </w:p>
        </w:tc>
        <w:tc>
          <w:tcPr>
            <w:tcW w:w="1260" w:type="dxa"/>
            <w:tcBorders>
              <w:top w:val="single" w:sz="4" w:space="0" w:color="000000"/>
              <w:left w:val="single" w:sz="4" w:space="0" w:color="auto"/>
              <w:bottom w:val="single" w:sz="4" w:space="0" w:color="000000"/>
              <w:right w:val="single" w:sz="4" w:space="0" w:color="000000"/>
            </w:tcBorders>
          </w:tcPr>
          <w:p w14:paraId="203872F3" w14:textId="77777777" w:rsidR="00FF2DEF" w:rsidRPr="00561918" w:rsidRDefault="00C578C5" w:rsidP="00FF2DEF">
            <w:pPr>
              <w:pStyle w:val="ListParagraph"/>
              <w:ind w:left="0"/>
              <w:jc w:val="center"/>
              <w:rPr>
                <w:bCs/>
                <w:iCs/>
                <w:color w:val="000000"/>
              </w:rPr>
            </w:pPr>
            <w:r w:rsidRPr="00561918">
              <w:rPr>
                <w:bCs/>
                <w:iCs/>
                <w:color w:val="000000"/>
              </w:rPr>
              <w:lastRenderedPageBreak/>
              <w:t>15</w:t>
            </w:r>
          </w:p>
        </w:tc>
        <w:tc>
          <w:tcPr>
            <w:tcW w:w="1080" w:type="dxa"/>
            <w:tcBorders>
              <w:top w:val="single" w:sz="4" w:space="0" w:color="000000"/>
              <w:left w:val="single" w:sz="4" w:space="0" w:color="000000"/>
              <w:bottom w:val="single" w:sz="4" w:space="0" w:color="000000"/>
              <w:right w:val="single" w:sz="4" w:space="0" w:color="000000"/>
            </w:tcBorders>
          </w:tcPr>
          <w:p w14:paraId="309EA2F4" w14:textId="77777777" w:rsidR="00FF2DEF" w:rsidRPr="00561918" w:rsidRDefault="00C578C5" w:rsidP="00FF2DEF">
            <w:pPr>
              <w:jc w:val="center"/>
            </w:pPr>
            <w:r w:rsidRPr="00561918">
              <w:t>15</w:t>
            </w:r>
          </w:p>
        </w:tc>
        <w:tc>
          <w:tcPr>
            <w:tcW w:w="1080" w:type="dxa"/>
            <w:tcBorders>
              <w:top w:val="single" w:sz="4" w:space="0" w:color="000000"/>
              <w:left w:val="single" w:sz="4" w:space="0" w:color="000000"/>
              <w:bottom w:val="single" w:sz="4" w:space="0" w:color="000000"/>
              <w:right w:val="single" w:sz="4" w:space="0" w:color="000000"/>
            </w:tcBorders>
          </w:tcPr>
          <w:p w14:paraId="50DE39D7" w14:textId="77777777" w:rsidR="00FF2DEF" w:rsidRPr="00561918" w:rsidRDefault="00C578C5" w:rsidP="00FF2DEF">
            <w:pPr>
              <w:jc w:val="center"/>
            </w:pPr>
            <w:r w:rsidRPr="00561918">
              <w:t>15</w:t>
            </w:r>
          </w:p>
        </w:tc>
        <w:tc>
          <w:tcPr>
            <w:tcW w:w="990" w:type="dxa"/>
            <w:tcBorders>
              <w:top w:val="single" w:sz="4" w:space="0" w:color="000000"/>
              <w:left w:val="single" w:sz="4" w:space="0" w:color="000000"/>
              <w:bottom w:val="single" w:sz="4" w:space="0" w:color="000000"/>
              <w:right w:val="single" w:sz="4" w:space="0" w:color="000000"/>
            </w:tcBorders>
          </w:tcPr>
          <w:p w14:paraId="785DC6B7" w14:textId="77777777" w:rsidR="00FF2DEF" w:rsidRPr="00561918" w:rsidRDefault="00C578C5" w:rsidP="00FF2DEF">
            <w:pPr>
              <w:jc w:val="center"/>
            </w:pPr>
            <w:r w:rsidRPr="00561918">
              <w:t>15</w:t>
            </w:r>
          </w:p>
        </w:tc>
      </w:tr>
      <w:tr w:rsidR="00FF2DEF" w:rsidRPr="00561918" w14:paraId="7A005C12" w14:textId="77777777" w:rsidTr="00D651C2">
        <w:trPr>
          <w:trHeight w:val="624"/>
          <w:jc w:val="center"/>
        </w:trPr>
        <w:tc>
          <w:tcPr>
            <w:tcW w:w="306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71112D48" w14:textId="77777777" w:rsidR="00FF2DEF" w:rsidRPr="00561918" w:rsidRDefault="00FF2DEF" w:rsidP="00FF2DEF">
            <w:pPr>
              <w:pStyle w:val="ListParagraph"/>
              <w:rPr>
                <w:bCs/>
                <w:iCs/>
                <w:color w:val="000000"/>
              </w:rPr>
            </w:pPr>
          </w:p>
        </w:tc>
        <w:tc>
          <w:tcPr>
            <w:tcW w:w="387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3B031D97" w14:textId="77777777" w:rsidR="00FF2DEF" w:rsidRPr="00561918" w:rsidRDefault="00FF2DEF" w:rsidP="00A5311D">
            <w:pPr>
              <w:pStyle w:val="ListParagraph"/>
              <w:numPr>
                <w:ilvl w:val="0"/>
                <w:numId w:val="5"/>
              </w:numPr>
              <w:rPr>
                <w:bCs/>
                <w:iCs/>
                <w:color w:val="000000"/>
              </w:rPr>
            </w:pPr>
            <w:r w:rsidRPr="00561918">
              <w:rPr>
                <w:bCs/>
                <w:iCs/>
                <w:color w:val="000000"/>
                <w:sz w:val="22"/>
                <w:szCs w:val="22"/>
              </w:rPr>
              <w:t>Raporti banorë që u ofrohet shërbimi shëndetësor/ QMF</w:t>
            </w:r>
          </w:p>
        </w:tc>
        <w:tc>
          <w:tcPr>
            <w:tcW w:w="1260" w:type="dxa"/>
            <w:tcBorders>
              <w:top w:val="single" w:sz="4" w:space="0" w:color="000000"/>
              <w:left w:val="single" w:sz="4" w:space="0" w:color="auto"/>
              <w:bottom w:val="single" w:sz="4" w:space="0" w:color="000000"/>
              <w:right w:val="single" w:sz="4" w:space="0" w:color="000000"/>
            </w:tcBorders>
            <w:vAlign w:val="center"/>
          </w:tcPr>
          <w:p w14:paraId="0192FC35" w14:textId="77777777" w:rsidR="00FF2DEF" w:rsidRPr="00561918" w:rsidRDefault="00C578C5" w:rsidP="00FF2DEF">
            <w:pPr>
              <w:jc w:val="center"/>
              <w:rPr>
                <w:bCs/>
                <w:iCs/>
                <w:color w:val="000000"/>
                <w:sz w:val="18"/>
                <w:szCs w:val="18"/>
              </w:rPr>
            </w:pPr>
            <w:r w:rsidRPr="00561918">
              <w:rPr>
                <w:bCs/>
                <w:iCs/>
                <w:color w:val="000000"/>
                <w:sz w:val="18"/>
                <w:szCs w:val="18"/>
              </w:rPr>
              <w:t>2000</w:t>
            </w:r>
          </w:p>
        </w:tc>
        <w:tc>
          <w:tcPr>
            <w:tcW w:w="1080" w:type="dxa"/>
            <w:tcBorders>
              <w:top w:val="single" w:sz="4" w:space="0" w:color="000000"/>
              <w:left w:val="single" w:sz="4" w:space="0" w:color="000000"/>
              <w:bottom w:val="single" w:sz="4" w:space="0" w:color="000000"/>
              <w:right w:val="single" w:sz="4" w:space="0" w:color="000000"/>
            </w:tcBorders>
          </w:tcPr>
          <w:p w14:paraId="7EE22244" w14:textId="77777777" w:rsidR="00FF2DEF" w:rsidRPr="00561918" w:rsidRDefault="00C578C5" w:rsidP="00FF2DEF">
            <w:pPr>
              <w:jc w:val="center"/>
            </w:pPr>
            <w:r w:rsidRPr="00561918">
              <w:t>2000</w:t>
            </w:r>
          </w:p>
        </w:tc>
        <w:tc>
          <w:tcPr>
            <w:tcW w:w="1080" w:type="dxa"/>
            <w:tcBorders>
              <w:top w:val="single" w:sz="4" w:space="0" w:color="000000"/>
              <w:left w:val="single" w:sz="4" w:space="0" w:color="000000"/>
              <w:bottom w:val="single" w:sz="4" w:space="0" w:color="000000"/>
              <w:right w:val="single" w:sz="4" w:space="0" w:color="000000"/>
            </w:tcBorders>
          </w:tcPr>
          <w:p w14:paraId="44498091" w14:textId="77777777" w:rsidR="00FF2DEF" w:rsidRPr="00561918" w:rsidRDefault="00C578C5" w:rsidP="00FF2DEF">
            <w:pPr>
              <w:jc w:val="center"/>
            </w:pPr>
            <w:r w:rsidRPr="00561918">
              <w:t>2000</w:t>
            </w:r>
          </w:p>
        </w:tc>
        <w:tc>
          <w:tcPr>
            <w:tcW w:w="990" w:type="dxa"/>
            <w:tcBorders>
              <w:top w:val="single" w:sz="4" w:space="0" w:color="000000"/>
              <w:left w:val="single" w:sz="4" w:space="0" w:color="000000"/>
              <w:bottom w:val="single" w:sz="4" w:space="0" w:color="000000"/>
              <w:right w:val="single" w:sz="4" w:space="0" w:color="000000"/>
            </w:tcBorders>
          </w:tcPr>
          <w:p w14:paraId="52D6156A" w14:textId="77777777" w:rsidR="00FF2DEF" w:rsidRPr="00561918" w:rsidRDefault="00C578C5" w:rsidP="00FF2DEF">
            <w:pPr>
              <w:jc w:val="center"/>
            </w:pPr>
            <w:r w:rsidRPr="00561918">
              <w:t>2000</w:t>
            </w:r>
          </w:p>
        </w:tc>
      </w:tr>
      <w:tr w:rsidR="0092381F" w:rsidRPr="00561918" w14:paraId="3C8F3B7E" w14:textId="77777777" w:rsidTr="00D651C2">
        <w:trPr>
          <w:trHeight w:val="499"/>
          <w:jc w:val="center"/>
        </w:trPr>
        <w:tc>
          <w:tcPr>
            <w:tcW w:w="306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7AD91333" w14:textId="77777777" w:rsidR="0092381F" w:rsidRPr="00561918" w:rsidRDefault="0092381F" w:rsidP="005947E2">
            <w:pPr>
              <w:pStyle w:val="ListParagraph"/>
              <w:rPr>
                <w:bCs/>
                <w:iCs/>
                <w:color w:val="000000"/>
              </w:rPr>
            </w:pPr>
          </w:p>
        </w:tc>
        <w:tc>
          <w:tcPr>
            <w:tcW w:w="387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74C284AF" w14:textId="77777777" w:rsidR="0092381F" w:rsidRPr="00561918" w:rsidRDefault="0092381F" w:rsidP="00A5311D">
            <w:pPr>
              <w:pStyle w:val="ListParagraph"/>
              <w:numPr>
                <w:ilvl w:val="0"/>
                <w:numId w:val="5"/>
              </w:numPr>
              <w:rPr>
                <w:bCs/>
                <w:iCs/>
                <w:color w:val="000000"/>
              </w:rPr>
            </w:pPr>
            <w:r w:rsidRPr="00561918">
              <w:rPr>
                <w:bCs/>
                <w:iCs/>
                <w:color w:val="000000"/>
                <w:sz w:val="22"/>
                <w:szCs w:val="22"/>
              </w:rPr>
              <w:t>norma e fëmijëve 0 – 6 vjeç të vaksinuar (%)</w:t>
            </w:r>
          </w:p>
        </w:tc>
        <w:tc>
          <w:tcPr>
            <w:tcW w:w="1260" w:type="dxa"/>
            <w:tcBorders>
              <w:top w:val="single" w:sz="4" w:space="0" w:color="000000"/>
              <w:left w:val="single" w:sz="4" w:space="0" w:color="auto"/>
              <w:bottom w:val="single" w:sz="4" w:space="0" w:color="000000"/>
              <w:right w:val="single" w:sz="4" w:space="0" w:color="000000"/>
            </w:tcBorders>
          </w:tcPr>
          <w:p w14:paraId="656922D6" w14:textId="77777777" w:rsidR="0092381F" w:rsidRPr="00561918" w:rsidRDefault="00C578C5" w:rsidP="00FF2DEF">
            <w:pPr>
              <w:pStyle w:val="ListParagraph"/>
              <w:ind w:left="0"/>
              <w:jc w:val="center"/>
              <w:rPr>
                <w:bCs/>
                <w:iCs/>
                <w:color w:val="000000"/>
              </w:rPr>
            </w:pPr>
            <w:r w:rsidRPr="00561918">
              <w:rPr>
                <w:bCs/>
                <w:iCs/>
                <w:color w:val="000000"/>
                <w:sz w:val="22"/>
                <w:szCs w:val="22"/>
              </w:rPr>
              <w:t>92</w:t>
            </w:r>
            <w:r w:rsidR="0092381F" w:rsidRPr="00561918">
              <w:rPr>
                <w:bCs/>
                <w:iCs/>
                <w:color w:val="000000"/>
                <w:sz w:val="22"/>
                <w:szCs w:val="22"/>
              </w:rPr>
              <w:t>%</w:t>
            </w:r>
          </w:p>
        </w:tc>
        <w:tc>
          <w:tcPr>
            <w:tcW w:w="1080" w:type="dxa"/>
            <w:tcBorders>
              <w:top w:val="single" w:sz="4" w:space="0" w:color="000000"/>
              <w:left w:val="single" w:sz="4" w:space="0" w:color="000000"/>
              <w:bottom w:val="single" w:sz="4" w:space="0" w:color="000000"/>
              <w:right w:val="single" w:sz="4" w:space="0" w:color="000000"/>
            </w:tcBorders>
          </w:tcPr>
          <w:p w14:paraId="0D6A4FED" w14:textId="77777777" w:rsidR="0092381F" w:rsidRPr="00561918" w:rsidRDefault="00C578C5" w:rsidP="00FF2DEF">
            <w:pPr>
              <w:jc w:val="center"/>
            </w:pPr>
            <w:r w:rsidRPr="00561918">
              <w:rPr>
                <w:bCs/>
                <w:iCs/>
                <w:color w:val="000000"/>
                <w:sz w:val="22"/>
                <w:szCs w:val="22"/>
              </w:rPr>
              <w:t>95</w:t>
            </w:r>
            <w:r w:rsidR="0092381F" w:rsidRPr="00561918">
              <w:rPr>
                <w:bCs/>
                <w:iCs/>
                <w:color w:val="000000"/>
                <w:sz w:val="22"/>
                <w:szCs w:val="22"/>
              </w:rPr>
              <w:t>%</w:t>
            </w:r>
          </w:p>
        </w:tc>
        <w:tc>
          <w:tcPr>
            <w:tcW w:w="1080" w:type="dxa"/>
            <w:tcBorders>
              <w:top w:val="single" w:sz="4" w:space="0" w:color="000000"/>
              <w:left w:val="single" w:sz="4" w:space="0" w:color="000000"/>
              <w:bottom w:val="single" w:sz="4" w:space="0" w:color="000000"/>
              <w:right w:val="single" w:sz="4" w:space="0" w:color="000000"/>
            </w:tcBorders>
          </w:tcPr>
          <w:p w14:paraId="4288E4F4" w14:textId="77777777" w:rsidR="0092381F" w:rsidRPr="00561918" w:rsidRDefault="00C578C5" w:rsidP="00FF2DEF">
            <w:pPr>
              <w:jc w:val="center"/>
            </w:pPr>
            <w:r w:rsidRPr="00561918">
              <w:rPr>
                <w:bCs/>
                <w:iCs/>
                <w:color w:val="000000"/>
                <w:sz w:val="22"/>
                <w:szCs w:val="22"/>
              </w:rPr>
              <w:t>95</w:t>
            </w:r>
            <w:r w:rsidR="0092381F" w:rsidRPr="00561918">
              <w:rPr>
                <w:bCs/>
                <w:iCs/>
                <w:color w:val="000000"/>
                <w:sz w:val="22"/>
                <w:szCs w:val="22"/>
              </w:rPr>
              <w:t>%</w:t>
            </w:r>
          </w:p>
        </w:tc>
        <w:tc>
          <w:tcPr>
            <w:tcW w:w="990" w:type="dxa"/>
            <w:tcBorders>
              <w:top w:val="single" w:sz="4" w:space="0" w:color="000000"/>
              <w:left w:val="single" w:sz="4" w:space="0" w:color="000000"/>
              <w:bottom w:val="single" w:sz="4" w:space="0" w:color="000000"/>
              <w:right w:val="single" w:sz="4" w:space="0" w:color="000000"/>
            </w:tcBorders>
          </w:tcPr>
          <w:p w14:paraId="18C444C7" w14:textId="77777777" w:rsidR="0092381F" w:rsidRPr="00561918" w:rsidRDefault="00C578C5" w:rsidP="00FF2DEF">
            <w:pPr>
              <w:jc w:val="center"/>
            </w:pPr>
            <w:r w:rsidRPr="00561918">
              <w:rPr>
                <w:bCs/>
                <w:iCs/>
                <w:color w:val="000000"/>
                <w:sz w:val="22"/>
                <w:szCs w:val="22"/>
              </w:rPr>
              <w:t>95</w:t>
            </w:r>
            <w:r w:rsidR="0092381F" w:rsidRPr="00561918">
              <w:rPr>
                <w:bCs/>
                <w:iCs/>
                <w:color w:val="000000"/>
                <w:sz w:val="22"/>
                <w:szCs w:val="22"/>
              </w:rPr>
              <w:t>%</w:t>
            </w:r>
          </w:p>
        </w:tc>
      </w:tr>
      <w:tr w:rsidR="00FF2DEF" w:rsidRPr="00561918" w14:paraId="35B88F00" w14:textId="77777777" w:rsidTr="00D651C2">
        <w:trPr>
          <w:trHeight w:val="391"/>
          <w:jc w:val="center"/>
        </w:trPr>
        <w:tc>
          <w:tcPr>
            <w:tcW w:w="3060"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5DEA2943" w14:textId="77777777" w:rsidR="00FF2DEF" w:rsidRPr="00561918" w:rsidRDefault="00FF2DEF" w:rsidP="00FF2DEF">
            <w:pPr>
              <w:pStyle w:val="ListParagraph"/>
              <w:rPr>
                <w:bCs/>
                <w:iCs/>
                <w:color w:val="000000"/>
              </w:rPr>
            </w:pPr>
          </w:p>
        </w:tc>
        <w:tc>
          <w:tcPr>
            <w:tcW w:w="387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7B3DDD08" w14:textId="77777777" w:rsidR="00FF2DEF" w:rsidRPr="00561918" w:rsidRDefault="00FF2DEF" w:rsidP="00A5311D">
            <w:pPr>
              <w:pStyle w:val="ListParagraph"/>
              <w:numPr>
                <w:ilvl w:val="0"/>
                <w:numId w:val="5"/>
              </w:numPr>
              <w:rPr>
                <w:bCs/>
                <w:iCs/>
                <w:color w:val="000000"/>
              </w:rPr>
            </w:pPr>
            <w:r w:rsidRPr="00561918">
              <w:rPr>
                <w:bCs/>
                <w:iCs/>
                <w:color w:val="000000"/>
                <w:sz w:val="22"/>
                <w:szCs w:val="22"/>
              </w:rPr>
              <w:t>rastet e pacientëve të sëmurë me sëmundje gjaku (që kanë nevojë për hemodializë) të shërbyera</w:t>
            </w:r>
          </w:p>
        </w:tc>
        <w:tc>
          <w:tcPr>
            <w:tcW w:w="1260" w:type="dxa"/>
            <w:tcBorders>
              <w:top w:val="single" w:sz="4" w:space="0" w:color="000000"/>
              <w:left w:val="single" w:sz="4" w:space="0" w:color="auto"/>
              <w:bottom w:val="single" w:sz="4" w:space="0" w:color="000000"/>
              <w:right w:val="single" w:sz="4" w:space="0" w:color="000000"/>
            </w:tcBorders>
          </w:tcPr>
          <w:p w14:paraId="0F55791D" w14:textId="77777777" w:rsidR="00FF2DEF" w:rsidRPr="00561918" w:rsidRDefault="00C578C5" w:rsidP="00FF2DEF">
            <w:pPr>
              <w:pStyle w:val="ListParagraph"/>
              <w:ind w:left="0"/>
              <w:jc w:val="center"/>
              <w:rPr>
                <w:bCs/>
                <w:iCs/>
                <w:color w:val="000000"/>
              </w:rPr>
            </w:pPr>
            <w:r w:rsidRPr="00561918">
              <w:rPr>
                <w:bCs/>
                <w:iCs/>
                <w:color w:val="000000"/>
              </w:rPr>
              <w:t>16</w:t>
            </w:r>
          </w:p>
        </w:tc>
        <w:tc>
          <w:tcPr>
            <w:tcW w:w="1080" w:type="dxa"/>
            <w:tcBorders>
              <w:top w:val="single" w:sz="4" w:space="0" w:color="000000"/>
              <w:left w:val="single" w:sz="4" w:space="0" w:color="000000"/>
              <w:bottom w:val="single" w:sz="4" w:space="0" w:color="000000"/>
              <w:right w:val="single" w:sz="4" w:space="0" w:color="000000"/>
            </w:tcBorders>
          </w:tcPr>
          <w:p w14:paraId="5D141517" w14:textId="77777777" w:rsidR="00FF2DEF" w:rsidRPr="00561918" w:rsidRDefault="00C578C5" w:rsidP="00FF2DEF">
            <w:pPr>
              <w:jc w:val="center"/>
            </w:pPr>
            <w:r w:rsidRPr="00561918">
              <w:t>15</w:t>
            </w:r>
          </w:p>
        </w:tc>
        <w:tc>
          <w:tcPr>
            <w:tcW w:w="1080" w:type="dxa"/>
            <w:tcBorders>
              <w:top w:val="single" w:sz="4" w:space="0" w:color="000000"/>
              <w:left w:val="single" w:sz="4" w:space="0" w:color="000000"/>
              <w:bottom w:val="single" w:sz="4" w:space="0" w:color="000000"/>
              <w:right w:val="single" w:sz="4" w:space="0" w:color="000000"/>
            </w:tcBorders>
          </w:tcPr>
          <w:p w14:paraId="6679FF1A" w14:textId="77777777" w:rsidR="00FF2DEF" w:rsidRPr="00561918" w:rsidRDefault="00C578C5" w:rsidP="00FF2DEF">
            <w:pPr>
              <w:jc w:val="center"/>
            </w:pPr>
            <w:r w:rsidRPr="00561918">
              <w:t>15</w:t>
            </w:r>
          </w:p>
        </w:tc>
        <w:tc>
          <w:tcPr>
            <w:tcW w:w="990" w:type="dxa"/>
            <w:tcBorders>
              <w:top w:val="single" w:sz="4" w:space="0" w:color="000000"/>
              <w:left w:val="single" w:sz="4" w:space="0" w:color="000000"/>
              <w:bottom w:val="single" w:sz="4" w:space="0" w:color="000000"/>
              <w:right w:val="single" w:sz="4" w:space="0" w:color="000000"/>
            </w:tcBorders>
          </w:tcPr>
          <w:p w14:paraId="713C69ED" w14:textId="77777777" w:rsidR="00FF2DEF" w:rsidRPr="00561918" w:rsidRDefault="00C578C5" w:rsidP="00FF2DEF">
            <w:pPr>
              <w:jc w:val="center"/>
            </w:pPr>
            <w:r w:rsidRPr="00561918">
              <w:t>15</w:t>
            </w:r>
          </w:p>
        </w:tc>
      </w:tr>
      <w:tr w:rsidR="00C578C5" w:rsidRPr="00561918" w14:paraId="52A30BEA" w14:textId="77777777" w:rsidTr="00D651C2">
        <w:trPr>
          <w:trHeight w:val="391"/>
          <w:jc w:val="center"/>
        </w:trPr>
        <w:tc>
          <w:tcPr>
            <w:tcW w:w="3060" w:type="dxa"/>
            <w:vMerge/>
            <w:tcBorders>
              <w:top w:val="single" w:sz="4" w:space="0" w:color="auto"/>
              <w:left w:val="single" w:sz="4" w:space="0" w:color="000000"/>
              <w:right w:val="single" w:sz="4" w:space="0" w:color="000000"/>
            </w:tcBorders>
            <w:tcMar>
              <w:top w:w="85" w:type="dxa"/>
              <w:left w:w="113" w:type="dxa"/>
              <w:bottom w:w="62" w:type="dxa"/>
              <w:right w:w="113" w:type="dxa"/>
            </w:tcMar>
          </w:tcPr>
          <w:p w14:paraId="0452CE0B" w14:textId="77777777" w:rsidR="00C578C5" w:rsidRPr="00561918" w:rsidRDefault="00C578C5" w:rsidP="00FF2DEF">
            <w:pPr>
              <w:pStyle w:val="ListParagraph"/>
              <w:rPr>
                <w:bCs/>
                <w:iCs/>
                <w:color w:val="000000"/>
              </w:rPr>
            </w:pPr>
          </w:p>
        </w:tc>
        <w:tc>
          <w:tcPr>
            <w:tcW w:w="3870"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14:paraId="77B723B4" w14:textId="77777777" w:rsidR="00C578C5" w:rsidRPr="00561918" w:rsidRDefault="00C578C5" w:rsidP="00A5311D">
            <w:pPr>
              <w:pStyle w:val="ListParagraph"/>
              <w:numPr>
                <w:ilvl w:val="0"/>
                <w:numId w:val="5"/>
              </w:numPr>
              <w:rPr>
                <w:bCs/>
                <w:iCs/>
                <w:color w:val="000000"/>
              </w:rPr>
            </w:pPr>
            <w:r w:rsidRPr="00561918">
              <w:rPr>
                <w:bCs/>
                <w:iCs/>
                <w:color w:val="000000"/>
                <w:sz w:val="22"/>
                <w:szCs w:val="22"/>
              </w:rPr>
              <w:t>norma banorë / mjek</w:t>
            </w:r>
          </w:p>
        </w:tc>
        <w:tc>
          <w:tcPr>
            <w:tcW w:w="1260" w:type="dxa"/>
            <w:tcBorders>
              <w:top w:val="single" w:sz="4" w:space="0" w:color="000000"/>
              <w:left w:val="single" w:sz="4" w:space="0" w:color="000000"/>
              <w:bottom w:val="single" w:sz="4" w:space="0" w:color="000000"/>
              <w:right w:val="single" w:sz="4" w:space="0" w:color="000000"/>
            </w:tcBorders>
          </w:tcPr>
          <w:p w14:paraId="47E1BAEF" w14:textId="77777777" w:rsidR="00C578C5" w:rsidRPr="00561918" w:rsidRDefault="00C578C5" w:rsidP="00FF2DEF">
            <w:pPr>
              <w:pStyle w:val="ListParagraph"/>
              <w:ind w:left="0"/>
              <w:jc w:val="center"/>
              <w:rPr>
                <w:bCs/>
                <w:iCs/>
                <w:color w:val="000000"/>
              </w:rPr>
            </w:pPr>
            <w:r w:rsidRPr="00561918">
              <w:rPr>
                <w:bCs/>
                <w:iCs/>
                <w:color w:val="000000"/>
              </w:rPr>
              <w:t>1500/1</w:t>
            </w:r>
          </w:p>
        </w:tc>
        <w:tc>
          <w:tcPr>
            <w:tcW w:w="1080" w:type="dxa"/>
            <w:tcBorders>
              <w:top w:val="single" w:sz="4" w:space="0" w:color="000000"/>
              <w:left w:val="single" w:sz="4" w:space="0" w:color="000000"/>
              <w:bottom w:val="single" w:sz="4" w:space="0" w:color="000000"/>
              <w:right w:val="single" w:sz="4" w:space="0" w:color="000000"/>
            </w:tcBorders>
          </w:tcPr>
          <w:p w14:paraId="39CD371F" w14:textId="77777777" w:rsidR="00C578C5" w:rsidRPr="00561918" w:rsidRDefault="00C578C5">
            <w:r w:rsidRPr="00561918">
              <w:rPr>
                <w:bCs/>
                <w:iCs/>
                <w:color w:val="000000"/>
              </w:rPr>
              <w:t>1500/1</w:t>
            </w:r>
          </w:p>
        </w:tc>
        <w:tc>
          <w:tcPr>
            <w:tcW w:w="1080" w:type="dxa"/>
            <w:tcBorders>
              <w:top w:val="single" w:sz="4" w:space="0" w:color="000000"/>
              <w:left w:val="single" w:sz="4" w:space="0" w:color="000000"/>
              <w:bottom w:val="single" w:sz="4" w:space="0" w:color="000000"/>
              <w:right w:val="single" w:sz="4" w:space="0" w:color="000000"/>
            </w:tcBorders>
          </w:tcPr>
          <w:p w14:paraId="10C86101" w14:textId="77777777" w:rsidR="00C578C5" w:rsidRPr="00561918" w:rsidRDefault="00C578C5">
            <w:r w:rsidRPr="00561918">
              <w:rPr>
                <w:bCs/>
                <w:iCs/>
                <w:color w:val="000000"/>
              </w:rPr>
              <w:t>1500/1</w:t>
            </w:r>
          </w:p>
        </w:tc>
        <w:tc>
          <w:tcPr>
            <w:tcW w:w="990" w:type="dxa"/>
            <w:tcBorders>
              <w:top w:val="single" w:sz="4" w:space="0" w:color="000000"/>
              <w:left w:val="single" w:sz="4" w:space="0" w:color="000000"/>
              <w:bottom w:val="single" w:sz="4" w:space="0" w:color="000000"/>
              <w:right w:val="single" w:sz="4" w:space="0" w:color="000000"/>
            </w:tcBorders>
          </w:tcPr>
          <w:p w14:paraId="723E1470" w14:textId="77777777" w:rsidR="00C578C5" w:rsidRPr="00561918" w:rsidRDefault="00C578C5">
            <w:r w:rsidRPr="00561918">
              <w:rPr>
                <w:bCs/>
                <w:iCs/>
                <w:color w:val="000000"/>
              </w:rPr>
              <w:t>1500/1</w:t>
            </w:r>
          </w:p>
        </w:tc>
      </w:tr>
      <w:tr w:rsidR="00FF2DEF" w:rsidRPr="00561918" w14:paraId="0EA8506C" w14:textId="77777777" w:rsidTr="00D651C2">
        <w:trPr>
          <w:trHeight w:val="391"/>
          <w:jc w:val="center"/>
        </w:trPr>
        <w:tc>
          <w:tcPr>
            <w:tcW w:w="3060" w:type="dxa"/>
            <w:vMerge/>
            <w:tcBorders>
              <w:left w:val="single" w:sz="4" w:space="0" w:color="000000"/>
              <w:right w:val="single" w:sz="4" w:space="0" w:color="000000"/>
            </w:tcBorders>
            <w:tcMar>
              <w:top w:w="85" w:type="dxa"/>
              <w:left w:w="113" w:type="dxa"/>
              <w:bottom w:w="62" w:type="dxa"/>
              <w:right w:w="113" w:type="dxa"/>
            </w:tcMar>
          </w:tcPr>
          <w:p w14:paraId="540CFA55" w14:textId="77777777" w:rsidR="00FF2DEF" w:rsidRPr="00561918"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10EC5F0E" w14:textId="77777777" w:rsidR="00FF2DEF" w:rsidRPr="00561918" w:rsidRDefault="00FF2DEF" w:rsidP="00A5311D">
            <w:pPr>
              <w:pStyle w:val="ListParagraph"/>
              <w:numPr>
                <w:ilvl w:val="0"/>
                <w:numId w:val="5"/>
              </w:numPr>
              <w:rPr>
                <w:bCs/>
                <w:iCs/>
                <w:color w:val="000000"/>
              </w:rPr>
            </w:pPr>
            <w:r w:rsidRPr="00561918">
              <w:rPr>
                <w:bCs/>
                <w:iCs/>
                <w:color w:val="000000"/>
                <w:sz w:val="22"/>
                <w:szCs w:val="22"/>
              </w:rPr>
              <w:t>% e nxënësve të klasave I-IX të kontrolluar në mënyrë sistematike</w:t>
            </w:r>
          </w:p>
        </w:tc>
        <w:tc>
          <w:tcPr>
            <w:tcW w:w="1260" w:type="dxa"/>
            <w:tcBorders>
              <w:top w:val="single" w:sz="4" w:space="0" w:color="000000"/>
              <w:left w:val="single" w:sz="4" w:space="0" w:color="000000"/>
              <w:bottom w:val="single" w:sz="4" w:space="0" w:color="000000"/>
              <w:right w:val="single" w:sz="4" w:space="0" w:color="000000"/>
            </w:tcBorders>
          </w:tcPr>
          <w:p w14:paraId="57075D33" w14:textId="77777777" w:rsidR="00FF2DEF" w:rsidRPr="00561918" w:rsidRDefault="00C578C5" w:rsidP="00FF2DEF">
            <w:pPr>
              <w:pStyle w:val="ListParagraph"/>
              <w:ind w:left="0"/>
              <w:jc w:val="center"/>
              <w:rPr>
                <w:bCs/>
                <w:iCs/>
                <w:color w:val="000000"/>
              </w:rPr>
            </w:pPr>
            <w:r w:rsidRPr="00561918">
              <w:rPr>
                <w:bCs/>
                <w:iCs/>
                <w:color w:val="000000"/>
                <w:sz w:val="22"/>
                <w:szCs w:val="22"/>
              </w:rPr>
              <w:t>95</w:t>
            </w:r>
            <w:r w:rsidR="00FF2DEF" w:rsidRPr="00561918">
              <w:rPr>
                <w:bCs/>
                <w:iCs/>
                <w:color w:val="000000"/>
                <w:sz w:val="22"/>
                <w:szCs w:val="22"/>
              </w:rPr>
              <w:t>%</w:t>
            </w:r>
          </w:p>
        </w:tc>
        <w:tc>
          <w:tcPr>
            <w:tcW w:w="1080" w:type="dxa"/>
            <w:tcBorders>
              <w:top w:val="single" w:sz="4" w:space="0" w:color="000000"/>
              <w:left w:val="single" w:sz="4" w:space="0" w:color="000000"/>
              <w:bottom w:val="single" w:sz="4" w:space="0" w:color="000000"/>
              <w:right w:val="single" w:sz="4" w:space="0" w:color="000000"/>
            </w:tcBorders>
          </w:tcPr>
          <w:p w14:paraId="508F4172" w14:textId="77777777" w:rsidR="00FF2DEF" w:rsidRPr="00561918" w:rsidRDefault="00C578C5" w:rsidP="00FF2DEF">
            <w:pPr>
              <w:jc w:val="center"/>
            </w:pPr>
            <w:r w:rsidRPr="00561918">
              <w:rPr>
                <w:bCs/>
                <w:iCs/>
                <w:color w:val="000000"/>
                <w:sz w:val="22"/>
                <w:szCs w:val="22"/>
              </w:rPr>
              <w:t>95</w:t>
            </w:r>
            <w:r w:rsidR="00FF2DEF" w:rsidRPr="00561918">
              <w:rPr>
                <w:bCs/>
                <w:iCs/>
                <w:color w:val="000000"/>
                <w:sz w:val="22"/>
                <w:szCs w:val="22"/>
              </w:rPr>
              <w:t>%</w:t>
            </w:r>
          </w:p>
        </w:tc>
        <w:tc>
          <w:tcPr>
            <w:tcW w:w="1080" w:type="dxa"/>
            <w:tcBorders>
              <w:top w:val="single" w:sz="4" w:space="0" w:color="000000"/>
              <w:left w:val="single" w:sz="4" w:space="0" w:color="000000"/>
              <w:bottom w:val="single" w:sz="4" w:space="0" w:color="000000"/>
              <w:right w:val="single" w:sz="4" w:space="0" w:color="000000"/>
            </w:tcBorders>
          </w:tcPr>
          <w:p w14:paraId="22CE9D0A" w14:textId="77777777" w:rsidR="00FF2DEF" w:rsidRPr="00561918" w:rsidRDefault="00C578C5" w:rsidP="00FF2DEF">
            <w:pPr>
              <w:jc w:val="center"/>
            </w:pPr>
            <w:r w:rsidRPr="00561918">
              <w:rPr>
                <w:bCs/>
                <w:iCs/>
                <w:color w:val="000000"/>
                <w:sz w:val="22"/>
                <w:szCs w:val="22"/>
              </w:rPr>
              <w:t>95</w:t>
            </w:r>
            <w:r w:rsidR="00FF2DEF" w:rsidRPr="00561918">
              <w:rPr>
                <w:bCs/>
                <w:iCs/>
                <w:color w:val="000000"/>
                <w:sz w:val="22"/>
                <w:szCs w:val="22"/>
              </w:rPr>
              <w:t>%</w:t>
            </w:r>
          </w:p>
        </w:tc>
        <w:tc>
          <w:tcPr>
            <w:tcW w:w="990" w:type="dxa"/>
            <w:tcBorders>
              <w:top w:val="single" w:sz="4" w:space="0" w:color="000000"/>
              <w:left w:val="single" w:sz="4" w:space="0" w:color="000000"/>
              <w:bottom w:val="single" w:sz="4" w:space="0" w:color="000000"/>
              <w:right w:val="single" w:sz="4" w:space="0" w:color="000000"/>
            </w:tcBorders>
          </w:tcPr>
          <w:p w14:paraId="6B6B4E50" w14:textId="77777777" w:rsidR="00FF2DEF" w:rsidRPr="00561918" w:rsidRDefault="00C578C5" w:rsidP="00FF2DEF">
            <w:pPr>
              <w:jc w:val="center"/>
            </w:pPr>
            <w:r w:rsidRPr="00561918">
              <w:rPr>
                <w:bCs/>
                <w:iCs/>
                <w:color w:val="000000"/>
                <w:sz w:val="22"/>
                <w:szCs w:val="22"/>
              </w:rPr>
              <w:t>95</w:t>
            </w:r>
            <w:r w:rsidR="00FF2DEF" w:rsidRPr="00561918">
              <w:rPr>
                <w:bCs/>
                <w:iCs/>
                <w:color w:val="000000"/>
                <w:sz w:val="22"/>
                <w:szCs w:val="22"/>
              </w:rPr>
              <w:t>%</w:t>
            </w:r>
          </w:p>
        </w:tc>
      </w:tr>
      <w:tr w:rsidR="00FF2DEF" w:rsidRPr="00561918" w14:paraId="5C32130F" w14:textId="77777777" w:rsidTr="00D651C2">
        <w:trPr>
          <w:trHeight w:val="391"/>
          <w:jc w:val="center"/>
        </w:trPr>
        <w:tc>
          <w:tcPr>
            <w:tcW w:w="3060" w:type="dxa"/>
            <w:vMerge/>
            <w:tcBorders>
              <w:left w:val="single" w:sz="4" w:space="0" w:color="000000"/>
              <w:right w:val="single" w:sz="4" w:space="0" w:color="000000"/>
            </w:tcBorders>
            <w:tcMar>
              <w:top w:w="85" w:type="dxa"/>
              <w:left w:w="113" w:type="dxa"/>
              <w:bottom w:w="62" w:type="dxa"/>
              <w:right w:w="113" w:type="dxa"/>
            </w:tcMar>
          </w:tcPr>
          <w:p w14:paraId="6A21EE5D" w14:textId="77777777" w:rsidR="00FF2DEF" w:rsidRPr="00561918"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32C2494B" w14:textId="77777777" w:rsidR="00FF2DEF" w:rsidRPr="00561918" w:rsidRDefault="00FF2DEF" w:rsidP="00A5311D">
            <w:pPr>
              <w:pStyle w:val="ListParagraph"/>
              <w:numPr>
                <w:ilvl w:val="0"/>
                <w:numId w:val="5"/>
              </w:numPr>
              <w:rPr>
                <w:bCs/>
                <w:iCs/>
                <w:color w:val="000000"/>
              </w:rPr>
            </w:pPr>
            <w:r w:rsidRPr="00561918">
              <w:rPr>
                <w:bCs/>
                <w:iCs/>
                <w:color w:val="000000"/>
                <w:sz w:val="22"/>
                <w:szCs w:val="22"/>
              </w:rPr>
              <w:t>përqindja e banorëve të vaksinuar</w:t>
            </w:r>
          </w:p>
        </w:tc>
        <w:tc>
          <w:tcPr>
            <w:tcW w:w="1260" w:type="dxa"/>
            <w:tcBorders>
              <w:top w:val="single" w:sz="4" w:space="0" w:color="000000"/>
              <w:left w:val="single" w:sz="4" w:space="0" w:color="000000"/>
              <w:bottom w:val="single" w:sz="4" w:space="0" w:color="000000"/>
              <w:right w:val="single" w:sz="4" w:space="0" w:color="000000"/>
            </w:tcBorders>
          </w:tcPr>
          <w:p w14:paraId="62827E1D" w14:textId="77777777" w:rsidR="00FF2DEF" w:rsidRPr="00561918" w:rsidRDefault="00C578C5" w:rsidP="00FF2DEF">
            <w:pPr>
              <w:pStyle w:val="ListParagraph"/>
              <w:ind w:left="0"/>
              <w:jc w:val="center"/>
              <w:rPr>
                <w:bCs/>
                <w:iCs/>
                <w:color w:val="000000"/>
              </w:rPr>
            </w:pPr>
            <w:r w:rsidRPr="00561918">
              <w:rPr>
                <w:bCs/>
                <w:iCs/>
                <w:color w:val="000000"/>
                <w:sz w:val="22"/>
                <w:szCs w:val="22"/>
              </w:rPr>
              <w:t>24</w:t>
            </w:r>
            <w:r w:rsidR="00FF2DEF" w:rsidRPr="00561918">
              <w:rPr>
                <w:bCs/>
                <w:iCs/>
                <w:color w:val="000000"/>
                <w:sz w:val="22"/>
                <w:szCs w:val="22"/>
              </w:rPr>
              <w:t>%</w:t>
            </w:r>
          </w:p>
        </w:tc>
        <w:tc>
          <w:tcPr>
            <w:tcW w:w="1080" w:type="dxa"/>
            <w:tcBorders>
              <w:top w:val="single" w:sz="4" w:space="0" w:color="000000"/>
              <w:left w:val="single" w:sz="4" w:space="0" w:color="000000"/>
              <w:bottom w:val="single" w:sz="4" w:space="0" w:color="000000"/>
              <w:right w:val="single" w:sz="4" w:space="0" w:color="000000"/>
            </w:tcBorders>
          </w:tcPr>
          <w:p w14:paraId="432CFD65" w14:textId="77777777" w:rsidR="00FF2DEF" w:rsidRPr="00561918" w:rsidRDefault="00C578C5" w:rsidP="00FF2DEF">
            <w:pPr>
              <w:jc w:val="center"/>
            </w:pPr>
            <w:r w:rsidRPr="00561918">
              <w:rPr>
                <w:bCs/>
                <w:iCs/>
                <w:color w:val="000000"/>
                <w:sz w:val="22"/>
                <w:szCs w:val="22"/>
              </w:rPr>
              <w:t>45</w:t>
            </w:r>
            <w:r w:rsidR="00FF2DEF" w:rsidRPr="00561918">
              <w:rPr>
                <w:bCs/>
                <w:iCs/>
                <w:color w:val="000000"/>
                <w:sz w:val="22"/>
                <w:szCs w:val="22"/>
              </w:rPr>
              <w:t>%</w:t>
            </w:r>
          </w:p>
        </w:tc>
        <w:tc>
          <w:tcPr>
            <w:tcW w:w="1080" w:type="dxa"/>
            <w:tcBorders>
              <w:top w:val="single" w:sz="4" w:space="0" w:color="000000"/>
              <w:left w:val="single" w:sz="4" w:space="0" w:color="000000"/>
              <w:bottom w:val="single" w:sz="4" w:space="0" w:color="000000"/>
              <w:right w:val="single" w:sz="4" w:space="0" w:color="000000"/>
            </w:tcBorders>
          </w:tcPr>
          <w:p w14:paraId="3001E3E2" w14:textId="77777777" w:rsidR="00FF2DEF" w:rsidRPr="00561918" w:rsidRDefault="00C578C5" w:rsidP="00FF2DEF">
            <w:pPr>
              <w:jc w:val="center"/>
            </w:pPr>
            <w:r w:rsidRPr="00561918">
              <w:rPr>
                <w:bCs/>
                <w:iCs/>
                <w:color w:val="000000"/>
                <w:sz w:val="22"/>
                <w:szCs w:val="22"/>
              </w:rPr>
              <w:t>45</w:t>
            </w:r>
            <w:r w:rsidR="00FF2DEF" w:rsidRPr="00561918">
              <w:rPr>
                <w:bCs/>
                <w:iCs/>
                <w:color w:val="000000"/>
                <w:sz w:val="22"/>
                <w:szCs w:val="22"/>
              </w:rPr>
              <w:t>%</w:t>
            </w:r>
          </w:p>
        </w:tc>
        <w:tc>
          <w:tcPr>
            <w:tcW w:w="990" w:type="dxa"/>
            <w:tcBorders>
              <w:top w:val="single" w:sz="4" w:space="0" w:color="000000"/>
              <w:left w:val="single" w:sz="4" w:space="0" w:color="000000"/>
              <w:bottom w:val="single" w:sz="4" w:space="0" w:color="000000"/>
              <w:right w:val="single" w:sz="4" w:space="0" w:color="000000"/>
            </w:tcBorders>
          </w:tcPr>
          <w:p w14:paraId="539026EC" w14:textId="77777777" w:rsidR="00FF2DEF" w:rsidRPr="00561918" w:rsidRDefault="00C578C5" w:rsidP="00FF2DEF">
            <w:pPr>
              <w:jc w:val="center"/>
            </w:pPr>
            <w:r w:rsidRPr="00561918">
              <w:rPr>
                <w:bCs/>
                <w:iCs/>
                <w:color w:val="000000"/>
                <w:sz w:val="22"/>
                <w:szCs w:val="22"/>
              </w:rPr>
              <w:t>45</w:t>
            </w:r>
            <w:r w:rsidR="00FF2DEF" w:rsidRPr="00561918">
              <w:rPr>
                <w:bCs/>
                <w:iCs/>
                <w:color w:val="000000"/>
                <w:sz w:val="22"/>
                <w:szCs w:val="22"/>
              </w:rPr>
              <w:t>%</w:t>
            </w:r>
          </w:p>
        </w:tc>
      </w:tr>
      <w:tr w:rsidR="00FF2DEF" w:rsidRPr="00561918" w14:paraId="754E5570" w14:textId="77777777" w:rsidTr="00D651C2">
        <w:trPr>
          <w:trHeight w:val="391"/>
          <w:jc w:val="center"/>
        </w:trPr>
        <w:tc>
          <w:tcPr>
            <w:tcW w:w="3060" w:type="dxa"/>
            <w:vMerge/>
            <w:tcBorders>
              <w:left w:val="single" w:sz="4" w:space="0" w:color="000000"/>
              <w:right w:val="single" w:sz="4" w:space="0" w:color="000000"/>
            </w:tcBorders>
            <w:tcMar>
              <w:top w:w="85" w:type="dxa"/>
              <w:left w:w="113" w:type="dxa"/>
              <w:bottom w:w="62" w:type="dxa"/>
              <w:right w:w="113" w:type="dxa"/>
            </w:tcMar>
          </w:tcPr>
          <w:p w14:paraId="081212CD" w14:textId="77777777" w:rsidR="00FF2DEF" w:rsidRPr="00561918"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3867E89D" w14:textId="77777777" w:rsidR="00FF2DEF" w:rsidRPr="00561918" w:rsidRDefault="00FF2DEF" w:rsidP="00A5311D">
            <w:pPr>
              <w:pStyle w:val="ListParagraph"/>
              <w:numPr>
                <w:ilvl w:val="0"/>
                <w:numId w:val="5"/>
              </w:numPr>
              <w:rPr>
                <w:bCs/>
                <w:iCs/>
                <w:color w:val="000000"/>
              </w:rPr>
            </w:pPr>
            <w:r w:rsidRPr="00561918">
              <w:rPr>
                <w:bCs/>
                <w:iCs/>
                <w:color w:val="000000"/>
                <w:sz w:val="22"/>
                <w:szCs w:val="22"/>
              </w:rPr>
              <w:t>rastet e pacientëve me gjendje të rëndë ekonomike që përfitojnë barna</w:t>
            </w:r>
          </w:p>
        </w:tc>
        <w:tc>
          <w:tcPr>
            <w:tcW w:w="1260" w:type="dxa"/>
            <w:tcBorders>
              <w:top w:val="single" w:sz="4" w:space="0" w:color="000000"/>
              <w:left w:val="single" w:sz="4" w:space="0" w:color="000000"/>
              <w:bottom w:val="single" w:sz="4" w:space="0" w:color="000000"/>
              <w:right w:val="single" w:sz="4" w:space="0" w:color="000000"/>
            </w:tcBorders>
          </w:tcPr>
          <w:p w14:paraId="055393F9" w14:textId="77777777" w:rsidR="00FF2DEF" w:rsidRPr="00561918" w:rsidRDefault="00253048" w:rsidP="00FF2DEF">
            <w:pPr>
              <w:jc w:val="center"/>
            </w:pPr>
            <w:r w:rsidRPr="00561918">
              <w:t>1000</w:t>
            </w:r>
          </w:p>
        </w:tc>
        <w:tc>
          <w:tcPr>
            <w:tcW w:w="1080" w:type="dxa"/>
            <w:tcBorders>
              <w:top w:val="single" w:sz="4" w:space="0" w:color="000000"/>
              <w:left w:val="single" w:sz="4" w:space="0" w:color="000000"/>
              <w:bottom w:val="single" w:sz="4" w:space="0" w:color="000000"/>
              <w:right w:val="single" w:sz="4" w:space="0" w:color="000000"/>
            </w:tcBorders>
          </w:tcPr>
          <w:p w14:paraId="72606F20" w14:textId="77777777" w:rsidR="00FF2DEF" w:rsidRPr="00561918" w:rsidRDefault="00253048" w:rsidP="00FF2DEF">
            <w:pPr>
              <w:jc w:val="center"/>
            </w:pPr>
            <w:r w:rsidRPr="00561918">
              <w:t>1500</w:t>
            </w:r>
          </w:p>
        </w:tc>
        <w:tc>
          <w:tcPr>
            <w:tcW w:w="1080" w:type="dxa"/>
            <w:tcBorders>
              <w:top w:val="single" w:sz="4" w:space="0" w:color="000000"/>
              <w:left w:val="single" w:sz="4" w:space="0" w:color="000000"/>
              <w:bottom w:val="single" w:sz="4" w:space="0" w:color="000000"/>
              <w:right w:val="single" w:sz="4" w:space="0" w:color="000000"/>
            </w:tcBorders>
          </w:tcPr>
          <w:p w14:paraId="78941D40" w14:textId="77777777" w:rsidR="00FF2DEF" w:rsidRPr="00561918" w:rsidRDefault="00253048" w:rsidP="00FF2DEF">
            <w:pPr>
              <w:jc w:val="center"/>
            </w:pPr>
            <w:r w:rsidRPr="00561918">
              <w:t>1500</w:t>
            </w:r>
          </w:p>
        </w:tc>
        <w:tc>
          <w:tcPr>
            <w:tcW w:w="990" w:type="dxa"/>
            <w:tcBorders>
              <w:top w:val="single" w:sz="4" w:space="0" w:color="000000"/>
              <w:left w:val="single" w:sz="4" w:space="0" w:color="000000"/>
              <w:bottom w:val="single" w:sz="4" w:space="0" w:color="000000"/>
              <w:right w:val="single" w:sz="4" w:space="0" w:color="000000"/>
            </w:tcBorders>
          </w:tcPr>
          <w:p w14:paraId="65331F8D" w14:textId="77777777" w:rsidR="00FF2DEF" w:rsidRPr="00561918" w:rsidRDefault="00253048" w:rsidP="00FF2DEF">
            <w:pPr>
              <w:jc w:val="center"/>
            </w:pPr>
            <w:r w:rsidRPr="00561918">
              <w:t>1500</w:t>
            </w:r>
          </w:p>
        </w:tc>
      </w:tr>
      <w:tr w:rsidR="00FF2DEF" w:rsidRPr="00561918" w14:paraId="42697A9D" w14:textId="77777777" w:rsidTr="00D651C2">
        <w:trPr>
          <w:trHeight w:val="391"/>
          <w:jc w:val="center"/>
        </w:trPr>
        <w:tc>
          <w:tcPr>
            <w:tcW w:w="3060" w:type="dxa"/>
            <w:vMerge/>
            <w:tcBorders>
              <w:left w:val="single" w:sz="4" w:space="0" w:color="000000"/>
              <w:bottom w:val="single" w:sz="4" w:space="0" w:color="000000"/>
              <w:right w:val="single" w:sz="4" w:space="0" w:color="000000"/>
            </w:tcBorders>
            <w:tcMar>
              <w:top w:w="85" w:type="dxa"/>
              <w:left w:w="113" w:type="dxa"/>
              <w:bottom w:w="62" w:type="dxa"/>
              <w:right w:w="113" w:type="dxa"/>
            </w:tcMar>
          </w:tcPr>
          <w:p w14:paraId="59309522" w14:textId="77777777" w:rsidR="00FF2DEF" w:rsidRPr="00561918"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37D62579" w14:textId="065D6FD2" w:rsidR="00FF2DEF" w:rsidRPr="00561918" w:rsidRDefault="00720714" w:rsidP="00A5311D">
            <w:pPr>
              <w:pStyle w:val="ListParagraph"/>
              <w:numPr>
                <w:ilvl w:val="0"/>
                <w:numId w:val="5"/>
              </w:numPr>
              <w:rPr>
                <w:bCs/>
                <w:iCs/>
                <w:color w:val="000000"/>
              </w:rPr>
            </w:pPr>
            <w:r>
              <w:rPr>
                <w:bCs/>
                <w:iCs/>
                <w:color w:val="000000"/>
                <w:sz w:val="22"/>
                <w:szCs w:val="22"/>
              </w:rPr>
              <w:t>Numri i familjë</w:t>
            </w:r>
            <w:r w:rsidR="00FF2DEF" w:rsidRPr="00561918">
              <w:rPr>
                <w:bCs/>
                <w:iCs/>
                <w:color w:val="000000"/>
                <w:sz w:val="22"/>
                <w:szCs w:val="22"/>
              </w:rPr>
              <w:t xml:space="preserve">ve të dëshmorëve dhe invalidëve të luftës që subvencionohen </w:t>
            </w:r>
          </w:p>
        </w:tc>
        <w:tc>
          <w:tcPr>
            <w:tcW w:w="1260" w:type="dxa"/>
            <w:tcBorders>
              <w:top w:val="single" w:sz="4" w:space="0" w:color="000000"/>
              <w:left w:val="single" w:sz="4" w:space="0" w:color="000000"/>
              <w:bottom w:val="single" w:sz="4" w:space="0" w:color="000000"/>
              <w:right w:val="single" w:sz="4" w:space="0" w:color="000000"/>
            </w:tcBorders>
          </w:tcPr>
          <w:p w14:paraId="2D6870EB" w14:textId="77777777" w:rsidR="00FF2DEF" w:rsidRPr="00561918" w:rsidRDefault="00253048" w:rsidP="00FF2DEF">
            <w:pPr>
              <w:pStyle w:val="ListParagraph"/>
              <w:ind w:left="0"/>
              <w:jc w:val="center"/>
              <w:rPr>
                <w:bCs/>
                <w:iCs/>
                <w:color w:val="000000"/>
              </w:rPr>
            </w:pPr>
            <w:r w:rsidRPr="00561918">
              <w:rPr>
                <w:bCs/>
                <w:iCs/>
                <w:color w:val="000000"/>
              </w:rPr>
              <w:t>1200</w:t>
            </w:r>
          </w:p>
        </w:tc>
        <w:tc>
          <w:tcPr>
            <w:tcW w:w="1080" w:type="dxa"/>
            <w:tcBorders>
              <w:top w:val="single" w:sz="4" w:space="0" w:color="000000"/>
              <w:left w:val="single" w:sz="4" w:space="0" w:color="000000"/>
              <w:bottom w:val="single" w:sz="4" w:space="0" w:color="000000"/>
              <w:right w:val="single" w:sz="4" w:space="0" w:color="000000"/>
            </w:tcBorders>
          </w:tcPr>
          <w:p w14:paraId="1AC0B8AC" w14:textId="77777777" w:rsidR="00FF2DEF" w:rsidRPr="00561918" w:rsidRDefault="00253048" w:rsidP="00FF2DEF">
            <w:pPr>
              <w:jc w:val="center"/>
            </w:pPr>
            <w:r w:rsidRPr="00561918">
              <w:t>1200</w:t>
            </w:r>
          </w:p>
        </w:tc>
        <w:tc>
          <w:tcPr>
            <w:tcW w:w="1080" w:type="dxa"/>
            <w:tcBorders>
              <w:top w:val="single" w:sz="4" w:space="0" w:color="000000"/>
              <w:left w:val="single" w:sz="4" w:space="0" w:color="000000"/>
              <w:bottom w:val="single" w:sz="4" w:space="0" w:color="000000"/>
              <w:right w:val="single" w:sz="4" w:space="0" w:color="000000"/>
            </w:tcBorders>
          </w:tcPr>
          <w:p w14:paraId="6E795508" w14:textId="77777777" w:rsidR="00FF2DEF" w:rsidRPr="00561918" w:rsidRDefault="00253048" w:rsidP="00FF2DEF">
            <w:pPr>
              <w:jc w:val="center"/>
            </w:pPr>
            <w:r w:rsidRPr="00561918">
              <w:t>1200</w:t>
            </w:r>
          </w:p>
        </w:tc>
        <w:tc>
          <w:tcPr>
            <w:tcW w:w="990" w:type="dxa"/>
            <w:tcBorders>
              <w:top w:val="single" w:sz="4" w:space="0" w:color="000000"/>
              <w:left w:val="single" w:sz="4" w:space="0" w:color="000000"/>
              <w:bottom w:val="single" w:sz="4" w:space="0" w:color="000000"/>
              <w:right w:val="single" w:sz="4" w:space="0" w:color="000000"/>
            </w:tcBorders>
          </w:tcPr>
          <w:p w14:paraId="3FBFF6BD" w14:textId="77777777" w:rsidR="00FF2DEF" w:rsidRPr="00561918" w:rsidRDefault="00253048" w:rsidP="00FF2DEF">
            <w:pPr>
              <w:jc w:val="center"/>
            </w:pPr>
            <w:r w:rsidRPr="00561918">
              <w:t>1200</w:t>
            </w:r>
          </w:p>
        </w:tc>
      </w:tr>
      <w:tr w:rsidR="00FF2DEF" w:rsidRPr="00561918" w14:paraId="78CD4E80" w14:textId="77777777" w:rsidTr="00D651C2">
        <w:trPr>
          <w:trHeight w:val="517"/>
          <w:jc w:val="center"/>
        </w:trPr>
        <w:tc>
          <w:tcPr>
            <w:tcW w:w="3060"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14:paraId="6391BD96" w14:textId="77777777" w:rsidR="00FF2DEF" w:rsidRPr="00561918" w:rsidRDefault="00FF2DEF" w:rsidP="00FF2DEF">
            <w:pPr>
              <w:pStyle w:val="ListParagraph"/>
              <w:rPr>
                <w:bCs/>
                <w:iCs/>
                <w:color w:val="000000"/>
              </w:rPr>
            </w:pPr>
            <w:r w:rsidRPr="00561918">
              <w:rPr>
                <w:bCs/>
                <w:iCs/>
                <w:color w:val="000000"/>
                <w:sz w:val="22"/>
                <w:szCs w:val="22"/>
              </w:rPr>
              <w:t>Promovimi i projekteve për rini dhe kulturë, dhe ofrimi i terreneve të reja sportive</w:t>
            </w: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69231A8D" w14:textId="77777777" w:rsidR="00FF2DEF" w:rsidRPr="00561918" w:rsidRDefault="00FF2DEF" w:rsidP="00A5311D">
            <w:pPr>
              <w:pStyle w:val="ListParagraph"/>
              <w:numPr>
                <w:ilvl w:val="0"/>
                <w:numId w:val="5"/>
              </w:numPr>
              <w:rPr>
                <w:bCs/>
                <w:iCs/>
                <w:color w:val="000000"/>
              </w:rPr>
            </w:pPr>
            <w:r w:rsidRPr="00561918">
              <w:rPr>
                <w:bCs/>
                <w:iCs/>
                <w:color w:val="000000"/>
                <w:sz w:val="22"/>
                <w:szCs w:val="22"/>
              </w:rPr>
              <w:t>të rinj të angazhuar në aktivitete kulturore</w:t>
            </w:r>
          </w:p>
        </w:tc>
        <w:tc>
          <w:tcPr>
            <w:tcW w:w="1260" w:type="dxa"/>
            <w:tcBorders>
              <w:top w:val="single" w:sz="4" w:space="0" w:color="000000"/>
              <w:left w:val="single" w:sz="4" w:space="0" w:color="000000"/>
              <w:bottom w:val="single" w:sz="4" w:space="0" w:color="000000"/>
              <w:right w:val="single" w:sz="4" w:space="0" w:color="000000"/>
            </w:tcBorders>
          </w:tcPr>
          <w:p w14:paraId="02BE851E" w14:textId="77777777" w:rsidR="00FF2DEF" w:rsidRPr="00561918" w:rsidRDefault="00253048" w:rsidP="00FF2DEF">
            <w:pPr>
              <w:pStyle w:val="ListParagraph"/>
              <w:ind w:left="0"/>
              <w:jc w:val="center"/>
              <w:rPr>
                <w:bCs/>
                <w:iCs/>
                <w:color w:val="000000"/>
              </w:rPr>
            </w:pPr>
            <w:r w:rsidRPr="00561918">
              <w:rPr>
                <w:bCs/>
                <w:iCs/>
                <w:color w:val="000000"/>
              </w:rPr>
              <w:t>300</w:t>
            </w:r>
          </w:p>
        </w:tc>
        <w:tc>
          <w:tcPr>
            <w:tcW w:w="1080" w:type="dxa"/>
            <w:tcBorders>
              <w:top w:val="single" w:sz="4" w:space="0" w:color="000000"/>
              <w:left w:val="single" w:sz="4" w:space="0" w:color="000000"/>
              <w:bottom w:val="single" w:sz="4" w:space="0" w:color="000000"/>
              <w:right w:val="single" w:sz="4" w:space="0" w:color="000000"/>
            </w:tcBorders>
          </w:tcPr>
          <w:p w14:paraId="620586F8" w14:textId="77777777" w:rsidR="00FF2DEF" w:rsidRPr="00561918" w:rsidRDefault="00253048" w:rsidP="00FF2DEF">
            <w:pPr>
              <w:jc w:val="center"/>
            </w:pPr>
            <w:r w:rsidRPr="00561918">
              <w:t>400</w:t>
            </w:r>
          </w:p>
        </w:tc>
        <w:tc>
          <w:tcPr>
            <w:tcW w:w="1080" w:type="dxa"/>
            <w:tcBorders>
              <w:top w:val="single" w:sz="4" w:space="0" w:color="000000"/>
              <w:left w:val="single" w:sz="4" w:space="0" w:color="000000"/>
              <w:bottom w:val="single" w:sz="4" w:space="0" w:color="000000"/>
              <w:right w:val="single" w:sz="4" w:space="0" w:color="000000"/>
            </w:tcBorders>
          </w:tcPr>
          <w:p w14:paraId="0917C558" w14:textId="77777777" w:rsidR="00FF2DEF" w:rsidRPr="00561918" w:rsidRDefault="00253048" w:rsidP="00FF2DEF">
            <w:pPr>
              <w:jc w:val="center"/>
            </w:pPr>
            <w:r w:rsidRPr="00561918">
              <w:t>500</w:t>
            </w:r>
          </w:p>
        </w:tc>
        <w:tc>
          <w:tcPr>
            <w:tcW w:w="990" w:type="dxa"/>
            <w:tcBorders>
              <w:top w:val="single" w:sz="4" w:space="0" w:color="000000"/>
              <w:left w:val="single" w:sz="4" w:space="0" w:color="000000"/>
              <w:bottom w:val="single" w:sz="4" w:space="0" w:color="000000"/>
              <w:right w:val="single" w:sz="4" w:space="0" w:color="000000"/>
            </w:tcBorders>
          </w:tcPr>
          <w:p w14:paraId="6FFA8500" w14:textId="77777777" w:rsidR="00FF2DEF" w:rsidRPr="00561918" w:rsidRDefault="00253048" w:rsidP="00FF2DEF">
            <w:pPr>
              <w:jc w:val="center"/>
            </w:pPr>
            <w:r w:rsidRPr="00561918">
              <w:t>500</w:t>
            </w:r>
          </w:p>
        </w:tc>
      </w:tr>
      <w:tr w:rsidR="00FF2DEF" w:rsidRPr="00561918" w14:paraId="254E1F86" w14:textId="77777777" w:rsidTr="00D651C2">
        <w:trPr>
          <w:trHeight w:val="654"/>
          <w:jc w:val="center"/>
        </w:trPr>
        <w:tc>
          <w:tcPr>
            <w:tcW w:w="3060" w:type="dxa"/>
            <w:vMerge/>
            <w:tcBorders>
              <w:left w:val="single" w:sz="4" w:space="0" w:color="000000"/>
              <w:right w:val="single" w:sz="4" w:space="0" w:color="000000"/>
            </w:tcBorders>
            <w:tcMar>
              <w:top w:w="85" w:type="dxa"/>
              <w:left w:w="113" w:type="dxa"/>
              <w:bottom w:w="62" w:type="dxa"/>
              <w:right w:w="113" w:type="dxa"/>
            </w:tcMar>
          </w:tcPr>
          <w:p w14:paraId="77498E4A" w14:textId="77777777" w:rsidR="00FF2DEF" w:rsidRPr="00561918"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5BE4AE95" w14:textId="77777777" w:rsidR="00FF2DEF" w:rsidRPr="00561918" w:rsidRDefault="00FF2DEF" w:rsidP="00A5311D">
            <w:pPr>
              <w:pStyle w:val="ListParagraph"/>
              <w:numPr>
                <w:ilvl w:val="0"/>
                <w:numId w:val="5"/>
              </w:numPr>
              <w:rPr>
                <w:bCs/>
                <w:iCs/>
                <w:color w:val="000000"/>
              </w:rPr>
            </w:pPr>
            <w:r w:rsidRPr="00561918">
              <w:rPr>
                <w:bCs/>
                <w:iCs/>
                <w:color w:val="000000"/>
                <w:sz w:val="22"/>
                <w:szCs w:val="22"/>
              </w:rPr>
              <w:t>qytetarë që kanë në dispozicion infrastrukturën sportive në vendbanimet e tyre</w:t>
            </w:r>
          </w:p>
        </w:tc>
        <w:tc>
          <w:tcPr>
            <w:tcW w:w="1260" w:type="dxa"/>
            <w:tcBorders>
              <w:top w:val="single" w:sz="4" w:space="0" w:color="000000"/>
              <w:left w:val="single" w:sz="4" w:space="0" w:color="000000"/>
              <w:bottom w:val="single" w:sz="4" w:space="0" w:color="000000"/>
              <w:right w:val="single" w:sz="4" w:space="0" w:color="000000"/>
            </w:tcBorders>
            <w:vAlign w:val="center"/>
          </w:tcPr>
          <w:p w14:paraId="6F0A7426" w14:textId="77777777" w:rsidR="00FF2DEF" w:rsidRPr="00561918" w:rsidRDefault="00253048" w:rsidP="00FF2DEF">
            <w:pPr>
              <w:jc w:val="center"/>
              <w:rPr>
                <w:bCs/>
                <w:iCs/>
                <w:color w:val="000000"/>
                <w:sz w:val="18"/>
                <w:szCs w:val="18"/>
              </w:rPr>
            </w:pPr>
            <w:r w:rsidRPr="00561918">
              <w:rPr>
                <w:bCs/>
                <w:iCs/>
                <w:color w:val="000000"/>
                <w:sz w:val="18"/>
                <w:szCs w:val="18"/>
              </w:rPr>
              <w:t>300</w:t>
            </w:r>
          </w:p>
        </w:tc>
        <w:tc>
          <w:tcPr>
            <w:tcW w:w="1080" w:type="dxa"/>
            <w:tcBorders>
              <w:top w:val="single" w:sz="4" w:space="0" w:color="000000"/>
              <w:left w:val="single" w:sz="4" w:space="0" w:color="000000"/>
              <w:bottom w:val="single" w:sz="4" w:space="0" w:color="000000"/>
              <w:right w:val="single" w:sz="4" w:space="0" w:color="000000"/>
            </w:tcBorders>
          </w:tcPr>
          <w:p w14:paraId="7F16D6D4" w14:textId="77777777" w:rsidR="00FF2DEF" w:rsidRPr="00561918" w:rsidRDefault="00253048" w:rsidP="00FF2DEF">
            <w:pPr>
              <w:jc w:val="center"/>
            </w:pPr>
            <w:r w:rsidRPr="00561918">
              <w:t>400</w:t>
            </w:r>
          </w:p>
        </w:tc>
        <w:tc>
          <w:tcPr>
            <w:tcW w:w="1080" w:type="dxa"/>
            <w:tcBorders>
              <w:top w:val="single" w:sz="4" w:space="0" w:color="000000"/>
              <w:left w:val="single" w:sz="4" w:space="0" w:color="000000"/>
              <w:bottom w:val="single" w:sz="4" w:space="0" w:color="000000"/>
              <w:right w:val="single" w:sz="4" w:space="0" w:color="000000"/>
            </w:tcBorders>
          </w:tcPr>
          <w:p w14:paraId="2A3C7B21" w14:textId="77777777" w:rsidR="00FF2DEF" w:rsidRPr="00561918" w:rsidRDefault="00253048" w:rsidP="00FF2DEF">
            <w:pPr>
              <w:jc w:val="center"/>
            </w:pPr>
            <w:r w:rsidRPr="00561918">
              <w:t>500</w:t>
            </w:r>
          </w:p>
        </w:tc>
        <w:tc>
          <w:tcPr>
            <w:tcW w:w="990" w:type="dxa"/>
            <w:tcBorders>
              <w:top w:val="single" w:sz="4" w:space="0" w:color="000000"/>
              <w:left w:val="single" w:sz="4" w:space="0" w:color="000000"/>
              <w:bottom w:val="single" w:sz="4" w:space="0" w:color="000000"/>
              <w:right w:val="single" w:sz="4" w:space="0" w:color="000000"/>
            </w:tcBorders>
          </w:tcPr>
          <w:p w14:paraId="6D4C5B0E" w14:textId="77777777" w:rsidR="00FF2DEF" w:rsidRPr="00561918" w:rsidRDefault="00253048" w:rsidP="00FF2DEF">
            <w:pPr>
              <w:jc w:val="center"/>
            </w:pPr>
            <w:r w:rsidRPr="00561918">
              <w:t>500</w:t>
            </w:r>
          </w:p>
        </w:tc>
      </w:tr>
      <w:tr w:rsidR="00FF2DEF" w:rsidRPr="00561918" w14:paraId="32141A10" w14:textId="77777777" w:rsidTr="00D651C2">
        <w:trPr>
          <w:trHeight w:val="409"/>
          <w:jc w:val="center"/>
        </w:trPr>
        <w:tc>
          <w:tcPr>
            <w:tcW w:w="3060" w:type="dxa"/>
            <w:vMerge/>
            <w:tcBorders>
              <w:left w:val="single" w:sz="4" w:space="0" w:color="000000"/>
              <w:bottom w:val="single" w:sz="4" w:space="0" w:color="000000"/>
              <w:right w:val="single" w:sz="4" w:space="0" w:color="000000"/>
            </w:tcBorders>
            <w:tcMar>
              <w:top w:w="85" w:type="dxa"/>
              <w:left w:w="113" w:type="dxa"/>
              <w:bottom w:w="62" w:type="dxa"/>
              <w:right w:w="113" w:type="dxa"/>
            </w:tcMar>
          </w:tcPr>
          <w:p w14:paraId="411C1FD6" w14:textId="77777777" w:rsidR="00FF2DEF" w:rsidRPr="00561918"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6EFE2B82" w14:textId="77777777" w:rsidR="00FF2DEF" w:rsidRPr="00561918" w:rsidRDefault="00FF2DEF" w:rsidP="00A5311D">
            <w:pPr>
              <w:pStyle w:val="ListParagraph"/>
              <w:numPr>
                <w:ilvl w:val="0"/>
                <w:numId w:val="5"/>
              </w:numPr>
              <w:rPr>
                <w:bCs/>
                <w:iCs/>
                <w:color w:val="000000"/>
              </w:rPr>
            </w:pPr>
            <w:r w:rsidRPr="00561918">
              <w:rPr>
                <w:bCs/>
                <w:iCs/>
                <w:color w:val="000000"/>
                <w:sz w:val="22"/>
                <w:szCs w:val="22"/>
              </w:rPr>
              <w:t>të rinj të angazhuar në aktivitete sportive</w:t>
            </w:r>
          </w:p>
        </w:tc>
        <w:tc>
          <w:tcPr>
            <w:tcW w:w="1260" w:type="dxa"/>
            <w:tcBorders>
              <w:top w:val="single" w:sz="4" w:space="0" w:color="000000"/>
              <w:left w:val="single" w:sz="4" w:space="0" w:color="000000"/>
              <w:bottom w:val="single" w:sz="4" w:space="0" w:color="000000"/>
              <w:right w:val="single" w:sz="4" w:space="0" w:color="000000"/>
            </w:tcBorders>
            <w:vAlign w:val="center"/>
          </w:tcPr>
          <w:p w14:paraId="27D8011B" w14:textId="77777777" w:rsidR="00FF2DEF" w:rsidRPr="00561918" w:rsidRDefault="00253048" w:rsidP="00FF2DEF">
            <w:pPr>
              <w:jc w:val="center"/>
              <w:rPr>
                <w:bCs/>
                <w:iCs/>
                <w:color w:val="000000"/>
                <w:sz w:val="18"/>
                <w:szCs w:val="18"/>
              </w:rPr>
            </w:pPr>
            <w:r w:rsidRPr="00561918">
              <w:rPr>
                <w:bCs/>
                <w:iCs/>
                <w:color w:val="000000"/>
                <w:sz w:val="18"/>
                <w:szCs w:val="18"/>
              </w:rPr>
              <w:t>500</w:t>
            </w:r>
          </w:p>
        </w:tc>
        <w:tc>
          <w:tcPr>
            <w:tcW w:w="1080" w:type="dxa"/>
            <w:tcBorders>
              <w:top w:val="single" w:sz="4" w:space="0" w:color="000000"/>
              <w:left w:val="single" w:sz="4" w:space="0" w:color="000000"/>
              <w:bottom w:val="single" w:sz="4" w:space="0" w:color="000000"/>
              <w:right w:val="single" w:sz="4" w:space="0" w:color="000000"/>
            </w:tcBorders>
          </w:tcPr>
          <w:p w14:paraId="24AF2B6C" w14:textId="77777777" w:rsidR="00FF2DEF" w:rsidRPr="00561918" w:rsidRDefault="00253048" w:rsidP="00FF2DEF">
            <w:pPr>
              <w:jc w:val="center"/>
            </w:pPr>
            <w:r w:rsidRPr="00561918">
              <w:t>700</w:t>
            </w:r>
          </w:p>
        </w:tc>
        <w:tc>
          <w:tcPr>
            <w:tcW w:w="1080" w:type="dxa"/>
            <w:tcBorders>
              <w:top w:val="single" w:sz="4" w:space="0" w:color="000000"/>
              <w:left w:val="single" w:sz="4" w:space="0" w:color="000000"/>
              <w:bottom w:val="single" w:sz="4" w:space="0" w:color="000000"/>
              <w:right w:val="single" w:sz="4" w:space="0" w:color="000000"/>
            </w:tcBorders>
          </w:tcPr>
          <w:p w14:paraId="6F219411" w14:textId="77777777" w:rsidR="00FF2DEF" w:rsidRPr="00561918" w:rsidRDefault="00253048" w:rsidP="00FF2DEF">
            <w:pPr>
              <w:jc w:val="center"/>
            </w:pPr>
            <w:r w:rsidRPr="00561918">
              <w:t>800</w:t>
            </w:r>
          </w:p>
        </w:tc>
        <w:tc>
          <w:tcPr>
            <w:tcW w:w="990" w:type="dxa"/>
            <w:tcBorders>
              <w:top w:val="single" w:sz="4" w:space="0" w:color="000000"/>
              <w:left w:val="single" w:sz="4" w:space="0" w:color="000000"/>
              <w:bottom w:val="single" w:sz="4" w:space="0" w:color="000000"/>
              <w:right w:val="single" w:sz="4" w:space="0" w:color="000000"/>
            </w:tcBorders>
          </w:tcPr>
          <w:p w14:paraId="763A351A" w14:textId="77777777" w:rsidR="00FF2DEF" w:rsidRPr="00561918" w:rsidRDefault="00253048" w:rsidP="00FF2DEF">
            <w:pPr>
              <w:jc w:val="center"/>
            </w:pPr>
            <w:r w:rsidRPr="00561918">
              <w:t>800</w:t>
            </w:r>
          </w:p>
        </w:tc>
      </w:tr>
    </w:tbl>
    <w:p w14:paraId="483895C7" w14:textId="77777777" w:rsidR="0092381F" w:rsidRPr="00561918" w:rsidRDefault="0092381F" w:rsidP="005947E2">
      <w:pPr>
        <w:pStyle w:val="ListParagraph"/>
        <w:rPr>
          <w:bCs/>
          <w:iCs/>
          <w:color w:val="000000"/>
          <w:sz w:val="22"/>
          <w:szCs w:val="22"/>
        </w:rPr>
      </w:pPr>
    </w:p>
    <w:p w14:paraId="3DD6D573" w14:textId="77777777" w:rsidR="008E1077" w:rsidRPr="00561918" w:rsidRDefault="008E1077" w:rsidP="00AD0A0F">
      <w:pPr>
        <w:pStyle w:val="ListParagraph"/>
        <w:ind w:left="0"/>
        <w:jc w:val="both"/>
        <w:rPr>
          <w:bCs/>
          <w:iCs/>
          <w:color w:val="000000"/>
        </w:rPr>
      </w:pPr>
    </w:p>
    <w:p w14:paraId="4E37D77D" w14:textId="541F124D" w:rsidR="008E1077" w:rsidRPr="00561918" w:rsidRDefault="008E1077" w:rsidP="00AD0A0F">
      <w:pPr>
        <w:pStyle w:val="ListParagraph"/>
        <w:ind w:left="0"/>
        <w:jc w:val="both"/>
        <w:rPr>
          <w:bCs/>
          <w:iCs/>
          <w:color w:val="000000"/>
        </w:rPr>
      </w:pPr>
    </w:p>
    <w:p w14:paraId="4F52B80B" w14:textId="77777777" w:rsidR="004D10A6" w:rsidRPr="00561918" w:rsidRDefault="004D10A6" w:rsidP="00AD0A0F">
      <w:pPr>
        <w:pStyle w:val="ListParagraph"/>
        <w:ind w:left="0"/>
        <w:jc w:val="both"/>
        <w:rPr>
          <w:bCs/>
          <w:iCs/>
          <w:color w:val="000000"/>
        </w:rPr>
      </w:pPr>
    </w:p>
    <w:p w14:paraId="50CBEC10" w14:textId="77777777" w:rsidR="00720714" w:rsidRDefault="0092381F" w:rsidP="00AD0A0F">
      <w:pPr>
        <w:pStyle w:val="ListParagraph"/>
        <w:ind w:left="0"/>
        <w:jc w:val="both"/>
        <w:rPr>
          <w:bCs/>
          <w:iCs/>
          <w:color w:val="000000"/>
        </w:rPr>
      </w:pPr>
      <w:r w:rsidRPr="00561918">
        <w:rPr>
          <w:bCs/>
          <w:iCs/>
          <w:color w:val="000000"/>
        </w:rPr>
        <w:t xml:space="preserve">Për synimin e Dytë, Komuna </w:t>
      </w:r>
      <w:r w:rsidR="00926DB9" w:rsidRPr="00561918">
        <w:rPr>
          <w:bCs/>
          <w:iCs/>
          <w:color w:val="000000"/>
        </w:rPr>
        <w:t xml:space="preserve">e Deçanit </w:t>
      </w:r>
      <w:r w:rsidRPr="00561918">
        <w:rPr>
          <w:bCs/>
          <w:iCs/>
          <w:color w:val="000000"/>
        </w:rPr>
        <w:t>ka identifikuar tre Objektiva, të cilët kanë të bëjnë me mbështetjen sociale të grupeve në nevojë, me sektorin e shëndetësisë dhe me mbështetjen e Rinisë, Sportit dhe Kulturës. Në realizimin e synimit të dytë janë të përfshira Drej</w:t>
      </w:r>
      <w:r w:rsidR="00720714">
        <w:rPr>
          <w:bCs/>
          <w:iCs/>
          <w:color w:val="000000"/>
        </w:rPr>
        <w:t>toria Shëndetësisë dhe Mirëqenië</w:t>
      </w:r>
      <w:r w:rsidRPr="00561918">
        <w:rPr>
          <w:bCs/>
          <w:iCs/>
          <w:color w:val="000000"/>
        </w:rPr>
        <w:t xml:space="preserve">s Sociale, Drejtoria e Kulturës Rinisë dhe Sporteve dhe Zyra e Kryetarit. </w:t>
      </w:r>
    </w:p>
    <w:p w14:paraId="336B4B79" w14:textId="2804876B" w:rsidR="0092381F" w:rsidRPr="00561918" w:rsidRDefault="0092381F" w:rsidP="00AD0A0F">
      <w:pPr>
        <w:pStyle w:val="ListParagraph"/>
        <w:ind w:left="0"/>
        <w:jc w:val="both"/>
        <w:rPr>
          <w:bCs/>
          <w:iCs/>
          <w:color w:val="000000"/>
        </w:rPr>
      </w:pPr>
      <w:r w:rsidRPr="00561918">
        <w:rPr>
          <w:bCs/>
          <w:iCs/>
          <w:color w:val="000000"/>
        </w:rPr>
        <w:t>Buxheti total (kategoria ekonomike – investime kapitale) në dispozicion të Synimit të dytë jepet në tabelën e mëposhtme.</w:t>
      </w:r>
    </w:p>
    <w:p w14:paraId="363B33C1" w14:textId="77777777" w:rsidR="008A6E6A" w:rsidRPr="00561918" w:rsidRDefault="008A6E6A" w:rsidP="00AD0A0F">
      <w:pPr>
        <w:pStyle w:val="ListParagraph"/>
        <w:ind w:left="0"/>
        <w:jc w:val="both"/>
        <w:rPr>
          <w:bCs/>
          <w:iCs/>
          <w:color w:val="000000"/>
        </w:rPr>
      </w:pPr>
    </w:p>
    <w:p w14:paraId="183D41F1" w14:textId="77777777" w:rsidR="008A6E6A" w:rsidRPr="00561918" w:rsidRDefault="008A6E6A" w:rsidP="00AD0A0F">
      <w:pPr>
        <w:pStyle w:val="ListParagraph"/>
        <w:ind w:left="0"/>
        <w:jc w:val="both"/>
        <w:rPr>
          <w:bCs/>
          <w:iCs/>
          <w:color w:val="000000"/>
        </w:rPr>
      </w:pPr>
    </w:p>
    <w:p w14:paraId="01177154" w14:textId="77777777" w:rsidR="0092381F" w:rsidRPr="00561918" w:rsidRDefault="0092381F" w:rsidP="00D22CC0">
      <w:pPr>
        <w:pStyle w:val="ListParagraph"/>
        <w:ind w:left="0"/>
        <w:jc w:val="center"/>
        <w:rPr>
          <w:bCs/>
          <w:iCs/>
          <w:color w:val="000000"/>
          <w:sz w:val="22"/>
          <w:szCs w:val="22"/>
        </w:rPr>
      </w:pPr>
    </w:p>
    <w:tbl>
      <w:tblPr>
        <w:tblW w:w="113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5"/>
        <w:gridCol w:w="1342"/>
        <w:gridCol w:w="1267"/>
        <w:gridCol w:w="1267"/>
        <w:gridCol w:w="1569"/>
      </w:tblGrid>
      <w:tr w:rsidR="0092381F" w:rsidRPr="00561918" w14:paraId="3E7AAE46" w14:textId="77777777" w:rsidTr="00BF5D3E">
        <w:trPr>
          <w:trHeight w:val="263"/>
        </w:trPr>
        <w:tc>
          <w:tcPr>
            <w:tcW w:w="5895" w:type="dxa"/>
            <w:vMerge w:val="restart"/>
          </w:tcPr>
          <w:p w14:paraId="7B634E85" w14:textId="77777777" w:rsidR="0092381F" w:rsidRPr="00561918" w:rsidRDefault="0092381F" w:rsidP="00D22CC0">
            <w:pPr>
              <w:pStyle w:val="ListParagraph"/>
              <w:ind w:left="0"/>
              <w:jc w:val="center"/>
              <w:rPr>
                <w:bCs/>
                <w:iCs/>
                <w:color w:val="000000"/>
              </w:rPr>
            </w:pPr>
          </w:p>
        </w:tc>
        <w:tc>
          <w:tcPr>
            <w:tcW w:w="5445" w:type="dxa"/>
            <w:gridSpan w:val="4"/>
          </w:tcPr>
          <w:p w14:paraId="2BC84E90" w14:textId="77777777" w:rsidR="0092381F" w:rsidRPr="00561918" w:rsidRDefault="0092381F" w:rsidP="00D22CC0">
            <w:pPr>
              <w:pStyle w:val="ListParagraph"/>
              <w:ind w:left="0"/>
              <w:jc w:val="center"/>
              <w:rPr>
                <w:bCs/>
                <w:iCs/>
                <w:color w:val="000000"/>
              </w:rPr>
            </w:pPr>
            <w:r w:rsidRPr="00561918">
              <w:rPr>
                <w:bCs/>
                <w:iCs/>
                <w:color w:val="000000"/>
              </w:rPr>
              <w:t>Burimet buxhetore (000 Euro)</w:t>
            </w:r>
          </w:p>
        </w:tc>
      </w:tr>
      <w:tr w:rsidR="0092381F" w:rsidRPr="00561918" w14:paraId="1DC7B2F5" w14:textId="77777777" w:rsidTr="00BF5D3E">
        <w:trPr>
          <w:trHeight w:val="228"/>
        </w:trPr>
        <w:tc>
          <w:tcPr>
            <w:tcW w:w="5895" w:type="dxa"/>
            <w:vMerge/>
          </w:tcPr>
          <w:p w14:paraId="037C839B" w14:textId="77777777" w:rsidR="0092381F" w:rsidRPr="00561918" w:rsidRDefault="0092381F" w:rsidP="00D22CC0">
            <w:pPr>
              <w:pStyle w:val="ListParagraph"/>
              <w:ind w:left="0"/>
              <w:jc w:val="center"/>
              <w:rPr>
                <w:bCs/>
                <w:iCs/>
                <w:color w:val="000000"/>
              </w:rPr>
            </w:pPr>
          </w:p>
        </w:tc>
        <w:tc>
          <w:tcPr>
            <w:tcW w:w="1342" w:type="dxa"/>
          </w:tcPr>
          <w:p w14:paraId="5AD1926C" w14:textId="77777777" w:rsidR="0092381F" w:rsidRPr="00561918" w:rsidRDefault="00A461B7" w:rsidP="00D22CC0">
            <w:pPr>
              <w:pStyle w:val="ListParagraph"/>
              <w:ind w:left="0"/>
              <w:jc w:val="center"/>
              <w:rPr>
                <w:bCs/>
                <w:iCs/>
                <w:color w:val="000000"/>
              </w:rPr>
            </w:pPr>
            <w:r w:rsidRPr="00561918">
              <w:rPr>
                <w:bCs/>
                <w:iCs/>
                <w:color w:val="000000"/>
              </w:rPr>
              <w:t>20</w:t>
            </w:r>
            <w:r w:rsidR="00BF244C" w:rsidRPr="00561918">
              <w:rPr>
                <w:bCs/>
                <w:iCs/>
                <w:color w:val="000000"/>
              </w:rPr>
              <w:t>2</w:t>
            </w:r>
            <w:r w:rsidR="00997189" w:rsidRPr="00561918">
              <w:rPr>
                <w:bCs/>
                <w:iCs/>
                <w:color w:val="000000"/>
              </w:rPr>
              <w:t>4</w:t>
            </w:r>
          </w:p>
        </w:tc>
        <w:tc>
          <w:tcPr>
            <w:tcW w:w="1267" w:type="dxa"/>
          </w:tcPr>
          <w:p w14:paraId="34EB0D28" w14:textId="77777777" w:rsidR="0092381F" w:rsidRPr="00561918" w:rsidRDefault="00A461B7" w:rsidP="00D22CC0">
            <w:pPr>
              <w:pStyle w:val="ListParagraph"/>
              <w:ind w:left="0"/>
              <w:jc w:val="center"/>
              <w:rPr>
                <w:bCs/>
                <w:iCs/>
                <w:color w:val="000000"/>
              </w:rPr>
            </w:pPr>
            <w:r w:rsidRPr="00561918">
              <w:rPr>
                <w:bCs/>
                <w:iCs/>
                <w:color w:val="000000"/>
              </w:rPr>
              <w:t>20</w:t>
            </w:r>
            <w:r w:rsidR="008E1077" w:rsidRPr="00561918">
              <w:rPr>
                <w:bCs/>
                <w:iCs/>
                <w:color w:val="000000"/>
              </w:rPr>
              <w:t>2</w:t>
            </w:r>
            <w:r w:rsidR="00997189" w:rsidRPr="00561918">
              <w:rPr>
                <w:bCs/>
                <w:iCs/>
                <w:color w:val="000000"/>
              </w:rPr>
              <w:t>5</w:t>
            </w:r>
          </w:p>
        </w:tc>
        <w:tc>
          <w:tcPr>
            <w:tcW w:w="1267" w:type="dxa"/>
          </w:tcPr>
          <w:p w14:paraId="38647BCB" w14:textId="77777777" w:rsidR="0092381F" w:rsidRPr="00561918" w:rsidRDefault="00253048" w:rsidP="00D22CC0">
            <w:pPr>
              <w:pStyle w:val="ListParagraph"/>
              <w:ind w:left="0"/>
              <w:jc w:val="center"/>
              <w:rPr>
                <w:bCs/>
                <w:iCs/>
                <w:color w:val="000000"/>
              </w:rPr>
            </w:pPr>
            <w:r w:rsidRPr="00561918">
              <w:rPr>
                <w:bCs/>
                <w:iCs/>
                <w:color w:val="000000"/>
              </w:rPr>
              <w:t>20</w:t>
            </w:r>
            <w:r w:rsidR="00DD3D71" w:rsidRPr="00561918">
              <w:rPr>
                <w:bCs/>
                <w:iCs/>
                <w:color w:val="000000"/>
              </w:rPr>
              <w:t>2</w:t>
            </w:r>
            <w:r w:rsidR="00997189" w:rsidRPr="00561918">
              <w:rPr>
                <w:bCs/>
                <w:iCs/>
                <w:color w:val="000000"/>
              </w:rPr>
              <w:t>6</w:t>
            </w:r>
          </w:p>
        </w:tc>
        <w:tc>
          <w:tcPr>
            <w:tcW w:w="1569" w:type="dxa"/>
          </w:tcPr>
          <w:p w14:paraId="01EDE06F" w14:textId="77777777" w:rsidR="0092381F" w:rsidRPr="00561918" w:rsidRDefault="00A461B7" w:rsidP="00D22CC0">
            <w:pPr>
              <w:pStyle w:val="ListParagraph"/>
              <w:ind w:left="0"/>
              <w:jc w:val="center"/>
              <w:rPr>
                <w:bCs/>
                <w:iCs/>
                <w:color w:val="000000"/>
              </w:rPr>
            </w:pPr>
            <w:r w:rsidRPr="00561918">
              <w:rPr>
                <w:bCs/>
                <w:iCs/>
                <w:color w:val="000000"/>
              </w:rPr>
              <w:t>20</w:t>
            </w:r>
            <w:r w:rsidR="000D3784" w:rsidRPr="00561918">
              <w:rPr>
                <w:bCs/>
                <w:iCs/>
                <w:color w:val="000000"/>
              </w:rPr>
              <w:t>2</w:t>
            </w:r>
            <w:r w:rsidR="00997189" w:rsidRPr="00561918">
              <w:rPr>
                <w:bCs/>
                <w:iCs/>
                <w:color w:val="000000"/>
              </w:rPr>
              <w:t>7</w:t>
            </w:r>
          </w:p>
        </w:tc>
      </w:tr>
      <w:tr w:rsidR="00FF2DEF" w:rsidRPr="00561918" w14:paraId="47CDA584" w14:textId="77777777" w:rsidTr="00BF5D3E">
        <w:trPr>
          <w:trHeight w:val="866"/>
        </w:trPr>
        <w:tc>
          <w:tcPr>
            <w:tcW w:w="5895" w:type="dxa"/>
          </w:tcPr>
          <w:p w14:paraId="11291010" w14:textId="77777777" w:rsidR="00FF2DEF" w:rsidRPr="00561918" w:rsidRDefault="00FF2DEF" w:rsidP="00D22CC0">
            <w:pPr>
              <w:pStyle w:val="ListParagraph"/>
              <w:ind w:left="0"/>
              <w:jc w:val="center"/>
              <w:rPr>
                <w:bCs/>
                <w:iCs/>
                <w:color w:val="000000"/>
              </w:rPr>
            </w:pPr>
            <w:r w:rsidRPr="00561918">
              <w:rPr>
                <w:bCs/>
                <w:iCs/>
                <w:color w:val="000000"/>
              </w:rPr>
              <w:t>Synimi (Objektivi strategjik):</w:t>
            </w:r>
          </w:p>
          <w:p w14:paraId="6F5A02FC" w14:textId="77777777" w:rsidR="00FF2DEF" w:rsidRPr="00561918" w:rsidRDefault="00FF2DEF" w:rsidP="00D22CC0">
            <w:pPr>
              <w:pStyle w:val="ListParagraph"/>
              <w:ind w:left="0"/>
              <w:jc w:val="center"/>
              <w:rPr>
                <w:bCs/>
                <w:iCs/>
                <w:color w:val="000000"/>
              </w:rPr>
            </w:pPr>
            <w:r w:rsidRPr="00561918">
              <w:rPr>
                <w:b/>
                <w:bCs/>
                <w:iCs/>
                <w:color w:val="000000"/>
              </w:rPr>
              <w:t>Përmirësimi I Shëndetësisë dhe Mirëqenies së Qytetarëve</w:t>
            </w:r>
          </w:p>
        </w:tc>
        <w:tc>
          <w:tcPr>
            <w:tcW w:w="1342" w:type="dxa"/>
          </w:tcPr>
          <w:p w14:paraId="6B318132" w14:textId="77777777" w:rsidR="00FF2DEF" w:rsidRPr="00561918" w:rsidRDefault="00FF2DEF" w:rsidP="00D22CC0">
            <w:pPr>
              <w:jc w:val="center"/>
            </w:pPr>
          </w:p>
        </w:tc>
        <w:tc>
          <w:tcPr>
            <w:tcW w:w="1267" w:type="dxa"/>
          </w:tcPr>
          <w:p w14:paraId="65363A8C" w14:textId="77777777" w:rsidR="00FF2DEF" w:rsidRPr="00561918" w:rsidRDefault="00FF2DEF" w:rsidP="00D22CC0">
            <w:pPr>
              <w:jc w:val="center"/>
            </w:pPr>
          </w:p>
        </w:tc>
        <w:tc>
          <w:tcPr>
            <w:tcW w:w="1267" w:type="dxa"/>
          </w:tcPr>
          <w:p w14:paraId="6C70EF8A" w14:textId="77777777" w:rsidR="00FF2DEF" w:rsidRPr="00561918" w:rsidRDefault="00FF2DEF" w:rsidP="00D22CC0">
            <w:pPr>
              <w:jc w:val="center"/>
            </w:pPr>
          </w:p>
        </w:tc>
        <w:tc>
          <w:tcPr>
            <w:tcW w:w="1569" w:type="dxa"/>
          </w:tcPr>
          <w:p w14:paraId="43A26370" w14:textId="77777777" w:rsidR="00FF2DEF" w:rsidRPr="00561918" w:rsidRDefault="00FF2DEF" w:rsidP="00D22CC0">
            <w:pPr>
              <w:jc w:val="center"/>
            </w:pPr>
          </w:p>
        </w:tc>
      </w:tr>
      <w:tr w:rsidR="00FF2DEF" w:rsidRPr="00561918" w14:paraId="7FBFCF24" w14:textId="77777777" w:rsidTr="00BF5D3E">
        <w:trPr>
          <w:trHeight w:val="586"/>
        </w:trPr>
        <w:tc>
          <w:tcPr>
            <w:tcW w:w="5895" w:type="dxa"/>
          </w:tcPr>
          <w:p w14:paraId="37538D06" w14:textId="77777777" w:rsidR="00FF2DEF" w:rsidRPr="00561918" w:rsidRDefault="00FF2DEF" w:rsidP="00D22CC0">
            <w:pPr>
              <w:pStyle w:val="ListParagraph"/>
              <w:ind w:left="0"/>
              <w:jc w:val="center"/>
              <w:rPr>
                <w:bCs/>
                <w:iCs/>
                <w:color w:val="000000"/>
              </w:rPr>
            </w:pPr>
            <w:r w:rsidRPr="00561918">
              <w:rPr>
                <w:bCs/>
                <w:iCs/>
                <w:color w:val="000000"/>
              </w:rPr>
              <w:t>Objektivi 1: Asistenca sociale për familjet në nevojë, pa të ardhura/të ardhura të ulëta</w:t>
            </w:r>
          </w:p>
        </w:tc>
        <w:tc>
          <w:tcPr>
            <w:tcW w:w="1342" w:type="dxa"/>
          </w:tcPr>
          <w:p w14:paraId="1B55F161" w14:textId="77777777" w:rsidR="00FF2DEF" w:rsidRPr="00561918" w:rsidRDefault="00253048" w:rsidP="00D22CC0">
            <w:pPr>
              <w:pStyle w:val="ListParagraph"/>
              <w:ind w:left="0"/>
              <w:jc w:val="center"/>
              <w:rPr>
                <w:bCs/>
                <w:iCs/>
                <w:color w:val="000000"/>
              </w:rPr>
            </w:pPr>
            <w:r w:rsidRPr="00561918">
              <w:rPr>
                <w:bCs/>
                <w:iCs/>
                <w:color w:val="000000"/>
              </w:rPr>
              <w:t>x</w:t>
            </w:r>
          </w:p>
        </w:tc>
        <w:tc>
          <w:tcPr>
            <w:tcW w:w="1267" w:type="dxa"/>
          </w:tcPr>
          <w:p w14:paraId="4B19D3AE" w14:textId="77777777" w:rsidR="00FF2DEF" w:rsidRPr="00561918" w:rsidRDefault="00E062A4" w:rsidP="00D22CC0">
            <w:pPr>
              <w:jc w:val="center"/>
            </w:pPr>
            <w:r w:rsidRPr="00561918">
              <w:t>X</w:t>
            </w:r>
          </w:p>
        </w:tc>
        <w:tc>
          <w:tcPr>
            <w:tcW w:w="1267" w:type="dxa"/>
          </w:tcPr>
          <w:p w14:paraId="38DA91F4" w14:textId="77777777" w:rsidR="00FF2DEF" w:rsidRPr="00561918" w:rsidRDefault="00253048" w:rsidP="00D22CC0">
            <w:pPr>
              <w:jc w:val="center"/>
            </w:pPr>
            <w:r w:rsidRPr="00561918">
              <w:t>x</w:t>
            </w:r>
          </w:p>
        </w:tc>
        <w:tc>
          <w:tcPr>
            <w:tcW w:w="1569" w:type="dxa"/>
          </w:tcPr>
          <w:p w14:paraId="341E0C04" w14:textId="77777777" w:rsidR="00FF2DEF" w:rsidRPr="00561918" w:rsidRDefault="00253048" w:rsidP="00D22CC0">
            <w:pPr>
              <w:jc w:val="center"/>
            </w:pPr>
            <w:r w:rsidRPr="00561918">
              <w:t>X</w:t>
            </w:r>
          </w:p>
        </w:tc>
      </w:tr>
      <w:tr w:rsidR="00FF2DEF" w:rsidRPr="00561918" w14:paraId="048722CA" w14:textId="77777777" w:rsidTr="00BF5D3E">
        <w:trPr>
          <w:trHeight w:val="586"/>
        </w:trPr>
        <w:tc>
          <w:tcPr>
            <w:tcW w:w="5895" w:type="dxa"/>
          </w:tcPr>
          <w:p w14:paraId="7C7A822C" w14:textId="77777777" w:rsidR="00FF2DEF" w:rsidRPr="00561918" w:rsidRDefault="00FF2DEF" w:rsidP="00D22CC0">
            <w:pPr>
              <w:pStyle w:val="ListParagraph"/>
              <w:ind w:left="0"/>
              <w:jc w:val="center"/>
              <w:rPr>
                <w:bCs/>
                <w:iCs/>
                <w:color w:val="000000"/>
              </w:rPr>
            </w:pPr>
            <w:r w:rsidRPr="00561918">
              <w:rPr>
                <w:bCs/>
                <w:iCs/>
                <w:color w:val="000000"/>
              </w:rPr>
              <w:t>Objektivi 2: Përmirësimi i ofrimit të shërbimeve shëndetësore, ofrimi i shëndetësisë mobile</w:t>
            </w:r>
          </w:p>
        </w:tc>
        <w:tc>
          <w:tcPr>
            <w:tcW w:w="1342" w:type="dxa"/>
          </w:tcPr>
          <w:p w14:paraId="02E0D9FC" w14:textId="77777777" w:rsidR="00FF2DEF" w:rsidRPr="00561918" w:rsidRDefault="00253048" w:rsidP="00D22CC0">
            <w:pPr>
              <w:pStyle w:val="ListParagraph"/>
              <w:ind w:left="0"/>
              <w:jc w:val="center"/>
              <w:rPr>
                <w:bCs/>
                <w:iCs/>
                <w:color w:val="000000"/>
              </w:rPr>
            </w:pPr>
            <w:r w:rsidRPr="00561918">
              <w:rPr>
                <w:bCs/>
                <w:iCs/>
                <w:color w:val="000000"/>
              </w:rPr>
              <w:t>x</w:t>
            </w:r>
          </w:p>
        </w:tc>
        <w:tc>
          <w:tcPr>
            <w:tcW w:w="1267" w:type="dxa"/>
          </w:tcPr>
          <w:p w14:paraId="07173FBD" w14:textId="77777777" w:rsidR="00FF2DEF" w:rsidRPr="00561918" w:rsidRDefault="00E062A4" w:rsidP="00D22CC0">
            <w:pPr>
              <w:jc w:val="center"/>
            </w:pPr>
            <w:r w:rsidRPr="00561918">
              <w:t>X</w:t>
            </w:r>
          </w:p>
        </w:tc>
        <w:tc>
          <w:tcPr>
            <w:tcW w:w="1267" w:type="dxa"/>
          </w:tcPr>
          <w:p w14:paraId="21F4E911" w14:textId="77777777" w:rsidR="00FF2DEF" w:rsidRPr="00561918" w:rsidRDefault="00253048" w:rsidP="00D22CC0">
            <w:pPr>
              <w:jc w:val="center"/>
            </w:pPr>
            <w:r w:rsidRPr="00561918">
              <w:t>x</w:t>
            </w:r>
          </w:p>
        </w:tc>
        <w:tc>
          <w:tcPr>
            <w:tcW w:w="1569" w:type="dxa"/>
          </w:tcPr>
          <w:p w14:paraId="4B9DEC82" w14:textId="77777777" w:rsidR="00FF2DEF" w:rsidRPr="00561918" w:rsidRDefault="004D10A6" w:rsidP="00D22CC0">
            <w:pPr>
              <w:jc w:val="center"/>
            </w:pPr>
            <w:r w:rsidRPr="00561918">
              <w:t>X</w:t>
            </w:r>
          </w:p>
        </w:tc>
      </w:tr>
      <w:tr w:rsidR="00FF2DEF" w:rsidRPr="00561918" w14:paraId="552EE5FB" w14:textId="77777777" w:rsidTr="00BF5D3E">
        <w:trPr>
          <w:trHeight w:val="586"/>
        </w:trPr>
        <w:tc>
          <w:tcPr>
            <w:tcW w:w="5895" w:type="dxa"/>
          </w:tcPr>
          <w:p w14:paraId="4F4E5C39" w14:textId="77777777" w:rsidR="00FF2DEF" w:rsidRPr="00561918" w:rsidRDefault="00FF2DEF" w:rsidP="00D22CC0">
            <w:pPr>
              <w:pStyle w:val="ListParagraph"/>
              <w:ind w:left="0"/>
              <w:jc w:val="center"/>
              <w:rPr>
                <w:bCs/>
                <w:iCs/>
                <w:color w:val="000000"/>
              </w:rPr>
            </w:pPr>
            <w:r w:rsidRPr="00561918">
              <w:rPr>
                <w:bCs/>
                <w:iCs/>
                <w:color w:val="000000"/>
              </w:rPr>
              <w:t>Objektivi 3: Promovimi i projekteve për rini dhe kulturë, dhe ofrimi i terreneve të reja sportive</w:t>
            </w:r>
          </w:p>
        </w:tc>
        <w:tc>
          <w:tcPr>
            <w:tcW w:w="1342" w:type="dxa"/>
          </w:tcPr>
          <w:p w14:paraId="0C34E36E" w14:textId="77777777" w:rsidR="00FF2DEF" w:rsidRPr="00561918" w:rsidRDefault="00253048" w:rsidP="00D22CC0">
            <w:pPr>
              <w:jc w:val="center"/>
            </w:pPr>
            <w:r w:rsidRPr="00561918">
              <w:t>25000</w:t>
            </w:r>
          </w:p>
        </w:tc>
        <w:tc>
          <w:tcPr>
            <w:tcW w:w="1267" w:type="dxa"/>
          </w:tcPr>
          <w:p w14:paraId="6405BBF0" w14:textId="77777777" w:rsidR="00FF2DEF" w:rsidRPr="00561918" w:rsidRDefault="00253048" w:rsidP="00D22CC0">
            <w:pPr>
              <w:jc w:val="center"/>
            </w:pPr>
            <w:r w:rsidRPr="00561918">
              <w:t>30000</w:t>
            </w:r>
          </w:p>
        </w:tc>
        <w:tc>
          <w:tcPr>
            <w:tcW w:w="1267" w:type="dxa"/>
          </w:tcPr>
          <w:p w14:paraId="4B07E33E" w14:textId="77777777" w:rsidR="00FF2DEF" w:rsidRPr="00561918" w:rsidRDefault="00253048" w:rsidP="00D22CC0">
            <w:pPr>
              <w:jc w:val="center"/>
            </w:pPr>
            <w:r w:rsidRPr="00561918">
              <w:t>30000</w:t>
            </w:r>
          </w:p>
        </w:tc>
        <w:tc>
          <w:tcPr>
            <w:tcW w:w="1569" w:type="dxa"/>
          </w:tcPr>
          <w:p w14:paraId="08A5A16F" w14:textId="77777777" w:rsidR="00FF2DEF" w:rsidRPr="00561918" w:rsidRDefault="00253048" w:rsidP="00D22CC0">
            <w:pPr>
              <w:jc w:val="center"/>
            </w:pPr>
            <w:r w:rsidRPr="00561918">
              <w:t>30000</w:t>
            </w:r>
          </w:p>
        </w:tc>
      </w:tr>
    </w:tbl>
    <w:p w14:paraId="0339B30B" w14:textId="77777777" w:rsidR="0092381F" w:rsidRPr="00561918" w:rsidRDefault="0092381F" w:rsidP="00D22CC0">
      <w:pPr>
        <w:pStyle w:val="ListParagraph"/>
        <w:ind w:left="0"/>
        <w:jc w:val="center"/>
        <w:rPr>
          <w:bCs/>
          <w:iCs/>
          <w:color w:val="000000"/>
          <w:sz w:val="22"/>
          <w:szCs w:val="22"/>
        </w:rPr>
      </w:pPr>
    </w:p>
    <w:p w14:paraId="57964CD7" w14:textId="77777777" w:rsidR="000850F6" w:rsidRPr="00561918" w:rsidRDefault="000850F6" w:rsidP="00D22CC0">
      <w:pPr>
        <w:pStyle w:val="ListParagraph"/>
        <w:ind w:left="0"/>
        <w:jc w:val="center"/>
        <w:rPr>
          <w:bCs/>
          <w:iCs/>
          <w:color w:val="000000"/>
          <w:sz w:val="22"/>
          <w:szCs w:val="22"/>
        </w:rPr>
      </w:pPr>
    </w:p>
    <w:p w14:paraId="3C0EB584" w14:textId="71BB7254" w:rsidR="0092381F" w:rsidRPr="00561918" w:rsidRDefault="00720714" w:rsidP="005947E2">
      <w:pPr>
        <w:pStyle w:val="ListParagraph"/>
        <w:rPr>
          <w:b/>
          <w:bCs/>
          <w:iCs/>
          <w:color w:val="000000"/>
          <w:sz w:val="22"/>
          <w:szCs w:val="22"/>
        </w:rPr>
      </w:pPr>
      <w:r>
        <w:rPr>
          <w:b/>
          <w:bCs/>
          <w:iCs/>
          <w:color w:val="000000"/>
          <w:sz w:val="22"/>
          <w:szCs w:val="22"/>
        </w:rPr>
        <w:t>3.  Përmirësimi i</w:t>
      </w:r>
      <w:r w:rsidR="0092381F" w:rsidRPr="00561918">
        <w:rPr>
          <w:b/>
          <w:bCs/>
          <w:iCs/>
          <w:color w:val="000000"/>
          <w:sz w:val="22"/>
          <w:szCs w:val="22"/>
        </w:rPr>
        <w:t xml:space="preserve"> Ambientit të Komunës dhe Qëndrueshmëria e Tij</w:t>
      </w:r>
    </w:p>
    <w:p w14:paraId="1B565888" w14:textId="77777777" w:rsidR="0092381F" w:rsidRPr="00561918" w:rsidRDefault="0092381F" w:rsidP="005947E2">
      <w:pPr>
        <w:pStyle w:val="ListParagraph"/>
        <w:rPr>
          <w:bCs/>
          <w:iCs/>
          <w:color w:val="000000"/>
          <w:sz w:val="22"/>
          <w:szCs w:val="22"/>
        </w:rPr>
      </w:pPr>
    </w:p>
    <w:tbl>
      <w:tblPr>
        <w:tblW w:w="11340" w:type="dxa"/>
        <w:jc w:val="center"/>
        <w:tblLayout w:type="fixed"/>
        <w:tblCellMar>
          <w:left w:w="0" w:type="dxa"/>
          <w:right w:w="0" w:type="dxa"/>
        </w:tblCellMar>
        <w:tblLook w:val="0000" w:firstRow="0" w:lastRow="0" w:firstColumn="0" w:lastColumn="0" w:noHBand="0" w:noVBand="0"/>
      </w:tblPr>
      <w:tblGrid>
        <w:gridCol w:w="3240"/>
        <w:gridCol w:w="3960"/>
        <w:gridCol w:w="1170"/>
        <w:gridCol w:w="1080"/>
        <w:gridCol w:w="990"/>
        <w:gridCol w:w="900"/>
      </w:tblGrid>
      <w:tr w:rsidR="0092381F" w:rsidRPr="00561918" w14:paraId="7DA24276" w14:textId="77777777" w:rsidTr="00D651C2">
        <w:trPr>
          <w:trHeight w:val="60"/>
          <w:jc w:val="center"/>
        </w:trPr>
        <w:tc>
          <w:tcPr>
            <w:tcW w:w="3240"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14:paraId="5A8F0922" w14:textId="77777777" w:rsidR="0092381F" w:rsidRPr="00561918" w:rsidRDefault="0092381F" w:rsidP="00D22CC0">
            <w:pPr>
              <w:pStyle w:val="ListParagraph"/>
              <w:jc w:val="center"/>
              <w:rPr>
                <w:b/>
                <w:bCs/>
                <w:iCs/>
                <w:color w:val="FFFFFF"/>
              </w:rPr>
            </w:pPr>
            <w:r w:rsidRPr="00561918">
              <w:rPr>
                <w:b/>
                <w:bCs/>
                <w:iCs/>
                <w:color w:val="FFFFFF"/>
                <w:sz w:val="22"/>
                <w:szCs w:val="22"/>
              </w:rPr>
              <w:t>OBJEKTIVAT STRATEGJIKE TE KOMUNES</w:t>
            </w:r>
          </w:p>
        </w:tc>
        <w:tc>
          <w:tcPr>
            <w:tcW w:w="3960"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14:paraId="3C5E523E" w14:textId="77777777" w:rsidR="0092381F" w:rsidRPr="00561918" w:rsidRDefault="0092381F" w:rsidP="00D22CC0">
            <w:pPr>
              <w:pStyle w:val="ListParagraph"/>
              <w:jc w:val="center"/>
              <w:rPr>
                <w:b/>
                <w:bCs/>
                <w:iCs/>
                <w:color w:val="FFFFFF"/>
              </w:rPr>
            </w:pPr>
            <w:r w:rsidRPr="00561918">
              <w:rPr>
                <w:b/>
                <w:bCs/>
                <w:iCs/>
                <w:color w:val="FFFFFF"/>
                <w:sz w:val="22"/>
                <w:szCs w:val="22"/>
              </w:rPr>
              <w:t>Indikatorët për Matjen e Performancës në drejtim të përmbushjes së Objektivave</w:t>
            </w:r>
          </w:p>
        </w:tc>
        <w:tc>
          <w:tcPr>
            <w:tcW w:w="1170" w:type="dxa"/>
            <w:tcBorders>
              <w:top w:val="single" w:sz="4" w:space="0" w:color="000000"/>
              <w:left w:val="single" w:sz="4" w:space="0" w:color="000000"/>
              <w:bottom w:val="single" w:sz="4" w:space="0" w:color="000000"/>
              <w:right w:val="single" w:sz="4" w:space="0" w:color="000000"/>
            </w:tcBorders>
            <w:shd w:val="solid" w:color="000000" w:fill="auto"/>
            <w:vAlign w:val="center"/>
          </w:tcPr>
          <w:p w14:paraId="0985D5CA" w14:textId="77777777" w:rsidR="0092381F" w:rsidRPr="00561918" w:rsidRDefault="00A461B7" w:rsidP="00D22CC0">
            <w:pPr>
              <w:jc w:val="center"/>
              <w:rPr>
                <w:b/>
                <w:bCs/>
                <w:iCs/>
                <w:color w:val="FFFFFF"/>
              </w:rPr>
            </w:pPr>
            <w:r w:rsidRPr="00561918">
              <w:rPr>
                <w:b/>
                <w:bCs/>
                <w:iCs/>
                <w:color w:val="FFFFFF"/>
                <w:sz w:val="22"/>
                <w:szCs w:val="22"/>
              </w:rPr>
              <w:t>20</w:t>
            </w:r>
            <w:r w:rsidR="00BF244C" w:rsidRPr="00561918">
              <w:rPr>
                <w:b/>
                <w:bCs/>
                <w:iCs/>
                <w:color w:val="FFFFFF"/>
                <w:sz w:val="22"/>
                <w:szCs w:val="22"/>
              </w:rPr>
              <w:t>2</w:t>
            </w:r>
            <w:r w:rsidR="00373A98" w:rsidRPr="00561918">
              <w:rPr>
                <w:b/>
                <w:bCs/>
                <w:iCs/>
                <w:color w:val="FFFFFF"/>
                <w:sz w:val="22"/>
                <w:szCs w:val="22"/>
              </w:rPr>
              <w:t>4</w:t>
            </w:r>
          </w:p>
        </w:tc>
        <w:tc>
          <w:tcPr>
            <w:tcW w:w="1080" w:type="dxa"/>
            <w:tcBorders>
              <w:top w:val="single" w:sz="4" w:space="0" w:color="000000"/>
              <w:left w:val="single" w:sz="4" w:space="0" w:color="000000"/>
              <w:bottom w:val="single" w:sz="4" w:space="0" w:color="000000"/>
              <w:right w:val="single" w:sz="4" w:space="0" w:color="000000"/>
            </w:tcBorders>
            <w:shd w:val="solid" w:color="000000" w:fill="auto"/>
            <w:vAlign w:val="center"/>
          </w:tcPr>
          <w:p w14:paraId="6E6761E0" w14:textId="77777777" w:rsidR="0092381F" w:rsidRPr="00561918" w:rsidRDefault="00A461B7" w:rsidP="00D22CC0">
            <w:pPr>
              <w:jc w:val="center"/>
              <w:rPr>
                <w:b/>
                <w:bCs/>
                <w:iCs/>
                <w:color w:val="FFFFFF"/>
              </w:rPr>
            </w:pPr>
            <w:r w:rsidRPr="00561918">
              <w:rPr>
                <w:b/>
                <w:bCs/>
                <w:iCs/>
                <w:color w:val="FFFFFF"/>
                <w:sz w:val="22"/>
                <w:szCs w:val="22"/>
              </w:rPr>
              <w:t>20</w:t>
            </w:r>
            <w:r w:rsidR="008E1077" w:rsidRPr="00561918">
              <w:rPr>
                <w:b/>
                <w:bCs/>
                <w:iCs/>
                <w:color w:val="FFFFFF"/>
                <w:sz w:val="22"/>
                <w:szCs w:val="22"/>
              </w:rPr>
              <w:t>2</w:t>
            </w:r>
            <w:r w:rsidR="00373A98" w:rsidRPr="00561918">
              <w:rPr>
                <w:b/>
                <w:bCs/>
                <w:iCs/>
                <w:color w:val="FFFFFF"/>
                <w:sz w:val="22"/>
                <w:szCs w:val="22"/>
              </w:rPr>
              <w:t>5</w:t>
            </w:r>
          </w:p>
        </w:tc>
        <w:tc>
          <w:tcPr>
            <w:tcW w:w="990" w:type="dxa"/>
            <w:tcBorders>
              <w:top w:val="single" w:sz="4" w:space="0" w:color="000000"/>
              <w:left w:val="single" w:sz="4" w:space="0" w:color="000000"/>
              <w:bottom w:val="single" w:sz="4" w:space="0" w:color="000000"/>
              <w:right w:val="single" w:sz="4" w:space="0" w:color="000000"/>
            </w:tcBorders>
            <w:shd w:val="solid" w:color="000000" w:fill="auto"/>
            <w:vAlign w:val="center"/>
          </w:tcPr>
          <w:p w14:paraId="0F22B0C2" w14:textId="77777777" w:rsidR="0092381F" w:rsidRPr="00561918" w:rsidRDefault="00A461B7" w:rsidP="00D22CC0">
            <w:pPr>
              <w:jc w:val="center"/>
              <w:rPr>
                <w:b/>
                <w:bCs/>
                <w:iCs/>
                <w:color w:val="FFFFFF"/>
              </w:rPr>
            </w:pPr>
            <w:r w:rsidRPr="00561918">
              <w:rPr>
                <w:b/>
                <w:bCs/>
                <w:iCs/>
                <w:color w:val="FFFFFF"/>
                <w:sz w:val="22"/>
                <w:szCs w:val="22"/>
              </w:rPr>
              <w:t>20</w:t>
            </w:r>
            <w:r w:rsidR="00DD3D71" w:rsidRPr="00561918">
              <w:rPr>
                <w:b/>
                <w:bCs/>
                <w:iCs/>
                <w:color w:val="FFFFFF"/>
                <w:sz w:val="22"/>
                <w:szCs w:val="22"/>
              </w:rPr>
              <w:t>2</w:t>
            </w:r>
            <w:r w:rsidR="00373A98" w:rsidRPr="00561918">
              <w:rPr>
                <w:b/>
                <w:bCs/>
                <w:iCs/>
                <w:color w:val="FFFFFF"/>
                <w:sz w:val="22"/>
                <w:szCs w:val="22"/>
              </w:rPr>
              <w:t>6</w:t>
            </w:r>
          </w:p>
        </w:tc>
        <w:tc>
          <w:tcPr>
            <w:tcW w:w="900" w:type="dxa"/>
            <w:tcBorders>
              <w:top w:val="single" w:sz="4" w:space="0" w:color="000000"/>
              <w:left w:val="single" w:sz="4" w:space="0" w:color="000000"/>
              <w:bottom w:val="single" w:sz="4" w:space="0" w:color="000000"/>
              <w:right w:val="single" w:sz="4" w:space="0" w:color="000000"/>
            </w:tcBorders>
            <w:shd w:val="solid" w:color="000000" w:fill="auto"/>
            <w:vAlign w:val="center"/>
          </w:tcPr>
          <w:p w14:paraId="40E3C8FC" w14:textId="77777777" w:rsidR="0092381F" w:rsidRPr="00561918" w:rsidRDefault="00A461B7" w:rsidP="00D22CC0">
            <w:pPr>
              <w:jc w:val="center"/>
              <w:rPr>
                <w:b/>
                <w:bCs/>
                <w:iCs/>
                <w:color w:val="FFFFFF"/>
              </w:rPr>
            </w:pPr>
            <w:r w:rsidRPr="00561918">
              <w:rPr>
                <w:b/>
                <w:bCs/>
                <w:iCs/>
                <w:color w:val="FFFFFF"/>
                <w:sz w:val="22"/>
                <w:szCs w:val="22"/>
              </w:rPr>
              <w:t>20</w:t>
            </w:r>
            <w:r w:rsidR="00AD0FAA" w:rsidRPr="00561918">
              <w:rPr>
                <w:b/>
                <w:bCs/>
                <w:iCs/>
                <w:color w:val="FFFFFF"/>
                <w:sz w:val="22"/>
                <w:szCs w:val="22"/>
              </w:rPr>
              <w:t>2</w:t>
            </w:r>
            <w:r w:rsidR="00373A98" w:rsidRPr="00561918">
              <w:rPr>
                <w:b/>
                <w:bCs/>
                <w:iCs/>
                <w:color w:val="FFFFFF"/>
                <w:sz w:val="22"/>
                <w:szCs w:val="22"/>
              </w:rPr>
              <w:t>7</w:t>
            </w:r>
          </w:p>
        </w:tc>
      </w:tr>
      <w:tr w:rsidR="00FF2DEF" w:rsidRPr="00561918" w14:paraId="212C566F" w14:textId="77777777" w:rsidTr="00D651C2">
        <w:trPr>
          <w:trHeight w:val="400"/>
          <w:jc w:val="center"/>
        </w:trPr>
        <w:tc>
          <w:tcPr>
            <w:tcW w:w="3240"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54DC9DAE" w14:textId="77777777" w:rsidR="00FF2DEF" w:rsidRPr="00561918" w:rsidRDefault="00FF2DEF" w:rsidP="00D22CC0">
            <w:pPr>
              <w:jc w:val="center"/>
              <w:rPr>
                <w:bCs/>
                <w:iCs/>
                <w:color w:val="000000"/>
              </w:rPr>
            </w:pPr>
            <w:r w:rsidRPr="00561918">
              <w:rPr>
                <w:bCs/>
                <w:iCs/>
                <w:color w:val="000000"/>
                <w:sz w:val="22"/>
                <w:szCs w:val="22"/>
              </w:rPr>
              <w:t>Përmirësimit dhe rigjenerimit të infrastrukturës rrugore (sinjalizimi horizontal e vertikal, ndriqimi publik dh</w:t>
            </w:r>
            <w:r w:rsidR="000850F6" w:rsidRPr="00561918">
              <w:rPr>
                <w:bCs/>
                <w:iCs/>
                <w:color w:val="000000"/>
                <w:sz w:val="22"/>
                <w:szCs w:val="22"/>
              </w:rPr>
              <w:t xml:space="preserve">e numerizimi); transportit; dhe </w:t>
            </w:r>
            <w:r w:rsidRPr="00561918">
              <w:rPr>
                <w:bCs/>
                <w:iCs/>
                <w:color w:val="000000"/>
                <w:sz w:val="22"/>
                <w:szCs w:val="22"/>
              </w:rPr>
              <w:t>kanalizimit</w:t>
            </w:r>
          </w:p>
        </w:tc>
        <w:tc>
          <w:tcPr>
            <w:tcW w:w="396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2E99FCF2" w14:textId="77777777" w:rsidR="00FF2DEF" w:rsidRPr="00561918" w:rsidRDefault="00FF2DEF" w:rsidP="00D22CC0">
            <w:pPr>
              <w:pStyle w:val="ListParagraph"/>
              <w:numPr>
                <w:ilvl w:val="0"/>
                <w:numId w:val="5"/>
              </w:numPr>
              <w:jc w:val="center"/>
              <w:rPr>
                <w:bCs/>
                <w:iCs/>
                <w:color w:val="000000"/>
              </w:rPr>
            </w:pPr>
            <w:r w:rsidRPr="00561918">
              <w:rPr>
                <w:bCs/>
                <w:iCs/>
                <w:color w:val="000000"/>
                <w:sz w:val="22"/>
                <w:szCs w:val="22"/>
              </w:rPr>
              <w:t>km rrugë lokale të ndërtuara</w:t>
            </w:r>
          </w:p>
        </w:tc>
        <w:tc>
          <w:tcPr>
            <w:tcW w:w="1170" w:type="dxa"/>
            <w:tcBorders>
              <w:top w:val="single" w:sz="4" w:space="0" w:color="auto"/>
              <w:left w:val="single" w:sz="4" w:space="0" w:color="auto"/>
              <w:bottom w:val="single" w:sz="4" w:space="0" w:color="auto"/>
              <w:right w:val="single" w:sz="4" w:space="0" w:color="auto"/>
            </w:tcBorders>
          </w:tcPr>
          <w:p w14:paraId="6489967F" w14:textId="77777777" w:rsidR="00FF2DEF" w:rsidRPr="00561918" w:rsidRDefault="00253048" w:rsidP="00D22CC0">
            <w:pPr>
              <w:pStyle w:val="ListParagraph"/>
              <w:ind w:left="0"/>
              <w:jc w:val="center"/>
              <w:rPr>
                <w:bCs/>
                <w:iCs/>
                <w:color w:val="000000"/>
              </w:rPr>
            </w:pPr>
            <w:r w:rsidRPr="00561918">
              <w:rPr>
                <w:bCs/>
                <w:iCs/>
                <w:color w:val="000000"/>
              </w:rPr>
              <w:t>15</w:t>
            </w:r>
          </w:p>
        </w:tc>
        <w:tc>
          <w:tcPr>
            <w:tcW w:w="1080" w:type="dxa"/>
            <w:tcBorders>
              <w:top w:val="single" w:sz="4" w:space="0" w:color="auto"/>
              <w:left w:val="single" w:sz="4" w:space="0" w:color="auto"/>
              <w:bottom w:val="single" w:sz="4" w:space="0" w:color="auto"/>
              <w:right w:val="single" w:sz="4" w:space="0" w:color="auto"/>
            </w:tcBorders>
          </w:tcPr>
          <w:p w14:paraId="0D5F6406" w14:textId="77777777" w:rsidR="00FF2DEF" w:rsidRPr="00561918" w:rsidRDefault="00253048" w:rsidP="00D22CC0">
            <w:pPr>
              <w:jc w:val="center"/>
            </w:pPr>
            <w:r w:rsidRPr="00561918">
              <w:t>10</w:t>
            </w:r>
          </w:p>
        </w:tc>
        <w:tc>
          <w:tcPr>
            <w:tcW w:w="990" w:type="dxa"/>
            <w:tcBorders>
              <w:top w:val="single" w:sz="4" w:space="0" w:color="auto"/>
              <w:left w:val="single" w:sz="4" w:space="0" w:color="auto"/>
              <w:bottom w:val="single" w:sz="4" w:space="0" w:color="auto"/>
              <w:right w:val="single" w:sz="4" w:space="0" w:color="auto"/>
            </w:tcBorders>
          </w:tcPr>
          <w:p w14:paraId="1F8D0483" w14:textId="77777777" w:rsidR="00FF2DEF" w:rsidRPr="00561918" w:rsidRDefault="00253048" w:rsidP="00D22CC0">
            <w:pPr>
              <w:jc w:val="center"/>
            </w:pPr>
            <w:r w:rsidRPr="00561918">
              <w:t>10</w:t>
            </w:r>
          </w:p>
        </w:tc>
        <w:tc>
          <w:tcPr>
            <w:tcW w:w="900" w:type="dxa"/>
            <w:tcBorders>
              <w:top w:val="single" w:sz="4" w:space="0" w:color="auto"/>
              <w:left w:val="single" w:sz="4" w:space="0" w:color="auto"/>
              <w:bottom w:val="single" w:sz="4" w:space="0" w:color="auto"/>
              <w:right w:val="single" w:sz="4" w:space="0" w:color="auto"/>
            </w:tcBorders>
          </w:tcPr>
          <w:p w14:paraId="7FF2D041" w14:textId="77777777" w:rsidR="00FF2DEF" w:rsidRPr="00561918" w:rsidRDefault="00253048" w:rsidP="00D22CC0">
            <w:pPr>
              <w:jc w:val="center"/>
            </w:pPr>
            <w:r w:rsidRPr="00561918">
              <w:t>10</w:t>
            </w:r>
          </w:p>
        </w:tc>
      </w:tr>
      <w:tr w:rsidR="00FF2DEF" w:rsidRPr="00561918" w14:paraId="4E4A3D04" w14:textId="77777777" w:rsidTr="00D651C2">
        <w:trPr>
          <w:trHeight w:val="670"/>
          <w:jc w:val="center"/>
        </w:trPr>
        <w:tc>
          <w:tcPr>
            <w:tcW w:w="324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3CFCADE0" w14:textId="77777777" w:rsidR="00FF2DEF" w:rsidRPr="00561918" w:rsidRDefault="00FF2DEF" w:rsidP="00D22CC0">
            <w:pPr>
              <w:pStyle w:val="ListParagraph"/>
              <w:jc w:val="center"/>
              <w:rPr>
                <w:bCs/>
                <w:iCs/>
                <w:color w:val="000000"/>
              </w:rPr>
            </w:pPr>
          </w:p>
        </w:tc>
        <w:tc>
          <w:tcPr>
            <w:tcW w:w="396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44A74424" w14:textId="77777777" w:rsidR="00FF2DEF" w:rsidRPr="00561918" w:rsidRDefault="00FF2DEF" w:rsidP="00D22CC0">
            <w:pPr>
              <w:pStyle w:val="ListParagraph"/>
              <w:numPr>
                <w:ilvl w:val="0"/>
                <w:numId w:val="5"/>
              </w:numPr>
              <w:jc w:val="center"/>
              <w:rPr>
                <w:bCs/>
                <w:iCs/>
                <w:color w:val="000000"/>
              </w:rPr>
            </w:pPr>
            <w:r w:rsidRPr="00561918">
              <w:rPr>
                <w:bCs/>
                <w:iCs/>
                <w:color w:val="000000"/>
                <w:sz w:val="22"/>
                <w:szCs w:val="22"/>
              </w:rPr>
              <w:t>km rrugë lokale të mirëmbajtura (në verë dhe në dimër)</w:t>
            </w:r>
          </w:p>
        </w:tc>
        <w:tc>
          <w:tcPr>
            <w:tcW w:w="1170" w:type="dxa"/>
            <w:tcBorders>
              <w:top w:val="single" w:sz="4" w:space="0" w:color="auto"/>
              <w:left w:val="single" w:sz="4" w:space="0" w:color="auto"/>
              <w:bottom w:val="single" w:sz="4" w:space="0" w:color="auto"/>
              <w:right w:val="single" w:sz="4" w:space="0" w:color="auto"/>
            </w:tcBorders>
          </w:tcPr>
          <w:p w14:paraId="5FEDE3C8" w14:textId="77777777" w:rsidR="00FF2DEF" w:rsidRPr="00561918" w:rsidRDefault="00253048" w:rsidP="00D22CC0">
            <w:pPr>
              <w:jc w:val="center"/>
            </w:pPr>
            <w:r w:rsidRPr="00561918">
              <w:t>140</w:t>
            </w:r>
          </w:p>
        </w:tc>
        <w:tc>
          <w:tcPr>
            <w:tcW w:w="1080" w:type="dxa"/>
            <w:tcBorders>
              <w:top w:val="single" w:sz="4" w:space="0" w:color="auto"/>
              <w:left w:val="single" w:sz="4" w:space="0" w:color="auto"/>
              <w:bottom w:val="single" w:sz="4" w:space="0" w:color="auto"/>
              <w:right w:val="single" w:sz="4" w:space="0" w:color="auto"/>
            </w:tcBorders>
          </w:tcPr>
          <w:p w14:paraId="44484D2B" w14:textId="77777777" w:rsidR="00FF2DEF" w:rsidRPr="00561918" w:rsidRDefault="00253048" w:rsidP="00D22CC0">
            <w:pPr>
              <w:jc w:val="center"/>
            </w:pPr>
            <w:r w:rsidRPr="00561918">
              <w:t>140</w:t>
            </w:r>
          </w:p>
        </w:tc>
        <w:tc>
          <w:tcPr>
            <w:tcW w:w="990" w:type="dxa"/>
            <w:tcBorders>
              <w:top w:val="single" w:sz="4" w:space="0" w:color="auto"/>
              <w:left w:val="single" w:sz="4" w:space="0" w:color="auto"/>
              <w:bottom w:val="single" w:sz="4" w:space="0" w:color="auto"/>
              <w:right w:val="single" w:sz="4" w:space="0" w:color="auto"/>
            </w:tcBorders>
          </w:tcPr>
          <w:p w14:paraId="24C53879" w14:textId="77777777" w:rsidR="00FF2DEF" w:rsidRPr="00561918" w:rsidRDefault="00253048" w:rsidP="00D22CC0">
            <w:pPr>
              <w:jc w:val="center"/>
            </w:pPr>
            <w:r w:rsidRPr="00561918">
              <w:t>140</w:t>
            </w:r>
          </w:p>
        </w:tc>
        <w:tc>
          <w:tcPr>
            <w:tcW w:w="900" w:type="dxa"/>
            <w:tcBorders>
              <w:top w:val="single" w:sz="4" w:space="0" w:color="auto"/>
              <w:left w:val="single" w:sz="4" w:space="0" w:color="auto"/>
              <w:bottom w:val="single" w:sz="4" w:space="0" w:color="auto"/>
              <w:right w:val="single" w:sz="4" w:space="0" w:color="auto"/>
            </w:tcBorders>
          </w:tcPr>
          <w:p w14:paraId="3D14493B" w14:textId="77777777" w:rsidR="00FF2DEF" w:rsidRPr="00561918" w:rsidRDefault="00253048" w:rsidP="00D22CC0">
            <w:pPr>
              <w:jc w:val="center"/>
            </w:pPr>
            <w:r w:rsidRPr="00561918">
              <w:t>140</w:t>
            </w:r>
          </w:p>
        </w:tc>
      </w:tr>
      <w:tr w:rsidR="00FF2DEF" w:rsidRPr="00561918" w14:paraId="6949064D" w14:textId="77777777" w:rsidTr="00D651C2">
        <w:trPr>
          <w:trHeight w:val="643"/>
          <w:jc w:val="center"/>
        </w:trPr>
        <w:tc>
          <w:tcPr>
            <w:tcW w:w="324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1113A177" w14:textId="77777777" w:rsidR="00FF2DEF" w:rsidRPr="00561918" w:rsidRDefault="00FF2DEF" w:rsidP="00D22CC0">
            <w:pPr>
              <w:pStyle w:val="ListParagraph"/>
              <w:jc w:val="center"/>
              <w:rPr>
                <w:bCs/>
                <w:iCs/>
                <w:color w:val="000000"/>
              </w:rPr>
            </w:pPr>
          </w:p>
        </w:tc>
        <w:tc>
          <w:tcPr>
            <w:tcW w:w="396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392611FF" w14:textId="77777777" w:rsidR="00FF2DEF" w:rsidRPr="00561918" w:rsidRDefault="00FF2DEF" w:rsidP="00D22CC0">
            <w:pPr>
              <w:pStyle w:val="ListParagraph"/>
              <w:numPr>
                <w:ilvl w:val="0"/>
                <w:numId w:val="5"/>
              </w:numPr>
              <w:jc w:val="center"/>
              <w:rPr>
                <w:bCs/>
                <w:iCs/>
                <w:color w:val="000000"/>
              </w:rPr>
            </w:pPr>
            <w:r w:rsidRPr="00561918">
              <w:rPr>
                <w:bCs/>
                <w:iCs/>
                <w:color w:val="000000"/>
                <w:sz w:val="22"/>
                <w:szCs w:val="22"/>
              </w:rPr>
              <w:t>Km rrugë lokale të asfaltuara (të rehabilituara)</w:t>
            </w:r>
          </w:p>
        </w:tc>
        <w:tc>
          <w:tcPr>
            <w:tcW w:w="1170" w:type="dxa"/>
            <w:tcBorders>
              <w:top w:val="single" w:sz="4" w:space="0" w:color="auto"/>
              <w:left w:val="single" w:sz="4" w:space="0" w:color="auto"/>
              <w:bottom w:val="single" w:sz="4" w:space="0" w:color="auto"/>
              <w:right w:val="single" w:sz="4" w:space="0" w:color="auto"/>
            </w:tcBorders>
          </w:tcPr>
          <w:p w14:paraId="048D2D38" w14:textId="77777777" w:rsidR="00FF2DEF" w:rsidRPr="00561918" w:rsidRDefault="00253048" w:rsidP="00D22CC0">
            <w:pPr>
              <w:jc w:val="center"/>
            </w:pPr>
            <w:r w:rsidRPr="00561918">
              <w:t>25</w:t>
            </w:r>
          </w:p>
        </w:tc>
        <w:tc>
          <w:tcPr>
            <w:tcW w:w="1080" w:type="dxa"/>
            <w:tcBorders>
              <w:top w:val="single" w:sz="4" w:space="0" w:color="auto"/>
              <w:left w:val="single" w:sz="4" w:space="0" w:color="auto"/>
              <w:bottom w:val="single" w:sz="4" w:space="0" w:color="auto"/>
              <w:right w:val="single" w:sz="4" w:space="0" w:color="auto"/>
            </w:tcBorders>
          </w:tcPr>
          <w:p w14:paraId="370C7F0F" w14:textId="77777777" w:rsidR="00FF2DEF" w:rsidRPr="00561918" w:rsidRDefault="00253048" w:rsidP="00D22CC0">
            <w:pPr>
              <w:jc w:val="center"/>
            </w:pPr>
            <w:r w:rsidRPr="00561918">
              <w:t>30</w:t>
            </w:r>
          </w:p>
        </w:tc>
        <w:tc>
          <w:tcPr>
            <w:tcW w:w="990" w:type="dxa"/>
            <w:tcBorders>
              <w:top w:val="single" w:sz="4" w:space="0" w:color="auto"/>
              <w:left w:val="single" w:sz="4" w:space="0" w:color="auto"/>
              <w:bottom w:val="single" w:sz="4" w:space="0" w:color="auto"/>
              <w:right w:val="single" w:sz="4" w:space="0" w:color="auto"/>
            </w:tcBorders>
          </w:tcPr>
          <w:p w14:paraId="75732163" w14:textId="77777777" w:rsidR="00FF2DEF" w:rsidRPr="00561918" w:rsidRDefault="00253048" w:rsidP="00D22CC0">
            <w:pPr>
              <w:jc w:val="center"/>
            </w:pPr>
            <w:r w:rsidRPr="00561918">
              <w:t>30</w:t>
            </w:r>
          </w:p>
        </w:tc>
        <w:tc>
          <w:tcPr>
            <w:tcW w:w="900" w:type="dxa"/>
            <w:tcBorders>
              <w:top w:val="single" w:sz="4" w:space="0" w:color="auto"/>
              <w:left w:val="single" w:sz="4" w:space="0" w:color="auto"/>
              <w:bottom w:val="single" w:sz="4" w:space="0" w:color="auto"/>
              <w:right w:val="single" w:sz="4" w:space="0" w:color="auto"/>
            </w:tcBorders>
          </w:tcPr>
          <w:p w14:paraId="5CD4C2FB" w14:textId="77777777" w:rsidR="00FF2DEF" w:rsidRPr="00561918" w:rsidRDefault="00253048" w:rsidP="00D22CC0">
            <w:pPr>
              <w:jc w:val="center"/>
            </w:pPr>
            <w:r w:rsidRPr="00561918">
              <w:t>30</w:t>
            </w:r>
          </w:p>
        </w:tc>
      </w:tr>
      <w:tr w:rsidR="0092381F" w:rsidRPr="00561918" w14:paraId="2BF9ECD2" w14:textId="77777777" w:rsidTr="00D651C2">
        <w:trPr>
          <w:trHeight w:val="1043"/>
          <w:jc w:val="center"/>
        </w:trPr>
        <w:tc>
          <w:tcPr>
            <w:tcW w:w="324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3183A020" w14:textId="77777777" w:rsidR="0092381F" w:rsidRPr="00561918" w:rsidRDefault="0092381F" w:rsidP="00D22CC0">
            <w:pPr>
              <w:pStyle w:val="ListParagraph"/>
              <w:jc w:val="center"/>
              <w:rPr>
                <w:bCs/>
                <w:iCs/>
                <w:color w:val="000000"/>
              </w:rPr>
            </w:pPr>
          </w:p>
        </w:tc>
        <w:tc>
          <w:tcPr>
            <w:tcW w:w="396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21A2B189" w14:textId="0F59171C" w:rsidR="0092381F" w:rsidRPr="00561918" w:rsidRDefault="00373334" w:rsidP="00D22CC0">
            <w:pPr>
              <w:pStyle w:val="ListParagraph"/>
              <w:numPr>
                <w:ilvl w:val="0"/>
                <w:numId w:val="5"/>
              </w:numPr>
              <w:jc w:val="center"/>
              <w:rPr>
                <w:bCs/>
                <w:iCs/>
                <w:color w:val="000000"/>
              </w:rPr>
            </w:pPr>
            <w:r>
              <w:rPr>
                <w:bCs/>
                <w:iCs/>
                <w:color w:val="000000"/>
                <w:sz w:val="22"/>
                <w:szCs w:val="22"/>
              </w:rPr>
              <w:t>Përqindja e familjëve dhe biznesë</w:t>
            </w:r>
            <w:r w:rsidR="0092381F" w:rsidRPr="00561918">
              <w:rPr>
                <w:bCs/>
                <w:iCs/>
                <w:color w:val="000000"/>
                <w:sz w:val="22"/>
                <w:szCs w:val="22"/>
              </w:rPr>
              <w:t>ve në zonën urbane të lidhura me rrjetin e ujësjellësit (familje dhe biznese që lidhen me rrjetin e ujësjellësit)</w:t>
            </w:r>
          </w:p>
        </w:tc>
        <w:tc>
          <w:tcPr>
            <w:tcW w:w="1170" w:type="dxa"/>
            <w:tcBorders>
              <w:top w:val="single" w:sz="4" w:space="0" w:color="auto"/>
              <w:left w:val="single" w:sz="4" w:space="0" w:color="auto"/>
              <w:bottom w:val="single" w:sz="4" w:space="0" w:color="auto"/>
              <w:right w:val="single" w:sz="4" w:space="0" w:color="auto"/>
            </w:tcBorders>
          </w:tcPr>
          <w:p w14:paraId="79819A4D" w14:textId="77777777" w:rsidR="0092381F" w:rsidRPr="00561918" w:rsidRDefault="0092381F" w:rsidP="00D22CC0">
            <w:pPr>
              <w:pStyle w:val="ListParagraph"/>
              <w:ind w:left="0"/>
              <w:jc w:val="center"/>
              <w:rPr>
                <w:bCs/>
                <w:iCs/>
                <w:color w:val="000000"/>
              </w:rPr>
            </w:pPr>
            <w:r w:rsidRPr="00561918">
              <w:rPr>
                <w:bCs/>
                <w:iCs/>
                <w:color w:val="000000"/>
                <w:sz w:val="22"/>
                <w:szCs w:val="22"/>
              </w:rPr>
              <w:t>85%</w:t>
            </w:r>
          </w:p>
        </w:tc>
        <w:tc>
          <w:tcPr>
            <w:tcW w:w="1080" w:type="dxa"/>
            <w:tcBorders>
              <w:top w:val="single" w:sz="4" w:space="0" w:color="auto"/>
              <w:left w:val="single" w:sz="4" w:space="0" w:color="auto"/>
              <w:bottom w:val="single" w:sz="4" w:space="0" w:color="auto"/>
              <w:right w:val="single" w:sz="4" w:space="0" w:color="auto"/>
            </w:tcBorders>
          </w:tcPr>
          <w:p w14:paraId="7C096B63" w14:textId="77777777" w:rsidR="0092381F" w:rsidRPr="00561918" w:rsidRDefault="0092381F" w:rsidP="00D22CC0">
            <w:pPr>
              <w:pStyle w:val="ListParagraph"/>
              <w:ind w:left="0"/>
              <w:jc w:val="center"/>
              <w:rPr>
                <w:bCs/>
                <w:iCs/>
                <w:color w:val="000000"/>
              </w:rPr>
            </w:pPr>
            <w:r w:rsidRPr="00561918">
              <w:rPr>
                <w:bCs/>
                <w:iCs/>
                <w:color w:val="000000"/>
                <w:sz w:val="22"/>
                <w:szCs w:val="22"/>
              </w:rPr>
              <w:t>87%</w:t>
            </w:r>
          </w:p>
        </w:tc>
        <w:tc>
          <w:tcPr>
            <w:tcW w:w="990" w:type="dxa"/>
            <w:tcBorders>
              <w:top w:val="single" w:sz="4" w:space="0" w:color="auto"/>
              <w:left w:val="single" w:sz="4" w:space="0" w:color="auto"/>
              <w:bottom w:val="single" w:sz="4" w:space="0" w:color="auto"/>
              <w:right w:val="single" w:sz="4" w:space="0" w:color="auto"/>
            </w:tcBorders>
          </w:tcPr>
          <w:p w14:paraId="1069B911" w14:textId="77777777" w:rsidR="0092381F" w:rsidRPr="00561918" w:rsidRDefault="0092381F" w:rsidP="00D22CC0">
            <w:pPr>
              <w:pStyle w:val="ListParagraph"/>
              <w:ind w:left="0"/>
              <w:jc w:val="center"/>
              <w:rPr>
                <w:bCs/>
                <w:iCs/>
                <w:color w:val="000000"/>
              </w:rPr>
            </w:pPr>
            <w:r w:rsidRPr="00561918">
              <w:rPr>
                <w:bCs/>
                <w:iCs/>
                <w:color w:val="000000"/>
                <w:sz w:val="22"/>
                <w:szCs w:val="22"/>
              </w:rPr>
              <w:t>89%</w:t>
            </w:r>
          </w:p>
        </w:tc>
        <w:tc>
          <w:tcPr>
            <w:tcW w:w="900" w:type="dxa"/>
            <w:tcBorders>
              <w:top w:val="single" w:sz="4" w:space="0" w:color="auto"/>
              <w:left w:val="single" w:sz="4" w:space="0" w:color="auto"/>
              <w:bottom w:val="single" w:sz="4" w:space="0" w:color="auto"/>
              <w:right w:val="single" w:sz="4" w:space="0" w:color="auto"/>
            </w:tcBorders>
          </w:tcPr>
          <w:p w14:paraId="42ED7DA5" w14:textId="77777777" w:rsidR="0092381F" w:rsidRPr="00561918" w:rsidRDefault="0092381F" w:rsidP="00D22CC0">
            <w:pPr>
              <w:pStyle w:val="ListParagraph"/>
              <w:ind w:left="0"/>
              <w:jc w:val="center"/>
              <w:rPr>
                <w:bCs/>
                <w:iCs/>
                <w:color w:val="000000"/>
              </w:rPr>
            </w:pPr>
            <w:r w:rsidRPr="00561918">
              <w:rPr>
                <w:bCs/>
                <w:iCs/>
                <w:color w:val="000000"/>
                <w:sz w:val="22"/>
                <w:szCs w:val="22"/>
              </w:rPr>
              <w:t>91%</w:t>
            </w:r>
          </w:p>
        </w:tc>
      </w:tr>
      <w:tr w:rsidR="00FF2DEF" w:rsidRPr="00561918" w14:paraId="6EF594F8" w14:textId="77777777" w:rsidTr="00D651C2">
        <w:trPr>
          <w:trHeight w:val="1043"/>
          <w:jc w:val="center"/>
        </w:trPr>
        <w:tc>
          <w:tcPr>
            <w:tcW w:w="324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2DFF11E0" w14:textId="77777777" w:rsidR="00FF2DEF" w:rsidRPr="00561918" w:rsidRDefault="00FF2DEF" w:rsidP="00D22CC0">
            <w:pPr>
              <w:pStyle w:val="ListParagraph"/>
              <w:jc w:val="center"/>
              <w:rPr>
                <w:bCs/>
                <w:iCs/>
                <w:color w:val="000000"/>
              </w:rPr>
            </w:pPr>
          </w:p>
        </w:tc>
        <w:tc>
          <w:tcPr>
            <w:tcW w:w="396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2D5D9332" w14:textId="77777777" w:rsidR="00FF2DEF" w:rsidRPr="00561918" w:rsidRDefault="00FF2DEF" w:rsidP="00D22CC0">
            <w:pPr>
              <w:pStyle w:val="ListParagraph"/>
              <w:numPr>
                <w:ilvl w:val="0"/>
                <w:numId w:val="5"/>
              </w:numPr>
              <w:jc w:val="center"/>
              <w:rPr>
                <w:bCs/>
                <w:iCs/>
                <w:color w:val="000000"/>
              </w:rPr>
            </w:pPr>
            <w:r w:rsidRPr="00561918">
              <w:rPr>
                <w:bCs/>
                <w:iCs/>
                <w:color w:val="000000"/>
                <w:sz w:val="22"/>
                <w:szCs w:val="22"/>
              </w:rPr>
              <w:t>Numri i vendbanimeve të reja të lidhura me rrjetin e ujësjellësit</w:t>
            </w:r>
          </w:p>
        </w:tc>
        <w:tc>
          <w:tcPr>
            <w:tcW w:w="1170" w:type="dxa"/>
            <w:tcBorders>
              <w:top w:val="single" w:sz="4" w:space="0" w:color="auto"/>
              <w:left w:val="single" w:sz="4" w:space="0" w:color="auto"/>
              <w:bottom w:val="single" w:sz="4" w:space="0" w:color="auto"/>
              <w:right w:val="single" w:sz="4" w:space="0" w:color="auto"/>
            </w:tcBorders>
          </w:tcPr>
          <w:p w14:paraId="79E4B050" w14:textId="77777777" w:rsidR="00FF2DEF" w:rsidRPr="00561918" w:rsidRDefault="00253048" w:rsidP="00D22CC0">
            <w:pPr>
              <w:pStyle w:val="ListParagraph"/>
              <w:ind w:left="0"/>
              <w:jc w:val="center"/>
              <w:rPr>
                <w:bCs/>
                <w:iCs/>
                <w:color w:val="000000"/>
              </w:rPr>
            </w:pPr>
            <w:r w:rsidRPr="00561918">
              <w:rPr>
                <w:bCs/>
                <w:iCs/>
                <w:color w:val="000000"/>
              </w:rPr>
              <w:t>10</w:t>
            </w:r>
          </w:p>
        </w:tc>
        <w:tc>
          <w:tcPr>
            <w:tcW w:w="1080" w:type="dxa"/>
            <w:tcBorders>
              <w:top w:val="single" w:sz="4" w:space="0" w:color="auto"/>
              <w:left w:val="single" w:sz="4" w:space="0" w:color="auto"/>
              <w:bottom w:val="single" w:sz="4" w:space="0" w:color="auto"/>
              <w:right w:val="single" w:sz="4" w:space="0" w:color="auto"/>
            </w:tcBorders>
          </w:tcPr>
          <w:p w14:paraId="554CF462" w14:textId="77777777" w:rsidR="00FF2DEF" w:rsidRPr="00561918" w:rsidRDefault="00253048" w:rsidP="00D22CC0">
            <w:pPr>
              <w:jc w:val="center"/>
            </w:pPr>
            <w:r w:rsidRPr="00561918">
              <w:t>5</w:t>
            </w:r>
          </w:p>
        </w:tc>
        <w:tc>
          <w:tcPr>
            <w:tcW w:w="990" w:type="dxa"/>
            <w:tcBorders>
              <w:top w:val="single" w:sz="4" w:space="0" w:color="auto"/>
              <w:left w:val="single" w:sz="4" w:space="0" w:color="auto"/>
              <w:bottom w:val="single" w:sz="4" w:space="0" w:color="auto"/>
              <w:right w:val="single" w:sz="4" w:space="0" w:color="auto"/>
            </w:tcBorders>
          </w:tcPr>
          <w:p w14:paraId="04482F3E" w14:textId="77777777" w:rsidR="00FF2DEF" w:rsidRPr="00561918" w:rsidRDefault="00253048" w:rsidP="00D22CC0">
            <w:pPr>
              <w:jc w:val="center"/>
            </w:pPr>
            <w:r w:rsidRPr="00561918">
              <w:t>5</w:t>
            </w:r>
          </w:p>
        </w:tc>
        <w:tc>
          <w:tcPr>
            <w:tcW w:w="900" w:type="dxa"/>
            <w:tcBorders>
              <w:top w:val="single" w:sz="4" w:space="0" w:color="auto"/>
              <w:left w:val="single" w:sz="4" w:space="0" w:color="auto"/>
              <w:bottom w:val="single" w:sz="4" w:space="0" w:color="auto"/>
              <w:right w:val="single" w:sz="4" w:space="0" w:color="auto"/>
            </w:tcBorders>
          </w:tcPr>
          <w:p w14:paraId="6049169E" w14:textId="77777777" w:rsidR="00FF2DEF" w:rsidRPr="00561918" w:rsidRDefault="00253048" w:rsidP="00D22CC0">
            <w:pPr>
              <w:jc w:val="center"/>
            </w:pPr>
            <w:r w:rsidRPr="00561918">
              <w:t>5</w:t>
            </w:r>
          </w:p>
        </w:tc>
      </w:tr>
      <w:tr w:rsidR="00FF2DEF" w:rsidRPr="00561918" w14:paraId="2E8DC843" w14:textId="77777777" w:rsidTr="00D651C2">
        <w:trPr>
          <w:trHeight w:val="763"/>
          <w:jc w:val="center"/>
        </w:trPr>
        <w:tc>
          <w:tcPr>
            <w:tcW w:w="3240" w:type="dxa"/>
            <w:vMerge/>
            <w:tcBorders>
              <w:top w:val="single" w:sz="4" w:space="0" w:color="auto"/>
              <w:left w:val="single" w:sz="4" w:space="0" w:color="000000"/>
              <w:right w:val="single" w:sz="4" w:space="0" w:color="000000"/>
            </w:tcBorders>
            <w:tcMar>
              <w:top w:w="85" w:type="dxa"/>
              <w:left w:w="113" w:type="dxa"/>
              <w:bottom w:w="62" w:type="dxa"/>
              <w:right w:w="113" w:type="dxa"/>
            </w:tcMar>
          </w:tcPr>
          <w:p w14:paraId="5E60EBAC" w14:textId="77777777" w:rsidR="00FF2DEF" w:rsidRPr="00561918" w:rsidRDefault="00FF2DEF" w:rsidP="00D22CC0">
            <w:pPr>
              <w:pStyle w:val="ListParagraph"/>
              <w:jc w:val="center"/>
              <w:rPr>
                <w:bCs/>
                <w:iCs/>
                <w:color w:val="000000"/>
              </w:rPr>
            </w:pPr>
          </w:p>
        </w:tc>
        <w:tc>
          <w:tcPr>
            <w:tcW w:w="3960" w:type="dxa"/>
            <w:tcBorders>
              <w:top w:val="single" w:sz="4" w:space="0" w:color="auto"/>
              <w:left w:val="single" w:sz="4" w:space="0" w:color="000000"/>
              <w:bottom w:val="single" w:sz="4" w:space="0" w:color="000000"/>
              <w:right w:val="single" w:sz="4" w:space="0" w:color="auto"/>
            </w:tcBorders>
            <w:tcMar>
              <w:top w:w="85" w:type="dxa"/>
              <w:left w:w="113" w:type="dxa"/>
              <w:bottom w:w="62" w:type="dxa"/>
              <w:right w:w="113" w:type="dxa"/>
            </w:tcMar>
          </w:tcPr>
          <w:p w14:paraId="473E0FCF" w14:textId="77777777" w:rsidR="00FF2DEF" w:rsidRPr="00561918" w:rsidRDefault="00FF2DEF" w:rsidP="00D22CC0">
            <w:pPr>
              <w:pStyle w:val="ListParagraph"/>
              <w:numPr>
                <w:ilvl w:val="0"/>
                <w:numId w:val="5"/>
              </w:numPr>
              <w:jc w:val="center"/>
              <w:rPr>
                <w:bCs/>
                <w:iCs/>
                <w:color w:val="000000"/>
              </w:rPr>
            </w:pPr>
            <w:r w:rsidRPr="00561918">
              <w:rPr>
                <w:bCs/>
                <w:iCs/>
                <w:color w:val="000000"/>
                <w:sz w:val="22"/>
                <w:szCs w:val="22"/>
              </w:rPr>
              <w:t>Numri i venbanimeve të reja të lidhura me rrjetin e kanalizimeve</w:t>
            </w:r>
          </w:p>
        </w:tc>
        <w:tc>
          <w:tcPr>
            <w:tcW w:w="1170" w:type="dxa"/>
            <w:tcBorders>
              <w:top w:val="single" w:sz="4" w:space="0" w:color="auto"/>
              <w:left w:val="single" w:sz="4" w:space="0" w:color="auto"/>
              <w:bottom w:val="single" w:sz="4" w:space="0" w:color="auto"/>
              <w:right w:val="single" w:sz="4" w:space="0" w:color="auto"/>
            </w:tcBorders>
          </w:tcPr>
          <w:p w14:paraId="32F14860" w14:textId="77777777" w:rsidR="00FF2DEF" w:rsidRPr="00561918" w:rsidRDefault="00253048" w:rsidP="00D22CC0">
            <w:pPr>
              <w:pStyle w:val="ListParagraph"/>
              <w:ind w:left="0"/>
              <w:jc w:val="center"/>
              <w:rPr>
                <w:bCs/>
                <w:iCs/>
                <w:color w:val="000000"/>
              </w:rPr>
            </w:pPr>
            <w:r w:rsidRPr="00561918">
              <w:rPr>
                <w:bCs/>
                <w:iCs/>
                <w:color w:val="000000"/>
              </w:rPr>
              <w:t>7</w:t>
            </w:r>
          </w:p>
        </w:tc>
        <w:tc>
          <w:tcPr>
            <w:tcW w:w="1080" w:type="dxa"/>
            <w:tcBorders>
              <w:top w:val="single" w:sz="4" w:space="0" w:color="auto"/>
              <w:left w:val="single" w:sz="4" w:space="0" w:color="auto"/>
              <w:bottom w:val="single" w:sz="4" w:space="0" w:color="auto"/>
              <w:right w:val="single" w:sz="4" w:space="0" w:color="auto"/>
            </w:tcBorders>
          </w:tcPr>
          <w:p w14:paraId="6D724BFC" w14:textId="77777777" w:rsidR="00FF2DEF" w:rsidRPr="00561918" w:rsidRDefault="00253048" w:rsidP="00D22CC0">
            <w:pPr>
              <w:jc w:val="center"/>
            </w:pPr>
            <w:r w:rsidRPr="00561918">
              <w:t>4</w:t>
            </w:r>
          </w:p>
        </w:tc>
        <w:tc>
          <w:tcPr>
            <w:tcW w:w="990" w:type="dxa"/>
            <w:tcBorders>
              <w:top w:val="single" w:sz="4" w:space="0" w:color="auto"/>
              <w:left w:val="single" w:sz="4" w:space="0" w:color="auto"/>
              <w:bottom w:val="single" w:sz="4" w:space="0" w:color="auto"/>
              <w:right w:val="single" w:sz="4" w:space="0" w:color="auto"/>
            </w:tcBorders>
          </w:tcPr>
          <w:p w14:paraId="54D9FCD4" w14:textId="77777777" w:rsidR="00FF2DEF" w:rsidRPr="00561918" w:rsidRDefault="00253048" w:rsidP="00D22CC0">
            <w:pPr>
              <w:jc w:val="center"/>
            </w:pPr>
            <w:r w:rsidRPr="00561918">
              <w:t>5</w:t>
            </w:r>
          </w:p>
        </w:tc>
        <w:tc>
          <w:tcPr>
            <w:tcW w:w="900" w:type="dxa"/>
            <w:tcBorders>
              <w:top w:val="single" w:sz="4" w:space="0" w:color="auto"/>
              <w:left w:val="single" w:sz="4" w:space="0" w:color="auto"/>
              <w:bottom w:val="single" w:sz="4" w:space="0" w:color="auto"/>
              <w:right w:val="single" w:sz="4" w:space="0" w:color="auto"/>
            </w:tcBorders>
          </w:tcPr>
          <w:p w14:paraId="49C53BA3" w14:textId="77777777" w:rsidR="00FF2DEF" w:rsidRPr="00561918" w:rsidRDefault="00253048" w:rsidP="00D22CC0">
            <w:pPr>
              <w:jc w:val="center"/>
            </w:pPr>
            <w:r w:rsidRPr="00561918">
              <w:t>5</w:t>
            </w:r>
          </w:p>
        </w:tc>
      </w:tr>
      <w:tr w:rsidR="00FF2DEF" w:rsidRPr="00561918" w14:paraId="6B9F92DE" w14:textId="77777777" w:rsidTr="00D651C2">
        <w:trPr>
          <w:trHeight w:val="691"/>
          <w:jc w:val="center"/>
        </w:trPr>
        <w:tc>
          <w:tcPr>
            <w:tcW w:w="3240" w:type="dxa"/>
            <w:vMerge/>
            <w:tcBorders>
              <w:left w:val="single" w:sz="4" w:space="0" w:color="000000"/>
              <w:right w:val="single" w:sz="4" w:space="0" w:color="000000"/>
            </w:tcBorders>
            <w:tcMar>
              <w:top w:w="85" w:type="dxa"/>
              <w:left w:w="113" w:type="dxa"/>
              <w:bottom w:w="62" w:type="dxa"/>
              <w:right w:w="113" w:type="dxa"/>
            </w:tcMar>
          </w:tcPr>
          <w:p w14:paraId="10488956" w14:textId="77777777" w:rsidR="00FF2DEF" w:rsidRPr="00561918" w:rsidRDefault="00FF2DEF" w:rsidP="00D22CC0">
            <w:pPr>
              <w:pStyle w:val="ListParagraph"/>
              <w:jc w:val="center"/>
              <w:rPr>
                <w:bCs/>
                <w:iCs/>
                <w:color w:val="000000"/>
              </w:rPr>
            </w:pPr>
          </w:p>
        </w:tc>
        <w:tc>
          <w:tcPr>
            <w:tcW w:w="3960"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14:paraId="49C9574C" w14:textId="77777777" w:rsidR="00FF2DEF" w:rsidRPr="00561918" w:rsidRDefault="00FF2DEF" w:rsidP="00D22CC0">
            <w:pPr>
              <w:pStyle w:val="ListParagraph"/>
              <w:numPr>
                <w:ilvl w:val="0"/>
                <w:numId w:val="5"/>
              </w:numPr>
              <w:jc w:val="center"/>
              <w:rPr>
                <w:bCs/>
                <w:iCs/>
                <w:color w:val="000000"/>
              </w:rPr>
            </w:pPr>
            <w:r w:rsidRPr="00561918">
              <w:rPr>
                <w:bCs/>
                <w:iCs/>
                <w:color w:val="000000"/>
                <w:sz w:val="22"/>
                <w:szCs w:val="22"/>
              </w:rPr>
              <w:t>Km sipërfaqe publike me ndriçim të përmirësuar</w:t>
            </w:r>
          </w:p>
        </w:tc>
        <w:tc>
          <w:tcPr>
            <w:tcW w:w="1170" w:type="dxa"/>
            <w:tcBorders>
              <w:top w:val="single" w:sz="4" w:space="0" w:color="auto"/>
              <w:left w:val="single" w:sz="4" w:space="0" w:color="auto"/>
              <w:bottom w:val="single" w:sz="4" w:space="0" w:color="auto"/>
              <w:right w:val="single" w:sz="4" w:space="0" w:color="auto"/>
            </w:tcBorders>
          </w:tcPr>
          <w:p w14:paraId="4C26DB25" w14:textId="77777777" w:rsidR="00FF2DEF" w:rsidRPr="00561918" w:rsidRDefault="00253048" w:rsidP="00D22CC0">
            <w:pPr>
              <w:pStyle w:val="ListParagraph"/>
              <w:ind w:left="0"/>
              <w:jc w:val="center"/>
              <w:rPr>
                <w:bCs/>
                <w:iCs/>
                <w:color w:val="000000"/>
              </w:rPr>
            </w:pPr>
            <w:r w:rsidRPr="00561918">
              <w:rPr>
                <w:bCs/>
                <w:iCs/>
                <w:color w:val="000000"/>
              </w:rPr>
              <w:t>10</w:t>
            </w:r>
          </w:p>
        </w:tc>
        <w:tc>
          <w:tcPr>
            <w:tcW w:w="1080" w:type="dxa"/>
            <w:tcBorders>
              <w:top w:val="single" w:sz="4" w:space="0" w:color="auto"/>
              <w:left w:val="single" w:sz="4" w:space="0" w:color="auto"/>
              <w:bottom w:val="single" w:sz="4" w:space="0" w:color="auto"/>
              <w:right w:val="single" w:sz="4" w:space="0" w:color="auto"/>
            </w:tcBorders>
          </w:tcPr>
          <w:p w14:paraId="09B200CC" w14:textId="77777777" w:rsidR="00FF2DEF" w:rsidRPr="00561918" w:rsidRDefault="00253048" w:rsidP="00D22CC0">
            <w:pPr>
              <w:jc w:val="center"/>
            </w:pPr>
            <w:r w:rsidRPr="00561918">
              <w:t>5</w:t>
            </w:r>
          </w:p>
        </w:tc>
        <w:tc>
          <w:tcPr>
            <w:tcW w:w="990" w:type="dxa"/>
            <w:tcBorders>
              <w:top w:val="single" w:sz="4" w:space="0" w:color="auto"/>
              <w:left w:val="single" w:sz="4" w:space="0" w:color="auto"/>
              <w:bottom w:val="single" w:sz="4" w:space="0" w:color="auto"/>
              <w:right w:val="single" w:sz="4" w:space="0" w:color="auto"/>
            </w:tcBorders>
          </w:tcPr>
          <w:p w14:paraId="0CD54A3C" w14:textId="77777777" w:rsidR="00FF2DEF" w:rsidRPr="00561918" w:rsidRDefault="00253048" w:rsidP="00D22CC0">
            <w:pPr>
              <w:jc w:val="center"/>
            </w:pPr>
            <w:r w:rsidRPr="00561918">
              <w:t>5</w:t>
            </w:r>
          </w:p>
        </w:tc>
        <w:tc>
          <w:tcPr>
            <w:tcW w:w="900" w:type="dxa"/>
            <w:tcBorders>
              <w:top w:val="single" w:sz="4" w:space="0" w:color="auto"/>
              <w:left w:val="single" w:sz="4" w:space="0" w:color="auto"/>
              <w:bottom w:val="single" w:sz="4" w:space="0" w:color="auto"/>
              <w:right w:val="single" w:sz="4" w:space="0" w:color="auto"/>
            </w:tcBorders>
          </w:tcPr>
          <w:p w14:paraId="6D8D9525" w14:textId="77777777" w:rsidR="00FF2DEF" w:rsidRPr="00561918" w:rsidRDefault="00253048" w:rsidP="00D22CC0">
            <w:pPr>
              <w:jc w:val="center"/>
            </w:pPr>
            <w:r w:rsidRPr="00561918">
              <w:t>5</w:t>
            </w:r>
          </w:p>
        </w:tc>
      </w:tr>
      <w:tr w:rsidR="00FF2DEF" w:rsidRPr="00561918" w14:paraId="1A3AE775" w14:textId="77777777" w:rsidTr="00D651C2">
        <w:trPr>
          <w:trHeight w:val="868"/>
          <w:jc w:val="center"/>
        </w:trPr>
        <w:tc>
          <w:tcPr>
            <w:tcW w:w="3240" w:type="dxa"/>
            <w:vMerge/>
            <w:tcBorders>
              <w:left w:val="single" w:sz="4" w:space="0" w:color="000000"/>
              <w:right w:val="single" w:sz="4" w:space="0" w:color="000000"/>
            </w:tcBorders>
            <w:tcMar>
              <w:top w:w="85" w:type="dxa"/>
              <w:left w:w="113" w:type="dxa"/>
              <w:bottom w:w="62" w:type="dxa"/>
              <w:right w:w="113" w:type="dxa"/>
            </w:tcMar>
          </w:tcPr>
          <w:p w14:paraId="63D2342D" w14:textId="77777777" w:rsidR="00FF2DEF" w:rsidRPr="00561918" w:rsidRDefault="00FF2DEF" w:rsidP="00D22CC0">
            <w:pPr>
              <w:pStyle w:val="ListParagraph"/>
              <w:jc w:val="center"/>
              <w:rPr>
                <w:bCs/>
                <w:iCs/>
                <w:color w:val="000000"/>
              </w:rPr>
            </w:pPr>
          </w:p>
        </w:tc>
        <w:tc>
          <w:tcPr>
            <w:tcW w:w="3960"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14:paraId="122880FC" w14:textId="77777777" w:rsidR="00FF2DEF" w:rsidRPr="00561918" w:rsidRDefault="00FF2DEF" w:rsidP="00D22CC0">
            <w:pPr>
              <w:pStyle w:val="ListParagraph"/>
              <w:numPr>
                <w:ilvl w:val="0"/>
                <w:numId w:val="5"/>
              </w:numPr>
              <w:jc w:val="center"/>
              <w:rPr>
                <w:bCs/>
                <w:iCs/>
                <w:color w:val="000000"/>
              </w:rPr>
            </w:pPr>
            <w:r w:rsidRPr="00561918">
              <w:rPr>
                <w:bCs/>
                <w:iCs/>
                <w:color w:val="000000"/>
                <w:sz w:val="22"/>
                <w:szCs w:val="22"/>
              </w:rPr>
              <w:t>% e banorëve të komunës të përfshirë në transportin publik</w:t>
            </w:r>
          </w:p>
        </w:tc>
        <w:tc>
          <w:tcPr>
            <w:tcW w:w="1170" w:type="dxa"/>
            <w:tcBorders>
              <w:top w:val="single" w:sz="4" w:space="0" w:color="auto"/>
              <w:left w:val="single" w:sz="4" w:space="0" w:color="auto"/>
              <w:bottom w:val="single" w:sz="4" w:space="0" w:color="auto"/>
              <w:right w:val="single" w:sz="4" w:space="0" w:color="auto"/>
            </w:tcBorders>
          </w:tcPr>
          <w:p w14:paraId="36E906D5" w14:textId="77777777" w:rsidR="00FF2DEF" w:rsidRPr="00561918" w:rsidRDefault="00253048" w:rsidP="00D22CC0">
            <w:pPr>
              <w:pStyle w:val="ListParagraph"/>
              <w:ind w:left="0"/>
              <w:jc w:val="center"/>
              <w:rPr>
                <w:bCs/>
                <w:iCs/>
                <w:color w:val="000000"/>
              </w:rPr>
            </w:pPr>
            <w:r w:rsidRPr="00561918">
              <w:rPr>
                <w:bCs/>
                <w:iCs/>
                <w:color w:val="000000"/>
                <w:sz w:val="22"/>
                <w:szCs w:val="22"/>
              </w:rPr>
              <w:t>35</w:t>
            </w:r>
            <w:r w:rsidR="00FF2DEF" w:rsidRPr="00561918">
              <w:rPr>
                <w:bCs/>
                <w:iCs/>
                <w:color w:val="000000"/>
                <w:sz w:val="22"/>
                <w:szCs w:val="22"/>
              </w:rPr>
              <w:t>%</w:t>
            </w:r>
          </w:p>
        </w:tc>
        <w:tc>
          <w:tcPr>
            <w:tcW w:w="1080" w:type="dxa"/>
            <w:tcBorders>
              <w:top w:val="single" w:sz="4" w:space="0" w:color="auto"/>
              <w:left w:val="single" w:sz="4" w:space="0" w:color="auto"/>
              <w:bottom w:val="single" w:sz="4" w:space="0" w:color="auto"/>
              <w:right w:val="single" w:sz="4" w:space="0" w:color="auto"/>
            </w:tcBorders>
          </w:tcPr>
          <w:p w14:paraId="24B7F791" w14:textId="77777777" w:rsidR="00FF2DEF" w:rsidRPr="00561918" w:rsidRDefault="00253048" w:rsidP="00D22CC0">
            <w:pPr>
              <w:jc w:val="center"/>
            </w:pPr>
            <w:r w:rsidRPr="00561918">
              <w:rPr>
                <w:bCs/>
                <w:iCs/>
                <w:color w:val="000000"/>
                <w:sz w:val="22"/>
                <w:szCs w:val="22"/>
              </w:rPr>
              <w:t>35</w:t>
            </w:r>
            <w:r w:rsidR="00FF2DEF" w:rsidRPr="00561918">
              <w:rPr>
                <w:bCs/>
                <w:iCs/>
                <w:color w:val="000000"/>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40A13584" w14:textId="77777777" w:rsidR="00FF2DEF" w:rsidRPr="00561918" w:rsidRDefault="00253048" w:rsidP="00D22CC0">
            <w:pPr>
              <w:jc w:val="center"/>
            </w:pPr>
            <w:r w:rsidRPr="00561918">
              <w:rPr>
                <w:bCs/>
                <w:iCs/>
                <w:color w:val="000000"/>
                <w:sz w:val="22"/>
                <w:szCs w:val="22"/>
              </w:rPr>
              <w:t>35</w:t>
            </w:r>
            <w:r w:rsidR="00FF2DEF" w:rsidRPr="00561918">
              <w:rPr>
                <w:bCs/>
                <w:iCs/>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14:paraId="038ED981" w14:textId="77777777" w:rsidR="00FF2DEF" w:rsidRPr="00561918" w:rsidRDefault="00253048" w:rsidP="00D22CC0">
            <w:pPr>
              <w:jc w:val="center"/>
            </w:pPr>
            <w:r w:rsidRPr="00561918">
              <w:rPr>
                <w:bCs/>
                <w:iCs/>
                <w:color w:val="000000"/>
                <w:sz w:val="22"/>
                <w:szCs w:val="22"/>
              </w:rPr>
              <w:t>35</w:t>
            </w:r>
            <w:r w:rsidR="00FF2DEF" w:rsidRPr="00561918">
              <w:rPr>
                <w:bCs/>
                <w:iCs/>
                <w:color w:val="000000"/>
                <w:sz w:val="22"/>
                <w:szCs w:val="22"/>
              </w:rPr>
              <w:t>%</w:t>
            </w:r>
          </w:p>
        </w:tc>
      </w:tr>
      <w:tr w:rsidR="00FF2DEF" w:rsidRPr="00561918" w14:paraId="5AD65F29" w14:textId="77777777" w:rsidTr="00D651C2">
        <w:trPr>
          <w:trHeight w:val="868"/>
          <w:jc w:val="center"/>
        </w:trPr>
        <w:tc>
          <w:tcPr>
            <w:tcW w:w="3240" w:type="dxa"/>
            <w:vMerge/>
            <w:tcBorders>
              <w:left w:val="single" w:sz="4" w:space="0" w:color="000000"/>
              <w:right w:val="single" w:sz="4" w:space="0" w:color="000000"/>
            </w:tcBorders>
            <w:tcMar>
              <w:top w:w="85" w:type="dxa"/>
              <w:left w:w="113" w:type="dxa"/>
              <w:bottom w:w="62" w:type="dxa"/>
              <w:right w:w="113" w:type="dxa"/>
            </w:tcMar>
          </w:tcPr>
          <w:p w14:paraId="60CE32D1" w14:textId="77777777" w:rsidR="00FF2DEF" w:rsidRPr="00561918" w:rsidRDefault="00FF2DEF" w:rsidP="00D22CC0">
            <w:pPr>
              <w:pStyle w:val="ListParagraph"/>
              <w:jc w:val="center"/>
              <w:rPr>
                <w:bCs/>
                <w:iCs/>
                <w:color w:val="000000"/>
              </w:rPr>
            </w:pPr>
          </w:p>
        </w:tc>
        <w:tc>
          <w:tcPr>
            <w:tcW w:w="3960"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14:paraId="6180686C" w14:textId="77777777" w:rsidR="00FF2DEF" w:rsidRPr="00561918" w:rsidRDefault="00FF2DEF" w:rsidP="00D22CC0">
            <w:pPr>
              <w:pStyle w:val="ListParagraph"/>
              <w:numPr>
                <w:ilvl w:val="0"/>
                <w:numId w:val="5"/>
              </w:numPr>
              <w:jc w:val="center"/>
              <w:rPr>
                <w:bCs/>
                <w:iCs/>
                <w:color w:val="000000"/>
              </w:rPr>
            </w:pPr>
            <w:r w:rsidRPr="00561918">
              <w:rPr>
                <w:bCs/>
                <w:iCs/>
                <w:color w:val="000000"/>
                <w:sz w:val="22"/>
                <w:szCs w:val="22"/>
              </w:rPr>
              <w:t>Km rrugë me sinjalistikë (vertikale dhe horizontale) të përmirësuar</w:t>
            </w:r>
          </w:p>
        </w:tc>
        <w:tc>
          <w:tcPr>
            <w:tcW w:w="1170" w:type="dxa"/>
            <w:tcBorders>
              <w:top w:val="single" w:sz="4" w:space="0" w:color="auto"/>
              <w:left w:val="single" w:sz="4" w:space="0" w:color="auto"/>
              <w:bottom w:val="single" w:sz="4" w:space="0" w:color="auto"/>
              <w:right w:val="single" w:sz="4" w:space="0" w:color="auto"/>
            </w:tcBorders>
          </w:tcPr>
          <w:p w14:paraId="1632D1AD" w14:textId="77777777" w:rsidR="00FF2DEF" w:rsidRPr="00561918" w:rsidRDefault="00253048" w:rsidP="00D22CC0">
            <w:pPr>
              <w:jc w:val="center"/>
            </w:pPr>
            <w:r w:rsidRPr="00561918">
              <w:t>25</w:t>
            </w:r>
          </w:p>
        </w:tc>
        <w:tc>
          <w:tcPr>
            <w:tcW w:w="1080" w:type="dxa"/>
            <w:tcBorders>
              <w:top w:val="single" w:sz="4" w:space="0" w:color="auto"/>
              <w:left w:val="single" w:sz="4" w:space="0" w:color="auto"/>
              <w:bottom w:val="single" w:sz="4" w:space="0" w:color="auto"/>
              <w:right w:val="single" w:sz="4" w:space="0" w:color="auto"/>
            </w:tcBorders>
          </w:tcPr>
          <w:p w14:paraId="36A2968A" w14:textId="77777777" w:rsidR="00FF2DEF" w:rsidRPr="00561918" w:rsidRDefault="00253048" w:rsidP="00D22CC0">
            <w:pPr>
              <w:jc w:val="center"/>
            </w:pPr>
            <w:r w:rsidRPr="00561918">
              <w:t>30</w:t>
            </w:r>
          </w:p>
        </w:tc>
        <w:tc>
          <w:tcPr>
            <w:tcW w:w="990" w:type="dxa"/>
            <w:tcBorders>
              <w:top w:val="single" w:sz="4" w:space="0" w:color="auto"/>
              <w:left w:val="single" w:sz="4" w:space="0" w:color="auto"/>
              <w:bottom w:val="single" w:sz="4" w:space="0" w:color="auto"/>
              <w:right w:val="single" w:sz="4" w:space="0" w:color="auto"/>
            </w:tcBorders>
          </w:tcPr>
          <w:p w14:paraId="16760AEC" w14:textId="77777777" w:rsidR="00FF2DEF" w:rsidRPr="00561918" w:rsidRDefault="00253048" w:rsidP="00D22CC0">
            <w:pPr>
              <w:jc w:val="center"/>
            </w:pPr>
            <w:r w:rsidRPr="00561918">
              <w:t>30</w:t>
            </w:r>
          </w:p>
        </w:tc>
        <w:tc>
          <w:tcPr>
            <w:tcW w:w="900" w:type="dxa"/>
            <w:tcBorders>
              <w:top w:val="single" w:sz="4" w:space="0" w:color="auto"/>
              <w:left w:val="single" w:sz="4" w:space="0" w:color="auto"/>
              <w:bottom w:val="single" w:sz="4" w:space="0" w:color="auto"/>
              <w:right w:val="single" w:sz="4" w:space="0" w:color="auto"/>
            </w:tcBorders>
          </w:tcPr>
          <w:p w14:paraId="498DAA98" w14:textId="77777777" w:rsidR="00FF2DEF" w:rsidRPr="00561918" w:rsidRDefault="00253048" w:rsidP="00D22CC0">
            <w:pPr>
              <w:jc w:val="center"/>
            </w:pPr>
            <w:r w:rsidRPr="00561918">
              <w:t>30</w:t>
            </w:r>
          </w:p>
        </w:tc>
      </w:tr>
      <w:tr w:rsidR="00FF2DEF" w:rsidRPr="00561918" w14:paraId="2C09A601" w14:textId="77777777" w:rsidTr="00D651C2">
        <w:trPr>
          <w:trHeight w:val="868"/>
          <w:jc w:val="center"/>
        </w:trPr>
        <w:tc>
          <w:tcPr>
            <w:tcW w:w="3240" w:type="dxa"/>
            <w:vMerge/>
            <w:tcBorders>
              <w:left w:val="single" w:sz="4" w:space="0" w:color="000000"/>
              <w:right w:val="single" w:sz="4" w:space="0" w:color="000000"/>
            </w:tcBorders>
            <w:tcMar>
              <w:top w:w="85" w:type="dxa"/>
              <w:left w:w="113" w:type="dxa"/>
              <w:bottom w:w="62" w:type="dxa"/>
              <w:right w:w="113" w:type="dxa"/>
            </w:tcMar>
          </w:tcPr>
          <w:p w14:paraId="6D0D8ED8" w14:textId="77777777" w:rsidR="00FF2DEF" w:rsidRPr="00561918" w:rsidRDefault="00FF2DEF" w:rsidP="00D22CC0">
            <w:pPr>
              <w:pStyle w:val="ListParagraph"/>
              <w:jc w:val="center"/>
              <w:rPr>
                <w:bCs/>
                <w:iCs/>
                <w:color w:val="000000"/>
              </w:rPr>
            </w:pPr>
          </w:p>
        </w:tc>
        <w:tc>
          <w:tcPr>
            <w:tcW w:w="3960"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14:paraId="3C2DE456" w14:textId="60DA0F18" w:rsidR="00FF2DEF" w:rsidRPr="00561918" w:rsidRDefault="00FF2DEF" w:rsidP="00D22CC0">
            <w:pPr>
              <w:pStyle w:val="ListParagraph"/>
              <w:numPr>
                <w:ilvl w:val="0"/>
                <w:numId w:val="5"/>
              </w:numPr>
              <w:jc w:val="center"/>
              <w:rPr>
                <w:bCs/>
                <w:iCs/>
                <w:color w:val="000000"/>
              </w:rPr>
            </w:pPr>
            <w:r w:rsidRPr="00561918">
              <w:rPr>
                <w:bCs/>
                <w:iCs/>
                <w:color w:val="000000"/>
                <w:sz w:val="22"/>
                <w:szCs w:val="22"/>
              </w:rPr>
              <w:t>Aksidente me pasoja të rënda në rreth</w:t>
            </w:r>
            <w:r w:rsidR="00373334">
              <w:rPr>
                <w:bCs/>
                <w:iCs/>
                <w:color w:val="000000"/>
                <w:sz w:val="22"/>
                <w:szCs w:val="22"/>
              </w:rPr>
              <w:t xml:space="preserve"> rrotullime,</w:t>
            </w:r>
            <w:r w:rsidRPr="00561918">
              <w:rPr>
                <w:bCs/>
                <w:iCs/>
                <w:color w:val="000000"/>
                <w:sz w:val="22"/>
                <w:szCs w:val="22"/>
              </w:rPr>
              <w:t xml:space="preserve"> kryqëzime apo segmente rrugore të njohura si problematike</w:t>
            </w:r>
          </w:p>
        </w:tc>
        <w:tc>
          <w:tcPr>
            <w:tcW w:w="1170" w:type="dxa"/>
            <w:tcBorders>
              <w:top w:val="single" w:sz="4" w:space="0" w:color="auto"/>
              <w:left w:val="single" w:sz="4" w:space="0" w:color="auto"/>
              <w:bottom w:val="single" w:sz="4" w:space="0" w:color="auto"/>
              <w:right w:val="single" w:sz="4" w:space="0" w:color="auto"/>
            </w:tcBorders>
          </w:tcPr>
          <w:p w14:paraId="479D986D" w14:textId="77777777" w:rsidR="00FF2DEF" w:rsidRPr="00561918" w:rsidRDefault="00253048" w:rsidP="00D22CC0">
            <w:pPr>
              <w:jc w:val="center"/>
            </w:pPr>
            <w:r w:rsidRPr="00561918">
              <w:t>15</w:t>
            </w:r>
          </w:p>
        </w:tc>
        <w:tc>
          <w:tcPr>
            <w:tcW w:w="1080" w:type="dxa"/>
            <w:tcBorders>
              <w:top w:val="single" w:sz="4" w:space="0" w:color="auto"/>
              <w:left w:val="single" w:sz="4" w:space="0" w:color="auto"/>
              <w:bottom w:val="single" w:sz="4" w:space="0" w:color="auto"/>
              <w:right w:val="single" w:sz="4" w:space="0" w:color="auto"/>
            </w:tcBorders>
          </w:tcPr>
          <w:p w14:paraId="03ED57A1" w14:textId="77777777" w:rsidR="00FF2DEF" w:rsidRPr="00561918" w:rsidRDefault="00253048" w:rsidP="00D22CC0">
            <w:pPr>
              <w:jc w:val="center"/>
            </w:pPr>
            <w:r w:rsidRPr="00561918">
              <w:t>10</w:t>
            </w:r>
          </w:p>
        </w:tc>
        <w:tc>
          <w:tcPr>
            <w:tcW w:w="990" w:type="dxa"/>
            <w:tcBorders>
              <w:top w:val="single" w:sz="4" w:space="0" w:color="auto"/>
              <w:left w:val="single" w:sz="4" w:space="0" w:color="auto"/>
              <w:bottom w:val="single" w:sz="4" w:space="0" w:color="auto"/>
              <w:right w:val="single" w:sz="4" w:space="0" w:color="auto"/>
            </w:tcBorders>
          </w:tcPr>
          <w:p w14:paraId="434780A6" w14:textId="77777777" w:rsidR="00FF2DEF" w:rsidRPr="00561918" w:rsidRDefault="00253048" w:rsidP="00D22CC0">
            <w:pPr>
              <w:jc w:val="center"/>
            </w:pPr>
            <w:r w:rsidRPr="00561918">
              <w:t>10</w:t>
            </w:r>
          </w:p>
        </w:tc>
        <w:tc>
          <w:tcPr>
            <w:tcW w:w="900" w:type="dxa"/>
            <w:tcBorders>
              <w:top w:val="single" w:sz="4" w:space="0" w:color="auto"/>
              <w:left w:val="single" w:sz="4" w:space="0" w:color="auto"/>
              <w:bottom w:val="single" w:sz="4" w:space="0" w:color="auto"/>
              <w:right w:val="single" w:sz="4" w:space="0" w:color="auto"/>
            </w:tcBorders>
          </w:tcPr>
          <w:p w14:paraId="291F2CE2" w14:textId="77777777" w:rsidR="00FF2DEF" w:rsidRPr="00561918" w:rsidRDefault="00253048" w:rsidP="00D22CC0">
            <w:pPr>
              <w:jc w:val="center"/>
            </w:pPr>
            <w:r w:rsidRPr="00561918">
              <w:t>10</w:t>
            </w:r>
          </w:p>
        </w:tc>
      </w:tr>
      <w:tr w:rsidR="00FF2DEF" w:rsidRPr="00561918" w14:paraId="6BA6155E" w14:textId="77777777" w:rsidTr="00D651C2">
        <w:trPr>
          <w:trHeight w:val="580"/>
          <w:jc w:val="center"/>
        </w:trPr>
        <w:tc>
          <w:tcPr>
            <w:tcW w:w="3240" w:type="dxa"/>
            <w:vMerge/>
            <w:tcBorders>
              <w:left w:val="single" w:sz="4" w:space="0" w:color="000000"/>
              <w:right w:val="single" w:sz="4" w:space="0" w:color="000000"/>
            </w:tcBorders>
            <w:tcMar>
              <w:top w:w="85" w:type="dxa"/>
              <w:left w:w="113" w:type="dxa"/>
              <w:bottom w:w="62" w:type="dxa"/>
              <w:right w:w="113" w:type="dxa"/>
            </w:tcMar>
          </w:tcPr>
          <w:p w14:paraId="09324E48" w14:textId="77777777" w:rsidR="00FF2DEF" w:rsidRPr="00561918" w:rsidRDefault="00FF2DEF" w:rsidP="00D22CC0">
            <w:pPr>
              <w:pStyle w:val="ListParagraph"/>
              <w:jc w:val="center"/>
              <w:rPr>
                <w:bCs/>
                <w:iCs/>
                <w:color w:val="000000"/>
              </w:rPr>
            </w:pPr>
          </w:p>
        </w:tc>
        <w:tc>
          <w:tcPr>
            <w:tcW w:w="3960"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14:paraId="69F1D26E" w14:textId="77777777" w:rsidR="00FF2DEF" w:rsidRPr="00561918" w:rsidRDefault="00FF2DEF" w:rsidP="00D22CC0">
            <w:pPr>
              <w:pStyle w:val="ListParagraph"/>
              <w:numPr>
                <w:ilvl w:val="0"/>
                <w:numId w:val="5"/>
              </w:numPr>
              <w:jc w:val="center"/>
              <w:rPr>
                <w:bCs/>
                <w:iCs/>
                <w:color w:val="000000"/>
              </w:rPr>
            </w:pPr>
            <w:r w:rsidRPr="00561918">
              <w:rPr>
                <w:bCs/>
                <w:iCs/>
                <w:color w:val="000000"/>
                <w:sz w:val="22"/>
                <w:szCs w:val="22"/>
              </w:rPr>
              <w:t>Orë ujë të pijshëm në ditë/ Furnizimi me ujë të pijshëm në ditë</w:t>
            </w:r>
          </w:p>
        </w:tc>
        <w:tc>
          <w:tcPr>
            <w:tcW w:w="1170" w:type="dxa"/>
            <w:tcBorders>
              <w:top w:val="single" w:sz="4" w:space="0" w:color="auto"/>
              <w:left w:val="single" w:sz="4" w:space="0" w:color="auto"/>
              <w:bottom w:val="single" w:sz="4" w:space="0" w:color="auto"/>
              <w:right w:val="single" w:sz="4" w:space="0" w:color="auto"/>
            </w:tcBorders>
          </w:tcPr>
          <w:p w14:paraId="7D22C197" w14:textId="77777777" w:rsidR="00FF2DEF" w:rsidRPr="00561918" w:rsidRDefault="00253048" w:rsidP="00D22CC0">
            <w:pPr>
              <w:pStyle w:val="ListParagraph"/>
              <w:ind w:left="0"/>
              <w:jc w:val="center"/>
              <w:rPr>
                <w:bCs/>
                <w:iCs/>
                <w:color w:val="000000"/>
              </w:rPr>
            </w:pPr>
            <w:r w:rsidRPr="00561918">
              <w:rPr>
                <w:bCs/>
                <w:iCs/>
                <w:color w:val="000000"/>
              </w:rPr>
              <w:t>24</w:t>
            </w:r>
          </w:p>
        </w:tc>
        <w:tc>
          <w:tcPr>
            <w:tcW w:w="1080" w:type="dxa"/>
            <w:tcBorders>
              <w:top w:val="single" w:sz="4" w:space="0" w:color="auto"/>
              <w:left w:val="single" w:sz="4" w:space="0" w:color="auto"/>
              <w:bottom w:val="single" w:sz="4" w:space="0" w:color="auto"/>
              <w:right w:val="single" w:sz="4" w:space="0" w:color="auto"/>
            </w:tcBorders>
          </w:tcPr>
          <w:p w14:paraId="3969B2D2" w14:textId="77777777" w:rsidR="00FF2DEF" w:rsidRPr="00561918" w:rsidRDefault="00253048" w:rsidP="00D22CC0">
            <w:pPr>
              <w:jc w:val="center"/>
            </w:pPr>
            <w:r w:rsidRPr="00561918">
              <w:t>24</w:t>
            </w:r>
          </w:p>
        </w:tc>
        <w:tc>
          <w:tcPr>
            <w:tcW w:w="990" w:type="dxa"/>
            <w:tcBorders>
              <w:top w:val="single" w:sz="4" w:space="0" w:color="auto"/>
              <w:left w:val="single" w:sz="4" w:space="0" w:color="auto"/>
              <w:bottom w:val="single" w:sz="4" w:space="0" w:color="auto"/>
              <w:right w:val="single" w:sz="4" w:space="0" w:color="auto"/>
            </w:tcBorders>
          </w:tcPr>
          <w:p w14:paraId="26FDEA99" w14:textId="77777777" w:rsidR="00FF2DEF" w:rsidRPr="00561918" w:rsidRDefault="00253048" w:rsidP="00D22CC0">
            <w:pPr>
              <w:jc w:val="center"/>
            </w:pPr>
            <w:r w:rsidRPr="00561918">
              <w:t>24</w:t>
            </w:r>
          </w:p>
        </w:tc>
        <w:tc>
          <w:tcPr>
            <w:tcW w:w="900" w:type="dxa"/>
            <w:tcBorders>
              <w:top w:val="single" w:sz="4" w:space="0" w:color="auto"/>
              <w:left w:val="single" w:sz="4" w:space="0" w:color="auto"/>
              <w:bottom w:val="single" w:sz="4" w:space="0" w:color="auto"/>
              <w:right w:val="single" w:sz="4" w:space="0" w:color="auto"/>
            </w:tcBorders>
          </w:tcPr>
          <w:p w14:paraId="761DADEB" w14:textId="77777777" w:rsidR="00FF2DEF" w:rsidRPr="00561918" w:rsidRDefault="00253048" w:rsidP="00D22CC0">
            <w:pPr>
              <w:jc w:val="center"/>
            </w:pPr>
            <w:r w:rsidRPr="00561918">
              <w:t>24</w:t>
            </w:r>
          </w:p>
        </w:tc>
      </w:tr>
      <w:tr w:rsidR="00FF2DEF" w:rsidRPr="00561918" w14:paraId="37D98E7F" w14:textId="77777777" w:rsidTr="00D651C2">
        <w:trPr>
          <w:trHeight w:val="382"/>
          <w:jc w:val="center"/>
        </w:trPr>
        <w:tc>
          <w:tcPr>
            <w:tcW w:w="3240" w:type="dxa"/>
            <w:vMerge/>
            <w:tcBorders>
              <w:left w:val="single" w:sz="4" w:space="0" w:color="000000"/>
              <w:right w:val="single" w:sz="4" w:space="0" w:color="000000"/>
            </w:tcBorders>
            <w:tcMar>
              <w:top w:w="85" w:type="dxa"/>
              <w:left w:w="113" w:type="dxa"/>
              <w:bottom w:w="62" w:type="dxa"/>
              <w:right w:w="113" w:type="dxa"/>
            </w:tcMar>
          </w:tcPr>
          <w:p w14:paraId="5D8EA0DF" w14:textId="77777777" w:rsidR="00FF2DEF" w:rsidRPr="00561918" w:rsidRDefault="00FF2DEF" w:rsidP="00D22CC0">
            <w:pPr>
              <w:pStyle w:val="ListParagraph"/>
              <w:jc w:val="center"/>
              <w:rPr>
                <w:bCs/>
                <w:iCs/>
                <w:color w:val="000000"/>
              </w:rPr>
            </w:pPr>
          </w:p>
        </w:tc>
        <w:tc>
          <w:tcPr>
            <w:tcW w:w="3960"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14:paraId="43BE703D" w14:textId="77777777" w:rsidR="00FF2DEF" w:rsidRPr="00561918" w:rsidRDefault="00FF2DEF" w:rsidP="00D22CC0">
            <w:pPr>
              <w:pStyle w:val="ListParagraph"/>
              <w:numPr>
                <w:ilvl w:val="0"/>
                <w:numId w:val="5"/>
              </w:numPr>
              <w:jc w:val="center"/>
              <w:rPr>
                <w:bCs/>
                <w:iCs/>
                <w:color w:val="000000"/>
              </w:rPr>
            </w:pPr>
            <w:r w:rsidRPr="00561918">
              <w:rPr>
                <w:bCs/>
                <w:iCs/>
                <w:color w:val="000000"/>
                <w:sz w:val="22"/>
                <w:szCs w:val="22"/>
              </w:rPr>
              <w:t>Niveli i klorit/ m3 ujë të pijshëm</w:t>
            </w:r>
          </w:p>
        </w:tc>
        <w:tc>
          <w:tcPr>
            <w:tcW w:w="1170" w:type="dxa"/>
            <w:tcBorders>
              <w:top w:val="single" w:sz="4" w:space="0" w:color="auto"/>
              <w:left w:val="single" w:sz="4" w:space="0" w:color="auto"/>
              <w:bottom w:val="single" w:sz="4" w:space="0" w:color="auto"/>
              <w:right w:val="single" w:sz="4" w:space="0" w:color="auto"/>
            </w:tcBorders>
          </w:tcPr>
          <w:p w14:paraId="7BE4BD35" w14:textId="77777777" w:rsidR="00FF2DEF" w:rsidRPr="00561918" w:rsidRDefault="00D22CC0" w:rsidP="00D22CC0">
            <w:pPr>
              <w:pStyle w:val="ListParagraph"/>
              <w:ind w:left="0"/>
              <w:jc w:val="center"/>
              <w:rPr>
                <w:bCs/>
                <w:iCs/>
                <w:color w:val="000000"/>
              </w:rPr>
            </w:pPr>
            <w:r w:rsidRPr="00561918">
              <w:rPr>
                <w:bCs/>
                <w:iCs/>
                <w:color w:val="000000"/>
                <w:sz w:val="22"/>
                <w:szCs w:val="22"/>
              </w:rPr>
              <w:t>X</w:t>
            </w:r>
            <w:r w:rsidR="00FF2DEF" w:rsidRPr="00561918">
              <w:rPr>
                <w:bCs/>
                <w:iCs/>
                <w:color w:val="000000"/>
                <w:sz w:val="22"/>
                <w:szCs w:val="22"/>
              </w:rPr>
              <w:t>mg</w:t>
            </w:r>
          </w:p>
        </w:tc>
        <w:tc>
          <w:tcPr>
            <w:tcW w:w="1080" w:type="dxa"/>
            <w:tcBorders>
              <w:top w:val="single" w:sz="4" w:space="0" w:color="auto"/>
              <w:left w:val="single" w:sz="4" w:space="0" w:color="auto"/>
              <w:bottom w:val="single" w:sz="4" w:space="0" w:color="auto"/>
              <w:right w:val="single" w:sz="4" w:space="0" w:color="auto"/>
            </w:tcBorders>
          </w:tcPr>
          <w:p w14:paraId="113B8D6C" w14:textId="77777777" w:rsidR="00FF2DEF" w:rsidRPr="00561918" w:rsidRDefault="00FF2DEF" w:rsidP="00D22CC0">
            <w:pPr>
              <w:jc w:val="center"/>
            </w:pPr>
            <w:r w:rsidRPr="00561918">
              <w:rPr>
                <w:bCs/>
                <w:iCs/>
                <w:color w:val="000000"/>
                <w:sz w:val="22"/>
                <w:szCs w:val="22"/>
              </w:rPr>
              <w:t>xmg</w:t>
            </w:r>
          </w:p>
        </w:tc>
        <w:tc>
          <w:tcPr>
            <w:tcW w:w="990" w:type="dxa"/>
            <w:tcBorders>
              <w:top w:val="single" w:sz="4" w:space="0" w:color="auto"/>
              <w:left w:val="single" w:sz="4" w:space="0" w:color="auto"/>
              <w:bottom w:val="single" w:sz="4" w:space="0" w:color="auto"/>
              <w:right w:val="single" w:sz="4" w:space="0" w:color="auto"/>
            </w:tcBorders>
          </w:tcPr>
          <w:p w14:paraId="34AD22C1" w14:textId="77777777" w:rsidR="00FF2DEF" w:rsidRPr="00561918" w:rsidRDefault="00FF2DEF" w:rsidP="00D22CC0">
            <w:pPr>
              <w:jc w:val="center"/>
            </w:pPr>
            <w:r w:rsidRPr="00561918">
              <w:rPr>
                <w:bCs/>
                <w:iCs/>
                <w:color w:val="000000"/>
                <w:sz w:val="22"/>
                <w:szCs w:val="22"/>
              </w:rPr>
              <w:t>xmg</w:t>
            </w:r>
          </w:p>
        </w:tc>
        <w:tc>
          <w:tcPr>
            <w:tcW w:w="900" w:type="dxa"/>
            <w:tcBorders>
              <w:top w:val="single" w:sz="4" w:space="0" w:color="auto"/>
              <w:left w:val="single" w:sz="4" w:space="0" w:color="auto"/>
              <w:bottom w:val="single" w:sz="4" w:space="0" w:color="auto"/>
              <w:right w:val="single" w:sz="4" w:space="0" w:color="auto"/>
            </w:tcBorders>
          </w:tcPr>
          <w:p w14:paraId="711B1AA1" w14:textId="77777777" w:rsidR="00FF2DEF" w:rsidRPr="00561918" w:rsidRDefault="004D10A6" w:rsidP="00D22CC0">
            <w:pPr>
              <w:jc w:val="center"/>
            </w:pPr>
            <w:r w:rsidRPr="00561918">
              <w:rPr>
                <w:bCs/>
                <w:iCs/>
                <w:color w:val="000000"/>
                <w:sz w:val="22"/>
                <w:szCs w:val="22"/>
              </w:rPr>
              <w:t>X</w:t>
            </w:r>
            <w:r w:rsidR="00FF2DEF" w:rsidRPr="00561918">
              <w:rPr>
                <w:bCs/>
                <w:iCs/>
                <w:color w:val="000000"/>
                <w:sz w:val="22"/>
                <w:szCs w:val="22"/>
              </w:rPr>
              <w:t>mg</w:t>
            </w:r>
          </w:p>
        </w:tc>
      </w:tr>
      <w:tr w:rsidR="00FF2DEF" w:rsidRPr="00561918" w14:paraId="5434C163" w14:textId="77777777" w:rsidTr="00D651C2">
        <w:trPr>
          <w:trHeight w:val="382"/>
          <w:jc w:val="center"/>
        </w:trPr>
        <w:tc>
          <w:tcPr>
            <w:tcW w:w="3240" w:type="dxa"/>
            <w:vMerge/>
            <w:tcBorders>
              <w:left w:val="single" w:sz="4" w:space="0" w:color="000000"/>
              <w:bottom w:val="single" w:sz="4" w:space="0" w:color="auto"/>
              <w:right w:val="single" w:sz="4" w:space="0" w:color="000000"/>
            </w:tcBorders>
            <w:tcMar>
              <w:top w:w="85" w:type="dxa"/>
              <w:left w:w="113" w:type="dxa"/>
              <w:bottom w:w="62" w:type="dxa"/>
              <w:right w:w="113" w:type="dxa"/>
            </w:tcMar>
          </w:tcPr>
          <w:p w14:paraId="303C694B" w14:textId="77777777" w:rsidR="00FF2DEF" w:rsidRPr="00561918" w:rsidRDefault="00FF2DEF" w:rsidP="00D22CC0">
            <w:pPr>
              <w:pStyle w:val="ListParagraph"/>
              <w:jc w:val="center"/>
              <w:rPr>
                <w:bCs/>
                <w:iCs/>
                <w:color w:val="000000"/>
              </w:rPr>
            </w:pPr>
          </w:p>
        </w:tc>
        <w:tc>
          <w:tcPr>
            <w:tcW w:w="3960" w:type="dxa"/>
            <w:tcBorders>
              <w:top w:val="single" w:sz="4" w:space="0" w:color="000000"/>
              <w:left w:val="single" w:sz="4" w:space="0" w:color="000000"/>
              <w:bottom w:val="single" w:sz="4" w:space="0" w:color="auto"/>
              <w:right w:val="single" w:sz="4" w:space="0" w:color="auto"/>
            </w:tcBorders>
            <w:tcMar>
              <w:top w:w="85" w:type="dxa"/>
              <w:left w:w="113" w:type="dxa"/>
              <w:bottom w:w="62" w:type="dxa"/>
              <w:right w:w="113" w:type="dxa"/>
            </w:tcMar>
          </w:tcPr>
          <w:p w14:paraId="18A01CD8" w14:textId="77777777" w:rsidR="00FF2DEF" w:rsidRPr="00561918" w:rsidRDefault="00FF2DEF" w:rsidP="00D22CC0">
            <w:pPr>
              <w:pStyle w:val="ListParagraph"/>
              <w:numPr>
                <w:ilvl w:val="0"/>
                <w:numId w:val="5"/>
              </w:numPr>
              <w:jc w:val="center"/>
              <w:rPr>
                <w:bCs/>
                <w:iCs/>
                <w:color w:val="000000"/>
              </w:rPr>
            </w:pPr>
            <w:r w:rsidRPr="00561918">
              <w:rPr>
                <w:bCs/>
                <w:iCs/>
                <w:color w:val="000000"/>
                <w:sz w:val="22"/>
                <w:szCs w:val="22"/>
              </w:rPr>
              <w:t>% e faturimit të ujit të pijshëm të prodhuar</w:t>
            </w:r>
          </w:p>
        </w:tc>
        <w:tc>
          <w:tcPr>
            <w:tcW w:w="1170" w:type="dxa"/>
            <w:tcBorders>
              <w:top w:val="single" w:sz="4" w:space="0" w:color="auto"/>
              <w:left w:val="single" w:sz="4" w:space="0" w:color="auto"/>
              <w:bottom w:val="single" w:sz="4" w:space="0" w:color="auto"/>
              <w:right w:val="single" w:sz="4" w:space="0" w:color="auto"/>
            </w:tcBorders>
          </w:tcPr>
          <w:p w14:paraId="517F3F98" w14:textId="77777777" w:rsidR="00FF2DEF" w:rsidRPr="00561918" w:rsidRDefault="00253048" w:rsidP="00D22CC0">
            <w:pPr>
              <w:pStyle w:val="ListParagraph"/>
              <w:ind w:left="0"/>
              <w:jc w:val="center"/>
              <w:rPr>
                <w:bCs/>
                <w:iCs/>
                <w:color w:val="000000"/>
              </w:rPr>
            </w:pPr>
            <w:r w:rsidRPr="00561918">
              <w:rPr>
                <w:bCs/>
                <w:iCs/>
                <w:color w:val="000000"/>
                <w:sz w:val="22"/>
                <w:szCs w:val="22"/>
              </w:rPr>
              <w:t>85</w:t>
            </w:r>
            <w:r w:rsidR="00FF2DEF" w:rsidRPr="00561918">
              <w:rPr>
                <w:bCs/>
                <w:iCs/>
                <w:color w:val="000000"/>
                <w:sz w:val="22"/>
                <w:szCs w:val="22"/>
              </w:rPr>
              <w:t>%</w:t>
            </w:r>
          </w:p>
        </w:tc>
        <w:tc>
          <w:tcPr>
            <w:tcW w:w="1080" w:type="dxa"/>
            <w:tcBorders>
              <w:top w:val="single" w:sz="4" w:space="0" w:color="auto"/>
              <w:left w:val="single" w:sz="4" w:space="0" w:color="auto"/>
              <w:bottom w:val="single" w:sz="4" w:space="0" w:color="auto"/>
              <w:right w:val="single" w:sz="4" w:space="0" w:color="auto"/>
            </w:tcBorders>
          </w:tcPr>
          <w:p w14:paraId="19B77BBE" w14:textId="77777777" w:rsidR="00FF2DEF" w:rsidRPr="00561918" w:rsidRDefault="00253048" w:rsidP="00D22CC0">
            <w:pPr>
              <w:jc w:val="center"/>
            </w:pPr>
            <w:r w:rsidRPr="00561918">
              <w:rPr>
                <w:bCs/>
                <w:iCs/>
                <w:color w:val="000000"/>
                <w:sz w:val="22"/>
                <w:szCs w:val="22"/>
              </w:rPr>
              <w:t>85</w:t>
            </w:r>
            <w:r w:rsidR="00FF2DEF" w:rsidRPr="00561918">
              <w:rPr>
                <w:bCs/>
                <w:iCs/>
                <w:color w:val="000000"/>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2F12F37A" w14:textId="77777777" w:rsidR="00FF2DEF" w:rsidRPr="00561918" w:rsidRDefault="00253048" w:rsidP="00D22CC0">
            <w:pPr>
              <w:jc w:val="center"/>
            </w:pPr>
            <w:r w:rsidRPr="00561918">
              <w:rPr>
                <w:bCs/>
                <w:iCs/>
                <w:color w:val="000000"/>
                <w:sz w:val="22"/>
                <w:szCs w:val="22"/>
              </w:rPr>
              <w:t>85</w:t>
            </w:r>
            <w:r w:rsidR="00FF2DEF" w:rsidRPr="00561918">
              <w:rPr>
                <w:bCs/>
                <w:iCs/>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14:paraId="051365CB" w14:textId="77777777" w:rsidR="00FF2DEF" w:rsidRPr="00561918" w:rsidRDefault="00253048" w:rsidP="00D22CC0">
            <w:pPr>
              <w:jc w:val="center"/>
            </w:pPr>
            <w:r w:rsidRPr="00561918">
              <w:rPr>
                <w:bCs/>
                <w:iCs/>
                <w:color w:val="000000"/>
                <w:sz w:val="22"/>
                <w:szCs w:val="22"/>
              </w:rPr>
              <w:t>85</w:t>
            </w:r>
            <w:r w:rsidR="00FF2DEF" w:rsidRPr="00561918">
              <w:rPr>
                <w:bCs/>
                <w:iCs/>
                <w:color w:val="000000"/>
                <w:sz w:val="22"/>
                <w:szCs w:val="22"/>
              </w:rPr>
              <w:t>%</w:t>
            </w:r>
          </w:p>
        </w:tc>
      </w:tr>
      <w:tr w:rsidR="00FF2DEF" w:rsidRPr="00561918" w14:paraId="2C306412" w14:textId="77777777" w:rsidTr="00D651C2">
        <w:trPr>
          <w:trHeight w:val="292"/>
          <w:jc w:val="center"/>
        </w:trPr>
        <w:tc>
          <w:tcPr>
            <w:tcW w:w="324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06EBC5FD" w14:textId="77777777" w:rsidR="00FF2DEF" w:rsidRPr="00561918" w:rsidRDefault="00FF2DEF" w:rsidP="00D22CC0">
            <w:pPr>
              <w:jc w:val="center"/>
              <w:rPr>
                <w:bCs/>
                <w:iCs/>
                <w:color w:val="000000"/>
              </w:rPr>
            </w:pPr>
            <w:r w:rsidRPr="00561918">
              <w:rPr>
                <w:bCs/>
                <w:iCs/>
                <w:color w:val="000000"/>
                <w:sz w:val="22"/>
                <w:szCs w:val="22"/>
              </w:rPr>
              <w:t>Përmirësim i standardeve ambientale</w:t>
            </w:r>
          </w:p>
        </w:tc>
        <w:tc>
          <w:tcPr>
            <w:tcW w:w="396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1E173847" w14:textId="77777777" w:rsidR="00FF2DEF" w:rsidRPr="00561918" w:rsidRDefault="00FF2DEF" w:rsidP="00D22CC0">
            <w:pPr>
              <w:pStyle w:val="ListParagraph"/>
              <w:numPr>
                <w:ilvl w:val="0"/>
                <w:numId w:val="5"/>
              </w:numPr>
              <w:jc w:val="center"/>
              <w:rPr>
                <w:bCs/>
                <w:iCs/>
                <w:color w:val="000000"/>
              </w:rPr>
            </w:pPr>
            <w:r w:rsidRPr="00561918">
              <w:rPr>
                <w:bCs/>
                <w:iCs/>
                <w:color w:val="000000"/>
                <w:sz w:val="22"/>
                <w:szCs w:val="22"/>
              </w:rPr>
              <w:t>% e ekonomive familjare që kanë qasje në shërbimin e grumbullimit të mbeturinave</w:t>
            </w:r>
          </w:p>
        </w:tc>
        <w:tc>
          <w:tcPr>
            <w:tcW w:w="1170" w:type="dxa"/>
            <w:tcBorders>
              <w:top w:val="single" w:sz="4" w:space="0" w:color="auto"/>
              <w:left w:val="single" w:sz="4" w:space="0" w:color="auto"/>
              <w:bottom w:val="single" w:sz="4" w:space="0" w:color="000000"/>
              <w:right w:val="single" w:sz="4" w:space="0" w:color="000000"/>
            </w:tcBorders>
          </w:tcPr>
          <w:p w14:paraId="7BD6CC90" w14:textId="77777777" w:rsidR="00FF2DEF" w:rsidRPr="00561918" w:rsidRDefault="00253048" w:rsidP="00D22CC0">
            <w:pPr>
              <w:pStyle w:val="ListParagraph"/>
              <w:ind w:left="0"/>
              <w:jc w:val="center"/>
              <w:rPr>
                <w:bCs/>
                <w:iCs/>
                <w:color w:val="000000"/>
              </w:rPr>
            </w:pPr>
            <w:r w:rsidRPr="00561918">
              <w:rPr>
                <w:bCs/>
                <w:iCs/>
                <w:color w:val="000000"/>
                <w:sz w:val="22"/>
                <w:szCs w:val="22"/>
              </w:rPr>
              <w:t>85</w:t>
            </w:r>
            <w:r w:rsidR="00FF2DEF" w:rsidRPr="00561918">
              <w:rPr>
                <w:bCs/>
                <w:iCs/>
                <w:color w:val="000000"/>
                <w:sz w:val="22"/>
                <w:szCs w:val="22"/>
              </w:rPr>
              <w:t>%</w:t>
            </w:r>
          </w:p>
        </w:tc>
        <w:tc>
          <w:tcPr>
            <w:tcW w:w="1080" w:type="dxa"/>
            <w:tcBorders>
              <w:top w:val="single" w:sz="4" w:space="0" w:color="auto"/>
              <w:left w:val="single" w:sz="4" w:space="0" w:color="000000"/>
              <w:bottom w:val="single" w:sz="4" w:space="0" w:color="000000"/>
              <w:right w:val="single" w:sz="4" w:space="0" w:color="000000"/>
            </w:tcBorders>
          </w:tcPr>
          <w:p w14:paraId="7A72A92B" w14:textId="77777777" w:rsidR="00FF2DEF" w:rsidRPr="00561918" w:rsidRDefault="00253048" w:rsidP="00D22CC0">
            <w:pPr>
              <w:jc w:val="center"/>
            </w:pPr>
            <w:r w:rsidRPr="00561918">
              <w:rPr>
                <w:bCs/>
                <w:iCs/>
                <w:color w:val="000000"/>
                <w:sz w:val="22"/>
                <w:szCs w:val="22"/>
              </w:rPr>
              <w:t>85</w:t>
            </w:r>
            <w:r w:rsidR="00FF2DEF" w:rsidRPr="00561918">
              <w:rPr>
                <w:bCs/>
                <w:iCs/>
                <w:color w:val="000000"/>
                <w:sz w:val="22"/>
                <w:szCs w:val="22"/>
              </w:rPr>
              <w:t>%</w:t>
            </w:r>
          </w:p>
        </w:tc>
        <w:tc>
          <w:tcPr>
            <w:tcW w:w="990" w:type="dxa"/>
            <w:tcBorders>
              <w:top w:val="single" w:sz="4" w:space="0" w:color="auto"/>
              <w:left w:val="single" w:sz="4" w:space="0" w:color="000000"/>
              <w:bottom w:val="single" w:sz="4" w:space="0" w:color="000000"/>
              <w:right w:val="single" w:sz="4" w:space="0" w:color="000000"/>
            </w:tcBorders>
          </w:tcPr>
          <w:p w14:paraId="1BD0D660" w14:textId="77777777" w:rsidR="00FF2DEF" w:rsidRPr="00561918" w:rsidRDefault="00253048" w:rsidP="00D22CC0">
            <w:pPr>
              <w:jc w:val="center"/>
            </w:pPr>
            <w:r w:rsidRPr="00561918">
              <w:rPr>
                <w:bCs/>
                <w:iCs/>
                <w:color w:val="000000"/>
                <w:sz w:val="22"/>
                <w:szCs w:val="22"/>
              </w:rPr>
              <w:t>85</w:t>
            </w:r>
            <w:r w:rsidR="00FF2DEF" w:rsidRPr="00561918">
              <w:rPr>
                <w:bCs/>
                <w:iCs/>
                <w:color w:val="000000"/>
                <w:sz w:val="22"/>
                <w:szCs w:val="22"/>
              </w:rPr>
              <w:t>%</w:t>
            </w:r>
          </w:p>
        </w:tc>
        <w:tc>
          <w:tcPr>
            <w:tcW w:w="900" w:type="dxa"/>
            <w:tcBorders>
              <w:top w:val="single" w:sz="4" w:space="0" w:color="auto"/>
              <w:left w:val="single" w:sz="4" w:space="0" w:color="000000"/>
              <w:bottom w:val="single" w:sz="4" w:space="0" w:color="000000"/>
              <w:right w:val="single" w:sz="4" w:space="0" w:color="000000"/>
            </w:tcBorders>
          </w:tcPr>
          <w:p w14:paraId="35BCEF2D" w14:textId="77777777" w:rsidR="00FF2DEF" w:rsidRPr="00561918" w:rsidRDefault="00253048" w:rsidP="00D22CC0">
            <w:pPr>
              <w:jc w:val="center"/>
            </w:pPr>
            <w:r w:rsidRPr="00561918">
              <w:rPr>
                <w:bCs/>
                <w:iCs/>
                <w:color w:val="000000"/>
                <w:sz w:val="22"/>
                <w:szCs w:val="22"/>
              </w:rPr>
              <w:t>95</w:t>
            </w:r>
            <w:r w:rsidR="00FF2DEF" w:rsidRPr="00561918">
              <w:rPr>
                <w:bCs/>
                <w:iCs/>
                <w:color w:val="000000"/>
                <w:sz w:val="22"/>
                <w:szCs w:val="22"/>
              </w:rPr>
              <w:t>%</w:t>
            </w:r>
          </w:p>
        </w:tc>
      </w:tr>
      <w:tr w:rsidR="00FF2DEF" w:rsidRPr="00561918" w14:paraId="582B9CA6" w14:textId="77777777" w:rsidTr="00D651C2">
        <w:trPr>
          <w:trHeight w:val="60"/>
          <w:jc w:val="center"/>
        </w:trPr>
        <w:tc>
          <w:tcPr>
            <w:tcW w:w="3240" w:type="dxa"/>
            <w:tcBorders>
              <w:top w:val="single" w:sz="4" w:space="0" w:color="auto"/>
              <w:left w:val="single" w:sz="4" w:space="0" w:color="000000"/>
              <w:bottom w:val="single" w:sz="4" w:space="0" w:color="000000"/>
              <w:right w:val="single" w:sz="4" w:space="0" w:color="000000"/>
            </w:tcBorders>
            <w:tcMar>
              <w:top w:w="85" w:type="dxa"/>
              <w:left w:w="113" w:type="dxa"/>
              <w:bottom w:w="57" w:type="dxa"/>
              <w:right w:w="113" w:type="dxa"/>
            </w:tcMar>
          </w:tcPr>
          <w:p w14:paraId="577BCE65" w14:textId="77777777" w:rsidR="00FF2DEF" w:rsidRPr="00561918" w:rsidRDefault="00FF2DEF" w:rsidP="00D22CC0">
            <w:pPr>
              <w:jc w:val="center"/>
              <w:rPr>
                <w:bCs/>
                <w:iCs/>
                <w:color w:val="000000"/>
              </w:rPr>
            </w:pPr>
            <w:r w:rsidRPr="00561918">
              <w:rPr>
                <w:bCs/>
                <w:iCs/>
                <w:color w:val="000000"/>
                <w:sz w:val="22"/>
                <w:szCs w:val="22"/>
              </w:rPr>
              <w:t>Ofrimi i më shumë hapësirave të gjelbëruara</w:t>
            </w:r>
          </w:p>
        </w:tc>
        <w:tc>
          <w:tcPr>
            <w:tcW w:w="3960" w:type="dxa"/>
            <w:tcBorders>
              <w:top w:val="single" w:sz="4" w:space="0" w:color="auto"/>
              <w:left w:val="single" w:sz="4" w:space="0" w:color="000000"/>
              <w:bottom w:val="single" w:sz="4" w:space="0" w:color="000000"/>
              <w:right w:val="single" w:sz="4" w:space="0" w:color="000000"/>
            </w:tcBorders>
          </w:tcPr>
          <w:p w14:paraId="43A9D9F3" w14:textId="77777777" w:rsidR="00FF2DEF" w:rsidRPr="00561918" w:rsidRDefault="00FF2DEF" w:rsidP="00D22CC0">
            <w:pPr>
              <w:pStyle w:val="ListParagraph"/>
              <w:numPr>
                <w:ilvl w:val="0"/>
                <w:numId w:val="6"/>
              </w:numPr>
              <w:jc w:val="center"/>
              <w:rPr>
                <w:bCs/>
                <w:iCs/>
                <w:color w:val="000000"/>
              </w:rPr>
            </w:pPr>
            <w:r w:rsidRPr="00561918">
              <w:rPr>
                <w:bCs/>
                <w:iCs/>
                <w:color w:val="000000"/>
                <w:sz w:val="22"/>
                <w:szCs w:val="22"/>
              </w:rPr>
              <w:t>m2 sipërfaqe e gjelbëruar për banor</w:t>
            </w:r>
          </w:p>
        </w:tc>
        <w:tc>
          <w:tcPr>
            <w:tcW w:w="1170" w:type="dxa"/>
            <w:tcBorders>
              <w:top w:val="single" w:sz="4" w:space="0" w:color="000000"/>
              <w:left w:val="single" w:sz="4" w:space="0" w:color="000000"/>
              <w:bottom w:val="single" w:sz="4" w:space="0" w:color="000000"/>
              <w:right w:val="single" w:sz="4" w:space="0" w:color="000000"/>
            </w:tcBorders>
          </w:tcPr>
          <w:p w14:paraId="661B1046" w14:textId="77777777" w:rsidR="00FF2DEF" w:rsidRPr="00561918" w:rsidRDefault="00253048" w:rsidP="00D22CC0">
            <w:pPr>
              <w:pStyle w:val="ListParagraph"/>
              <w:ind w:left="426"/>
              <w:jc w:val="center"/>
              <w:rPr>
                <w:bCs/>
                <w:iCs/>
                <w:color w:val="000000"/>
              </w:rPr>
            </w:pPr>
            <w:r w:rsidRPr="00561918">
              <w:rPr>
                <w:bCs/>
                <w:iCs/>
                <w:color w:val="000000"/>
              </w:rPr>
              <w:t>2</w:t>
            </w:r>
          </w:p>
        </w:tc>
        <w:tc>
          <w:tcPr>
            <w:tcW w:w="1080" w:type="dxa"/>
            <w:tcBorders>
              <w:top w:val="single" w:sz="4" w:space="0" w:color="000000"/>
              <w:left w:val="single" w:sz="4" w:space="0" w:color="000000"/>
              <w:bottom w:val="single" w:sz="4" w:space="0" w:color="000000"/>
              <w:right w:val="single" w:sz="4" w:space="0" w:color="000000"/>
            </w:tcBorders>
          </w:tcPr>
          <w:p w14:paraId="374C34D5" w14:textId="77777777" w:rsidR="00FF2DEF" w:rsidRPr="00561918" w:rsidRDefault="00253048" w:rsidP="00D22CC0">
            <w:pPr>
              <w:jc w:val="center"/>
            </w:pPr>
            <w:r w:rsidRPr="00561918">
              <w:t>3</w:t>
            </w:r>
          </w:p>
        </w:tc>
        <w:tc>
          <w:tcPr>
            <w:tcW w:w="990" w:type="dxa"/>
            <w:tcBorders>
              <w:top w:val="single" w:sz="4" w:space="0" w:color="000000"/>
              <w:left w:val="single" w:sz="4" w:space="0" w:color="000000"/>
              <w:bottom w:val="single" w:sz="4" w:space="0" w:color="000000"/>
              <w:right w:val="single" w:sz="4" w:space="0" w:color="000000"/>
            </w:tcBorders>
          </w:tcPr>
          <w:p w14:paraId="01939C56" w14:textId="77777777" w:rsidR="00FF2DEF" w:rsidRPr="00561918" w:rsidRDefault="00253048" w:rsidP="00D22CC0">
            <w:pPr>
              <w:jc w:val="center"/>
            </w:pPr>
            <w:r w:rsidRPr="00561918">
              <w:t>3</w:t>
            </w:r>
          </w:p>
        </w:tc>
        <w:tc>
          <w:tcPr>
            <w:tcW w:w="900" w:type="dxa"/>
            <w:tcBorders>
              <w:top w:val="single" w:sz="4" w:space="0" w:color="000000"/>
              <w:left w:val="single" w:sz="4" w:space="0" w:color="000000"/>
              <w:bottom w:val="single" w:sz="4" w:space="0" w:color="000000"/>
              <w:right w:val="single" w:sz="4" w:space="0" w:color="000000"/>
            </w:tcBorders>
          </w:tcPr>
          <w:p w14:paraId="16E13143" w14:textId="77777777" w:rsidR="00FF2DEF" w:rsidRPr="00561918" w:rsidRDefault="00253048" w:rsidP="00D22CC0">
            <w:pPr>
              <w:jc w:val="center"/>
            </w:pPr>
            <w:r w:rsidRPr="00561918">
              <w:t>3</w:t>
            </w:r>
          </w:p>
        </w:tc>
      </w:tr>
    </w:tbl>
    <w:p w14:paraId="1C257252" w14:textId="77777777" w:rsidR="0092381F" w:rsidRPr="00561918" w:rsidRDefault="0092381F" w:rsidP="00D22CC0">
      <w:pPr>
        <w:pStyle w:val="ListParagraph"/>
        <w:jc w:val="center"/>
        <w:rPr>
          <w:bCs/>
          <w:iCs/>
          <w:color w:val="000000"/>
          <w:sz w:val="22"/>
          <w:szCs w:val="22"/>
        </w:rPr>
      </w:pPr>
    </w:p>
    <w:p w14:paraId="639F860F" w14:textId="77777777" w:rsidR="004D10A6" w:rsidRPr="00561918" w:rsidRDefault="004D10A6" w:rsidP="000850F6">
      <w:pPr>
        <w:pStyle w:val="ListParagraph"/>
        <w:ind w:left="0"/>
        <w:jc w:val="both"/>
        <w:rPr>
          <w:bCs/>
          <w:iCs/>
          <w:color w:val="000000"/>
        </w:rPr>
      </w:pPr>
    </w:p>
    <w:p w14:paraId="79E6D838" w14:textId="77777777" w:rsidR="00D24295" w:rsidRPr="00561918" w:rsidRDefault="00D24295" w:rsidP="00D24295">
      <w:pPr>
        <w:pStyle w:val="ListParagraph"/>
        <w:ind w:left="0"/>
        <w:jc w:val="both"/>
        <w:rPr>
          <w:bCs/>
          <w:iCs/>
          <w:color w:val="000000"/>
        </w:rPr>
      </w:pPr>
      <w:r w:rsidRPr="00561918">
        <w:rPr>
          <w:bCs/>
          <w:iCs/>
          <w:color w:val="000000"/>
        </w:rPr>
        <w:t>Për Synimin e tretë, Komuna e Deçanit ka identifikuar tre Objektiva, të cilët kanë të bëjnë me infrastrukturën publike (rrugët, ujësjellësit, kanalizimet), me ambientin dhe me mbështetjen e shtimit të sipërfaqeve të gjelbëruara. Në realizimin e synimit të tretë më së shumti është e përfshirë Drejtoria për Shërbime Publike dhe Zyra e Kryetarit. Buxheti total (kategoria ekonomike – investime kapitale) në dispozicion të Synimit të tretë jepet në tabelën e mëposhtme.</w:t>
      </w:r>
    </w:p>
    <w:p w14:paraId="2801D654" w14:textId="77777777" w:rsidR="008A6E6A" w:rsidRPr="00561918" w:rsidRDefault="008A6E6A" w:rsidP="000850F6">
      <w:pPr>
        <w:pStyle w:val="ListParagraph"/>
        <w:ind w:left="0"/>
        <w:jc w:val="both"/>
        <w:rPr>
          <w:bCs/>
          <w:iCs/>
          <w:color w:val="000000"/>
        </w:rPr>
      </w:pPr>
    </w:p>
    <w:p w14:paraId="69882343" w14:textId="77777777" w:rsidR="008A6E6A" w:rsidRPr="00561918" w:rsidRDefault="008A6E6A" w:rsidP="000850F6">
      <w:pPr>
        <w:pStyle w:val="ListParagraph"/>
        <w:ind w:left="0"/>
        <w:jc w:val="both"/>
        <w:rPr>
          <w:bCs/>
          <w:iCs/>
          <w:color w:val="000000"/>
        </w:rPr>
      </w:pPr>
    </w:p>
    <w:p w14:paraId="26BDBDDF" w14:textId="77777777" w:rsidR="00A4501E" w:rsidRPr="00561918" w:rsidRDefault="00A4501E" w:rsidP="000850F6">
      <w:pPr>
        <w:pStyle w:val="ListParagraph"/>
        <w:ind w:left="0"/>
        <w:jc w:val="both"/>
        <w:rPr>
          <w:bCs/>
          <w:iCs/>
          <w:color w:val="000000"/>
        </w:rPr>
      </w:pPr>
    </w:p>
    <w:p w14:paraId="5829E981" w14:textId="77777777" w:rsidR="008A6E6A" w:rsidRPr="00561918" w:rsidRDefault="008A6E6A" w:rsidP="00D22CC0">
      <w:pPr>
        <w:pStyle w:val="ListParagraph"/>
        <w:ind w:left="0"/>
        <w:jc w:val="center"/>
        <w:rPr>
          <w:bCs/>
          <w:iCs/>
          <w:color w:val="000000"/>
        </w:rPr>
      </w:pPr>
    </w:p>
    <w:p w14:paraId="5AEFDD5E" w14:textId="77777777" w:rsidR="0092381F" w:rsidRPr="00561918" w:rsidRDefault="0092381F" w:rsidP="00D22CC0">
      <w:pPr>
        <w:pStyle w:val="ListParagraph"/>
        <w:ind w:left="0"/>
        <w:jc w:val="center"/>
        <w:rPr>
          <w:bCs/>
          <w:iCs/>
          <w:color w:val="000000"/>
          <w:sz w:val="22"/>
          <w:szCs w:val="22"/>
        </w:rPr>
      </w:pPr>
    </w:p>
    <w:tbl>
      <w:tblPr>
        <w:tblW w:w="10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3"/>
        <w:gridCol w:w="1137"/>
        <w:gridCol w:w="1170"/>
        <w:gridCol w:w="1350"/>
        <w:gridCol w:w="1384"/>
      </w:tblGrid>
      <w:tr w:rsidR="0092381F" w:rsidRPr="00561918" w14:paraId="11116847" w14:textId="77777777" w:rsidTr="00D651C2">
        <w:trPr>
          <w:trHeight w:val="248"/>
          <w:jc w:val="center"/>
        </w:trPr>
        <w:tc>
          <w:tcPr>
            <w:tcW w:w="5883" w:type="dxa"/>
            <w:vMerge w:val="restart"/>
          </w:tcPr>
          <w:p w14:paraId="3F0C4161" w14:textId="77777777" w:rsidR="0092381F" w:rsidRPr="00561918" w:rsidRDefault="0092381F" w:rsidP="00D22CC0">
            <w:pPr>
              <w:pStyle w:val="ListParagraph"/>
              <w:ind w:left="0"/>
              <w:jc w:val="center"/>
              <w:rPr>
                <w:bCs/>
                <w:iCs/>
                <w:color w:val="000000"/>
              </w:rPr>
            </w:pPr>
          </w:p>
        </w:tc>
        <w:tc>
          <w:tcPr>
            <w:tcW w:w="5041" w:type="dxa"/>
            <w:gridSpan w:val="4"/>
          </w:tcPr>
          <w:p w14:paraId="54350519" w14:textId="77777777" w:rsidR="0092381F" w:rsidRPr="00561918" w:rsidRDefault="0092381F" w:rsidP="00D22CC0">
            <w:pPr>
              <w:pStyle w:val="ListParagraph"/>
              <w:ind w:left="0"/>
              <w:jc w:val="center"/>
              <w:rPr>
                <w:bCs/>
                <w:iCs/>
                <w:color w:val="000000"/>
              </w:rPr>
            </w:pPr>
            <w:r w:rsidRPr="00561918">
              <w:rPr>
                <w:bCs/>
                <w:iCs/>
                <w:color w:val="000000"/>
              </w:rPr>
              <w:t>Burimet buxhetore (000 Euro)</w:t>
            </w:r>
          </w:p>
        </w:tc>
      </w:tr>
      <w:tr w:rsidR="00E30FE0" w:rsidRPr="00561918" w14:paraId="00699CE6" w14:textId="77777777" w:rsidTr="00D651C2">
        <w:trPr>
          <w:trHeight w:val="247"/>
          <w:jc w:val="center"/>
        </w:trPr>
        <w:tc>
          <w:tcPr>
            <w:tcW w:w="5883" w:type="dxa"/>
            <w:vMerge/>
          </w:tcPr>
          <w:p w14:paraId="63DA1740" w14:textId="77777777" w:rsidR="00E30FE0" w:rsidRPr="00561918" w:rsidRDefault="00E30FE0" w:rsidP="00D22CC0">
            <w:pPr>
              <w:pStyle w:val="ListParagraph"/>
              <w:ind w:left="0"/>
              <w:jc w:val="center"/>
              <w:rPr>
                <w:bCs/>
                <w:iCs/>
                <w:color w:val="000000"/>
              </w:rPr>
            </w:pPr>
          </w:p>
        </w:tc>
        <w:tc>
          <w:tcPr>
            <w:tcW w:w="1137" w:type="dxa"/>
          </w:tcPr>
          <w:p w14:paraId="40BAD994" w14:textId="77777777" w:rsidR="00E30FE0" w:rsidRPr="00561918" w:rsidRDefault="00E30FE0" w:rsidP="00D22CC0">
            <w:pPr>
              <w:pStyle w:val="ListParagraph"/>
              <w:ind w:left="0"/>
              <w:jc w:val="center"/>
              <w:rPr>
                <w:bCs/>
                <w:iCs/>
                <w:color w:val="000000"/>
              </w:rPr>
            </w:pPr>
            <w:r w:rsidRPr="00561918">
              <w:rPr>
                <w:bCs/>
                <w:iCs/>
                <w:color w:val="000000"/>
              </w:rPr>
              <w:t>20</w:t>
            </w:r>
            <w:r w:rsidR="00BF244C" w:rsidRPr="00561918">
              <w:rPr>
                <w:bCs/>
                <w:iCs/>
                <w:color w:val="000000"/>
              </w:rPr>
              <w:t>2</w:t>
            </w:r>
            <w:r w:rsidR="00373A98" w:rsidRPr="00561918">
              <w:rPr>
                <w:bCs/>
                <w:iCs/>
                <w:color w:val="000000"/>
              </w:rPr>
              <w:t>4</w:t>
            </w:r>
          </w:p>
        </w:tc>
        <w:tc>
          <w:tcPr>
            <w:tcW w:w="1170" w:type="dxa"/>
          </w:tcPr>
          <w:p w14:paraId="5B39C8BF" w14:textId="77777777" w:rsidR="00E30FE0" w:rsidRPr="00561918" w:rsidRDefault="00E30FE0" w:rsidP="00D22CC0">
            <w:pPr>
              <w:pStyle w:val="ListParagraph"/>
              <w:ind w:left="0"/>
              <w:jc w:val="center"/>
              <w:rPr>
                <w:bCs/>
                <w:iCs/>
                <w:color w:val="000000"/>
              </w:rPr>
            </w:pPr>
            <w:r w:rsidRPr="00561918">
              <w:rPr>
                <w:bCs/>
                <w:iCs/>
                <w:color w:val="000000"/>
              </w:rPr>
              <w:t>20</w:t>
            </w:r>
            <w:r w:rsidR="001408B7" w:rsidRPr="00561918">
              <w:rPr>
                <w:bCs/>
                <w:iCs/>
                <w:color w:val="000000"/>
              </w:rPr>
              <w:t>2</w:t>
            </w:r>
            <w:r w:rsidR="00373A98" w:rsidRPr="00561918">
              <w:rPr>
                <w:bCs/>
                <w:iCs/>
                <w:color w:val="000000"/>
              </w:rPr>
              <w:t>5</w:t>
            </w:r>
          </w:p>
        </w:tc>
        <w:tc>
          <w:tcPr>
            <w:tcW w:w="1350" w:type="dxa"/>
          </w:tcPr>
          <w:p w14:paraId="52D73A40" w14:textId="77777777" w:rsidR="00E30FE0" w:rsidRPr="00561918" w:rsidRDefault="00E30FE0" w:rsidP="00D22CC0">
            <w:pPr>
              <w:pStyle w:val="ListParagraph"/>
              <w:ind w:left="0"/>
              <w:jc w:val="center"/>
              <w:rPr>
                <w:bCs/>
                <w:iCs/>
                <w:color w:val="000000"/>
              </w:rPr>
            </w:pPr>
            <w:r w:rsidRPr="00561918">
              <w:rPr>
                <w:bCs/>
                <w:iCs/>
                <w:color w:val="000000"/>
              </w:rPr>
              <w:t>20</w:t>
            </w:r>
            <w:r w:rsidR="00DD3D71" w:rsidRPr="00561918">
              <w:rPr>
                <w:bCs/>
                <w:iCs/>
                <w:color w:val="000000"/>
              </w:rPr>
              <w:t>2</w:t>
            </w:r>
            <w:r w:rsidR="00373A98" w:rsidRPr="00561918">
              <w:rPr>
                <w:bCs/>
                <w:iCs/>
                <w:color w:val="000000"/>
              </w:rPr>
              <w:t>6</w:t>
            </w:r>
          </w:p>
        </w:tc>
        <w:tc>
          <w:tcPr>
            <w:tcW w:w="1384" w:type="dxa"/>
          </w:tcPr>
          <w:p w14:paraId="25E2948D" w14:textId="77777777" w:rsidR="00E30FE0" w:rsidRPr="00561918" w:rsidRDefault="00E30FE0" w:rsidP="00D22CC0">
            <w:pPr>
              <w:pStyle w:val="ListParagraph"/>
              <w:ind w:left="0"/>
              <w:jc w:val="center"/>
              <w:rPr>
                <w:bCs/>
                <w:iCs/>
                <w:color w:val="000000"/>
              </w:rPr>
            </w:pPr>
            <w:r w:rsidRPr="00561918">
              <w:rPr>
                <w:bCs/>
                <w:iCs/>
                <w:color w:val="000000"/>
              </w:rPr>
              <w:t>202</w:t>
            </w:r>
            <w:r w:rsidR="00373A98" w:rsidRPr="00561918">
              <w:rPr>
                <w:bCs/>
                <w:iCs/>
                <w:color w:val="000000"/>
              </w:rPr>
              <w:t>7</w:t>
            </w:r>
          </w:p>
        </w:tc>
      </w:tr>
      <w:tr w:rsidR="00FF2DEF" w:rsidRPr="00561918" w14:paraId="67E92300" w14:textId="77777777" w:rsidTr="00D651C2">
        <w:trPr>
          <w:jc w:val="center"/>
        </w:trPr>
        <w:tc>
          <w:tcPr>
            <w:tcW w:w="5883" w:type="dxa"/>
          </w:tcPr>
          <w:p w14:paraId="6EB4D574" w14:textId="77777777" w:rsidR="00FF2DEF" w:rsidRPr="00561918" w:rsidRDefault="00FF2DEF" w:rsidP="00D22CC0">
            <w:pPr>
              <w:pStyle w:val="ListParagraph"/>
              <w:ind w:left="0"/>
              <w:jc w:val="center"/>
              <w:rPr>
                <w:bCs/>
                <w:iCs/>
                <w:color w:val="000000"/>
              </w:rPr>
            </w:pPr>
            <w:r w:rsidRPr="00561918">
              <w:rPr>
                <w:bCs/>
                <w:iCs/>
                <w:color w:val="000000"/>
              </w:rPr>
              <w:t>Synimi (Objektivi strategjik):</w:t>
            </w:r>
          </w:p>
          <w:p w14:paraId="2A6DC24C" w14:textId="77777777" w:rsidR="00FF2DEF" w:rsidRPr="00561918" w:rsidRDefault="00FF2DEF" w:rsidP="00D22CC0">
            <w:pPr>
              <w:pStyle w:val="ListParagraph"/>
              <w:ind w:left="0"/>
              <w:jc w:val="center"/>
              <w:rPr>
                <w:bCs/>
                <w:iCs/>
                <w:color w:val="000000"/>
              </w:rPr>
            </w:pPr>
            <w:r w:rsidRPr="00561918">
              <w:rPr>
                <w:b/>
                <w:bCs/>
                <w:iCs/>
                <w:color w:val="000000"/>
              </w:rPr>
              <w:t>Përmirësimi I Ambientit të Komunës dhe Qëndrueshmëria e Tij</w:t>
            </w:r>
          </w:p>
        </w:tc>
        <w:tc>
          <w:tcPr>
            <w:tcW w:w="1137" w:type="dxa"/>
          </w:tcPr>
          <w:p w14:paraId="4FC3A8E9" w14:textId="77777777" w:rsidR="00FF2DEF" w:rsidRPr="00561918" w:rsidRDefault="00FF2DEF" w:rsidP="00D22CC0">
            <w:pPr>
              <w:jc w:val="center"/>
            </w:pPr>
          </w:p>
        </w:tc>
        <w:tc>
          <w:tcPr>
            <w:tcW w:w="1170" w:type="dxa"/>
          </w:tcPr>
          <w:p w14:paraId="2033E18A" w14:textId="77777777" w:rsidR="00FF2DEF" w:rsidRPr="00561918" w:rsidRDefault="00FF2DEF" w:rsidP="00D22CC0">
            <w:pPr>
              <w:jc w:val="center"/>
            </w:pPr>
          </w:p>
        </w:tc>
        <w:tc>
          <w:tcPr>
            <w:tcW w:w="1350" w:type="dxa"/>
          </w:tcPr>
          <w:p w14:paraId="01603E62" w14:textId="77777777" w:rsidR="00FF2DEF" w:rsidRPr="00561918" w:rsidRDefault="00FF2DEF" w:rsidP="00D22CC0">
            <w:pPr>
              <w:jc w:val="center"/>
            </w:pPr>
          </w:p>
        </w:tc>
        <w:tc>
          <w:tcPr>
            <w:tcW w:w="1384" w:type="dxa"/>
          </w:tcPr>
          <w:p w14:paraId="6445E182" w14:textId="77777777" w:rsidR="00FF2DEF" w:rsidRPr="00561918" w:rsidRDefault="00FF2DEF" w:rsidP="00D22CC0">
            <w:pPr>
              <w:jc w:val="center"/>
            </w:pPr>
          </w:p>
        </w:tc>
      </w:tr>
      <w:tr w:rsidR="00FF2DEF" w:rsidRPr="00561918" w14:paraId="0C8DFB51" w14:textId="77777777" w:rsidTr="00D651C2">
        <w:trPr>
          <w:jc w:val="center"/>
        </w:trPr>
        <w:tc>
          <w:tcPr>
            <w:tcW w:w="5883" w:type="dxa"/>
          </w:tcPr>
          <w:p w14:paraId="75F09615" w14:textId="77777777" w:rsidR="00FF2DEF" w:rsidRPr="00561918" w:rsidRDefault="00FF2DEF" w:rsidP="00D22CC0">
            <w:pPr>
              <w:pStyle w:val="ListParagraph"/>
              <w:ind w:left="0"/>
              <w:jc w:val="center"/>
              <w:rPr>
                <w:bCs/>
                <w:iCs/>
                <w:color w:val="000000"/>
              </w:rPr>
            </w:pPr>
            <w:r w:rsidRPr="00561918">
              <w:rPr>
                <w:bCs/>
                <w:iCs/>
                <w:color w:val="000000"/>
              </w:rPr>
              <w:t>Objektivi 1: Përmirësimit dhe rigjenerimit të infrastrukturës rrugore (sinjalizimi horizontal e vertikal, ndriqimi publik dhe numerizimi); transportit; dhe kanalizimit</w:t>
            </w:r>
          </w:p>
        </w:tc>
        <w:tc>
          <w:tcPr>
            <w:tcW w:w="1137" w:type="dxa"/>
          </w:tcPr>
          <w:p w14:paraId="29BA90BA" w14:textId="77777777" w:rsidR="00FF2DEF" w:rsidRPr="00561918" w:rsidRDefault="00253048" w:rsidP="00D22CC0">
            <w:pPr>
              <w:jc w:val="center"/>
            </w:pPr>
            <w:r w:rsidRPr="00561918">
              <w:t>300.000</w:t>
            </w:r>
          </w:p>
        </w:tc>
        <w:tc>
          <w:tcPr>
            <w:tcW w:w="1170" w:type="dxa"/>
          </w:tcPr>
          <w:p w14:paraId="754EF507" w14:textId="77777777" w:rsidR="00FF2DEF" w:rsidRPr="00561918" w:rsidRDefault="00253048" w:rsidP="00D22CC0">
            <w:pPr>
              <w:jc w:val="center"/>
            </w:pPr>
            <w:r w:rsidRPr="00561918">
              <w:t>300.000</w:t>
            </w:r>
          </w:p>
        </w:tc>
        <w:tc>
          <w:tcPr>
            <w:tcW w:w="1350" w:type="dxa"/>
          </w:tcPr>
          <w:p w14:paraId="711AF5FE" w14:textId="77777777" w:rsidR="00FF2DEF" w:rsidRPr="00561918" w:rsidRDefault="00253048" w:rsidP="00D22CC0">
            <w:pPr>
              <w:jc w:val="center"/>
            </w:pPr>
            <w:r w:rsidRPr="00561918">
              <w:t>400.000</w:t>
            </w:r>
          </w:p>
        </w:tc>
        <w:tc>
          <w:tcPr>
            <w:tcW w:w="1384" w:type="dxa"/>
          </w:tcPr>
          <w:p w14:paraId="325BF335" w14:textId="77777777" w:rsidR="00FF2DEF" w:rsidRPr="00561918" w:rsidRDefault="00253048" w:rsidP="00D22CC0">
            <w:pPr>
              <w:jc w:val="center"/>
            </w:pPr>
            <w:r w:rsidRPr="00561918">
              <w:t>400.000</w:t>
            </w:r>
          </w:p>
        </w:tc>
      </w:tr>
      <w:tr w:rsidR="00FF2DEF" w:rsidRPr="00561918" w14:paraId="323A1DA3" w14:textId="77777777" w:rsidTr="00D651C2">
        <w:trPr>
          <w:jc w:val="center"/>
        </w:trPr>
        <w:tc>
          <w:tcPr>
            <w:tcW w:w="5883" w:type="dxa"/>
          </w:tcPr>
          <w:p w14:paraId="3DEF1BB5" w14:textId="77777777" w:rsidR="00FF2DEF" w:rsidRPr="00561918" w:rsidRDefault="00FF2DEF" w:rsidP="00D22CC0">
            <w:pPr>
              <w:pStyle w:val="ListParagraph"/>
              <w:ind w:left="0"/>
              <w:jc w:val="center"/>
              <w:rPr>
                <w:bCs/>
                <w:iCs/>
                <w:color w:val="000000"/>
              </w:rPr>
            </w:pPr>
            <w:r w:rsidRPr="00561918">
              <w:rPr>
                <w:bCs/>
                <w:iCs/>
                <w:color w:val="000000"/>
              </w:rPr>
              <w:t>Objektivi 2: Përmirësim i standardeve ambientale</w:t>
            </w:r>
            <w:r w:rsidRPr="00561918">
              <w:rPr>
                <w:rStyle w:val="FootnoteReference"/>
                <w:bCs/>
                <w:iCs/>
                <w:color w:val="000000"/>
              </w:rPr>
              <w:footnoteReference w:id="3"/>
            </w:r>
          </w:p>
        </w:tc>
        <w:tc>
          <w:tcPr>
            <w:tcW w:w="1137" w:type="dxa"/>
          </w:tcPr>
          <w:p w14:paraId="1906BAF5" w14:textId="77777777" w:rsidR="00FF2DEF" w:rsidRPr="00561918" w:rsidRDefault="00253048" w:rsidP="00D22CC0">
            <w:pPr>
              <w:pStyle w:val="ListParagraph"/>
              <w:ind w:left="0"/>
              <w:jc w:val="center"/>
              <w:rPr>
                <w:bCs/>
                <w:iCs/>
                <w:color w:val="000000"/>
              </w:rPr>
            </w:pPr>
            <w:r w:rsidRPr="00561918">
              <w:rPr>
                <w:bCs/>
                <w:iCs/>
                <w:color w:val="000000"/>
              </w:rPr>
              <w:t>20000</w:t>
            </w:r>
          </w:p>
        </w:tc>
        <w:tc>
          <w:tcPr>
            <w:tcW w:w="1170" w:type="dxa"/>
          </w:tcPr>
          <w:p w14:paraId="323F186E" w14:textId="77777777" w:rsidR="00FF2DEF" w:rsidRPr="00561918" w:rsidRDefault="00253048" w:rsidP="00D22CC0">
            <w:pPr>
              <w:jc w:val="center"/>
            </w:pPr>
            <w:r w:rsidRPr="00561918">
              <w:t>30000</w:t>
            </w:r>
          </w:p>
        </w:tc>
        <w:tc>
          <w:tcPr>
            <w:tcW w:w="1350" w:type="dxa"/>
          </w:tcPr>
          <w:p w14:paraId="3998FC1E" w14:textId="77777777" w:rsidR="00FF2DEF" w:rsidRPr="00561918" w:rsidRDefault="00253048" w:rsidP="00D22CC0">
            <w:pPr>
              <w:jc w:val="center"/>
            </w:pPr>
            <w:r w:rsidRPr="00561918">
              <w:t>30000</w:t>
            </w:r>
          </w:p>
        </w:tc>
        <w:tc>
          <w:tcPr>
            <w:tcW w:w="1384" w:type="dxa"/>
          </w:tcPr>
          <w:p w14:paraId="3D0CE1AA" w14:textId="77777777" w:rsidR="00FF2DEF" w:rsidRPr="00561918" w:rsidRDefault="00253048" w:rsidP="00D22CC0">
            <w:pPr>
              <w:jc w:val="center"/>
            </w:pPr>
            <w:r w:rsidRPr="00561918">
              <w:t>30000</w:t>
            </w:r>
          </w:p>
        </w:tc>
      </w:tr>
      <w:tr w:rsidR="00FF2DEF" w:rsidRPr="00561918" w14:paraId="66254C27" w14:textId="77777777" w:rsidTr="00D651C2">
        <w:trPr>
          <w:jc w:val="center"/>
        </w:trPr>
        <w:tc>
          <w:tcPr>
            <w:tcW w:w="5883" w:type="dxa"/>
          </w:tcPr>
          <w:p w14:paraId="7A8FB8BF" w14:textId="77777777" w:rsidR="00FF2DEF" w:rsidRPr="00561918" w:rsidRDefault="00FF2DEF" w:rsidP="00D22CC0">
            <w:pPr>
              <w:pStyle w:val="ListParagraph"/>
              <w:ind w:left="0"/>
              <w:jc w:val="center"/>
              <w:rPr>
                <w:bCs/>
                <w:iCs/>
                <w:color w:val="000000"/>
              </w:rPr>
            </w:pPr>
            <w:r w:rsidRPr="00561918">
              <w:rPr>
                <w:bCs/>
                <w:iCs/>
                <w:color w:val="000000"/>
              </w:rPr>
              <w:lastRenderedPageBreak/>
              <w:t>Objektivi 3: Ofrimi i më shumë hapësirave të gjelbëruara</w:t>
            </w:r>
          </w:p>
        </w:tc>
        <w:tc>
          <w:tcPr>
            <w:tcW w:w="1137" w:type="dxa"/>
          </w:tcPr>
          <w:p w14:paraId="76AF82FA" w14:textId="77777777" w:rsidR="00FF2DEF" w:rsidRPr="00561918" w:rsidRDefault="00253048" w:rsidP="00D22CC0">
            <w:pPr>
              <w:jc w:val="center"/>
            </w:pPr>
            <w:r w:rsidRPr="00561918">
              <w:t>30000</w:t>
            </w:r>
          </w:p>
        </w:tc>
        <w:tc>
          <w:tcPr>
            <w:tcW w:w="1170" w:type="dxa"/>
          </w:tcPr>
          <w:p w14:paraId="464099F2" w14:textId="77777777" w:rsidR="00FF2DEF" w:rsidRPr="00561918" w:rsidRDefault="00253048" w:rsidP="00D22CC0">
            <w:pPr>
              <w:jc w:val="center"/>
            </w:pPr>
            <w:r w:rsidRPr="00561918">
              <w:t>40000</w:t>
            </w:r>
          </w:p>
        </w:tc>
        <w:tc>
          <w:tcPr>
            <w:tcW w:w="1350" w:type="dxa"/>
          </w:tcPr>
          <w:p w14:paraId="375EACC2" w14:textId="77777777" w:rsidR="00FF2DEF" w:rsidRPr="00561918" w:rsidRDefault="00253048" w:rsidP="00D22CC0">
            <w:pPr>
              <w:jc w:val="center"/>
            </w:pPr>
            <w:r w:rsidRPr="00561918">
              <w:t>40000</w:t>
            </w:r>
          </w:p>
        </w:tc>
        <w:tc>
          <w:tcPr>
            <w:tcW w:w="1384" w:type="dxa"/>
          </w:tcPr>
          <w:p w14:paraId="46167222" w14:textId="77777777" w:rsidR="00FF2DEF" w:rsidRPr="00561918" w:rsidRDefault="00253048" w:rsidP="00D22CC0">
            <w:pPr>
              <w:jc w:val="center"/>
            </w:pPr>
            <w:r w:rsidRPr="00561918">
              <w:t>40000</w:t>
            </w:r>
          </w:p>
        </w:tc>
      </w:tr>
    </w:tbl>
    <w:p w14:paraId="3FE77126" w14:textId="77777777" w:rsidR="0092381F" w:rsidRPr="00561918" w:rsidRDefault="0092381F" w:rsidP="00D22CC0">
      <w:pPr>
        <w:pStyle w:val="ListParagraph"/>
        <w:ind w:left="0"/>
        <w:jc w:val="center"/>
        <w:rPr>
          <w:bCs/>
          <w:iCs/>
          <w:color w:val="000000"/>
          <w:sz w:val="22"/>
          <w:szCs w:val="22"/>
        </w:rPr>
      </w:pPr>
    </w:p>
    <w:p w14:paraId="2CEC97BF" w14:textId="77777777" w:rsidR="008A6E6A" w:rsidRPr="00561918" w:rsidRDefault="008A6E6A" w:rsidP="005947E2">
      <w:pPr>
        <w:pStyle w:val="ListParagraph"/>
        <w:rPr>
          <w:bCs/>
          <w:iCs/>
          <w:color w:val="000000"/>
          <w:sz w:val="22"/>
          <w:szCs w:val="22"/>
        </w:rPr>
      </w:pPr>
    </w:p>
    <w:p w14:paraId="0B86452B" w14:textId="77777777" w:rsidR="007D50EE" w:rsidRPr="00561918" w:rsidRDefault="007D50EE" w:rsidP="005947E2">
      <w:pPr>
        <w:pStyle w:val="ListParagraph"/>
        <w:rPr>
          <w:bCs/>
          <w:iCs/>
          <w:color w:val="000000"/>
          <w:sz w:val="22"/>
          <w:szCs w:val="22"/>
        </w:rPr>
      </w:pPr>
    </w:p>
    <w:p w14:paraId="391840BD" w14:textId="77777777" w:rsidR="00370374" w:rsidRPr="00561918" w:rsidRDefault="00370374" w:rsidP="005947E2">
      <w:pPr>
        <w:pStyle w:val="ListParagraph"/>
        <w:rPr>
          <w:bCs/>
          <w:iCs/>
          <w:color w:val="000000"/>
          <w:sz w:val="22"/>
          <w:szCs w:val="22"/>
        </w:rPr>
      </w:pPr>
    </w:p>
    <w:p w14:paraId="72785C63" w14:textId="77777777" w:rsidR="00370374" w:rsidRPr="00561918" w:rsidRDefault="00370374" w:rsidP="005947E2">
      <w:pPr>
        <w:pStyle w:val="ListParagraph"/>
        <w:rPr>
          <w:bCs/>
          <w:iCs/>
          <w:color w:val="000000"/>
          <w:sz w:val="22"/>
          <w:szCs w:val="22"/>
        </w:rPr>
      </w:pPr>
    </w:p>
    <w:p w14:paraId="0E7D37FB" w14:textId="77777777" w:rsidR="00370374" w:rsidRPr="00561918" w:rsidRDefault="00370374" w:rsidP="005947E2">
      <w:pPr>
        <w:pStyle w:val="ListParagraph"/>
        <w:rPr>
          <w:bCs/>
          <w:iCs/>
          <w:color w:val="000000"/>
          <w:sz w:val="22"/>
          <w:szCs w:val="22"/>
        </w:rPr>
      </w:pPr>
    </w:p>
    <w:p w14:paraId="74D94EF4" w14:textId="77777777" w:rsidR="00370374" w:rsidRPr="00561918" w:rsidRDefault="00370374" w:rsidP="00EB3F14">
      <w:pPr>
        <w:rPr>
          <w:bCs/>
          <w:iCs/>
          <w:color w:val="000000"/>
          <w:sz w:val="22"/>
          <w:szCs w:val="22"/>
        </w:rPr>
      </w:pPr>
    </w:p>
    <w:p w14:paraId="4FB6DE60" w14:textId="77777777" w:rsidR="00370374" w:rsidRPr="00561918" w:rsidRDefault="00370374" w:rsidP="005947E2">
      <w:pPr>
        <w:pStyle w:val="ListParagraph"/>
        <w:rPr>
          <w:bCs/>
          <w:iCs/>
          <w:color w:val="000000"/>
          <w:sz w:val="22"/>
          <w:szCs w:val="22"/>
        </w:rPr>
      </w:pPr>
    </w:p>
    <w:p w14:paraId="357DECE8" w14:textId="77777777" w:rsidR="00370374" w:rsidRPr="00561918" w:rsidRDefault="00370374" w:rsidP="005947E2">
      <w:pPr>
        <w:pStyle w:val="ListParagraph"/>
        <w:rPr>
          <w:bCs/>
          <w:iCs/>
          <w:color w:val="000000"/>
          <w:sz w:val="22"/>
          <w:szCs w:val="22"/>
        </w:rPr>
      </w:pPr>
    </w:p>
    <w:p w14:paraId="3AF64691" w14:textId="77777777" w:rsidR="0092381F" w:rsidRPr="00561918" w:rsidRDefault="0092381F" w:rsidP="005947E2">
      <w:pPr>
        <w:pStyle w:val="ListParagraph"/>
        <w:rPr>
          <w:b/>
          <w:bCs/>
          <w:iCs/>
          <w:color w:val="000000"/>
          <w:sz w:val="22"/>
          <w:szCs w:val="22"/>
        </w:rPr>
      </w:pPr>
      <w:r w:rsidRPr="00561918">
        <w:rPr>
          <w:b/>
          <w:bCs/>
          <w:iCs/>
          <w:color w:val="000000"/>
          <w:sz w:val="22"/>
          <w:szCs w:val="22"/>
        </w:rPr>
        <w:t>4.  Krijimi i qeverisë komunale që ofron shërbime efikase dhe që u përgjigjet kërkesave të qytetarëve.</w:t>
      </w:r>
    </w:p>
    <w:p w14:paraId="14FDEAB1" w14:textId="77777777" w:rsidR="0092381F" w:rsidRPr="00561918" w:rsidRDefault="0092381F" w:rsidP="005947E2">
      <w:pPr>
        <w:pStyle w:val="ListParagraph"/>
        <w:rPr>
          <w:bCs/>
          <w:iCs/>
          <w:color w:val="000000"/>
          <w:sz w:val="22"/>
          <w:szCs w:val="22"/>
        </w:rPr>
      </w:pPr>
    </w:p>
    <w:tbl>
      <w:tblPr>
        <w:tblW w:w="10890" w:type="dxa"/>
        <w:jc w:val="center"/>
        <w:tblLayout w:type="fixed"/>
        <w:tblCellMar>
          <w:left w:w="0" w:type="dxa"/>
          <w:right w:w="0" w:type="dxa"/>
        </w:tblCellMar>
        <w:tblLook w:val="0000" w:firstRow="0" w:lastRow="0" w:firstColumn="0" w:lastColumn="0" w:noHBand="0" w:noVBand="0"/>
      </w:tblPr>
      <w:tblGrid>
        <w:gridCol w:w="2631"/>
        <w:gridCol w:w="3219"/>
        <w:gridCol w:w="1170"/>
        <w:gridCol w:w="1170"/>
        <w:gridCol w:w="1350"/>
        <w:gridCol w:w="1350"/>
      </w:tblGrid>
      <w:tr w:rsidR="00E673A8" w:rsidRPr="00561918" w14:paraId="24B5280F" w14:textId="77777777" w:rsidTr="00D22CC0">
        <w:trPr>
          <w:trHeight w:val="60"/>
          <w:jc w:val="center"/>
        </w:trPr>
        <w:tc>
          <w:tcPr>
            <w:tcW w:w="2631"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14:paraId="6C213CC0" w14:textId="77777777" w:rsidR="00E673A8" w:rsidRPr="00561918" w:rsidRDefault="00E673A8" w:rsidP="005947E2">
            <w:pPr>
              <w:pStyle w:val="ListParagraph"/>
              <w:rPr>
                <w:b/>
                <w:bCs/>
                <w:iCs/>
                <w:color w:val="FFFFFF"/>
                <w:sz w:val="16"/>
                <w:szCs w:val="16"/>
              </w:rPr>
            </w:pPr>
            <w:r w:rsidRPr="00561918">
              <w:rPr>
                <w:b/>
                <w:bCs/>
                <w:iCs/>
                <w:color w:val="FFFFFF"/>
                <w:sz w:val="16"/>
                <w:szCs w:val="16"/>
              </w:rPr>
              <w:t>OBJEKTIVAT STRATEGJIKE TE KOMUNES</w:t>
            </w:r>
          </w:p>
        </w:tc>
        <w:tc>
          <w:tcPr>
            <w:tcW w:w="3219"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14:paraId="52247148" w14:textId="77777777" w:rsidR="00E673A8" w:rsidRPr="00561918" w:rsidRDefault="00E673A8" w:rsidP="005947E2">
            <w:pPr>
              <w:pStyle w:val="ListParagraph"/>
              <w:rPr>
                <w:b/>
                <w:bCs/>
                <w:iCs/>
                <w:color w:val="FFFFFF"/>
                <w:sz w:val="16"/>
                <w:szCs w:val="16"/>
              </w:rPr>
            </w:pPr>
            <w:r w:rsidRPr="00561918">
              <w:rPr>
                <w:b/>
                <w:bCs/>
                <w:iCs/>
                <w:color w:val="FFFFFF"/>
                <w:sz w:val="16"/>
                <w:szCs w:val="16"/>
              </w:rPr>
              <w:t>Indikatorët për Matjen e Performancës në drejtim të përmbushjes së Objektivave</w:t>
            </w:r>
          </w:p>
        </w:tc>
        <w:tc>
          <w:tcPr>
            <w:tcW w:w="1170" w:type="dxa"/>
            <w:tcBorders>
              <w:top w:val="single" w:sz="4" w:space="0" w:color="000000"/>
              <w:left w:val="single" w:sz="4" w:space="0" w:color="000000"/>
              <w:bottom w:val="single" w:sz="4" w:space="0" w:color="000000"/>
              <w:right w:val="single" w:sz="4" w:space="0" w:color="000000"/>
            </w:tcBorders>
            <w:shd w:val="solid" w:color="000000" w:fill="auto"/>
            <w:vAlign w:val="center"/>
          </w:tcPr>
          <w:p w14:paraId="5B1AC7C6" w14:textId="77777777" w:rsidR="00E673A8" w:rsidRPr="00561918" w:rsidRDefault="00E673A8" w:rsidP="00D22CC0">
            <w:pPr>
              <w:rPr>
                <w:b/>
                <w:bCs/>
                <w:iCs/>
                <w:color w:val="FFFFFF"/>
                <w:sz w:val="16"/>
                <w:szCs w:val="16"/>
              </w:rPr>
            </w:pPr>
            <w:r w:rsidRPr="00561918">
              <w:rPr>
                <w:b/>
                <w:bCs/>
                <w:iCs/>
                <w:color w:val="FFFFFF"/>
                <w:sz w:val="16"/>
                <w:szCs w:val="16"/>
              </w:rPr>
              <w:t>20</w:t>
            </w:r>
            <w:r w:rsidR="0015401F" w:rsidRPr="00561918">
              <w:rPr>
                <w:b/>
                <w:bCs/>
                <w:iCs/>
                <w:color w:val="FFFFFF"/>
                <w:sz w:val="16"/>
                <w:szCs w:val="16"/>
              </w:rPr>
              <w:t>2</w:t>
            </w:r>
            <w:r w:rsidR="00373A98" w:rsidRPr="00561918">
              <w:rPr>
                <w:b/>
                <w:bCs/>
                <w:iCs/>
                <w:color w:val="FFFFFF"/>
                <w:sz w:val="16"/>
                <w:szCs w:val="16"/>
              </w:rPr>
              <w:t>4</w:t>
            </w:r>
          </w:p>
        </w:tc>
        <w:tc>
          <w:tcPr>
            <w:tcW w:w="1170" w:type="dxa"/>
            <w:tcBorders>
              <w:top w:val="single" w:sz="4" w:space="0" w:color="000000"/>
              <w:left w:val="single" w:sz="4" w:space="0" w:color="000000"/>
              <w:bottom w:val="single" w:sz="4" w:space="0" w:color="000000"/>
              <w:right w:val="single" w:sz="4" w:space="0" w:color="000000"/>
            </w:tcBorders>
            <w:shd w:val="solid" w:color="000000" w:fill="auto"/>
            <w:vAlign w:val="center"/>
          </w:tcPr>
          <w:p w14:paraId="2D6ED0FF" w14:textId="77777777" w:rsidR="00E673A8" w:rsidRPr="00561918" w:rsidRDefault="001408B7" w:rsidP="00995C2E">
            <w:pPr>
              <w:rPr>
                <w:b/>
                <w:bCs/>
                <w:iCs/>
                <w:color w:val="FFFFFF"/>
                <w:sz w:val="16"/>
                <w:szCs w:val="16"/>
              </w:rPr>
            </w:pPr>
            <w:r w:rsidRPr="00561918">
              <w:rPr>
                <w:b/>
                <w:bCs/>
                <w:iCs/>
                <w:color w:val="FFFFFF"/>
                <w:sz w:val="16"/>
                <w:szCs w:val="16"/>
              </w:rPr>
              <w:t>202</w:t>
            </w:r>
            <w:r w:rsidR="00373A98" w:rsidRPr="00561918">
              <w:rPr>
                <w:b/>
                <w:bCs/>
                <w:iCs/>
                <w:color w:val="FFFFFF"/>
                <w:sz w:val="16"/>
                <w:szCs w:val="16"/>
              </w:rPr>
              <w:t>5</w:t>
            </w:r>
          </w:p>
        </w:tc>
        <w:tc>
          <w:tcPr>
            <w:tcW w:w="1350" w:type="dxa"/>
            <w:tcBorders>
              <w:top w:val="single" w:sz="4" w:space="0" w:color="000000"/>
              <w:left w:val="single" w:sz="4" w:space="0" w:color="000000"/>
              <w:bottom w:val="single" w:sz="4" w:space="0" w:color="000000"/>
              <w:right w:val="single" w:sz="4" w:space="0" w:color="000000"/>
            </w:tcBorders>
            <w:shd w:val="solid" w:color="000000" w:fill="auto"/>
            <w:vAlign w:val="center"/>
          </w:tcPr>
          <w:p w14:paraId="0F5486DB" w14:textId="77777777" w:rsidR="00E673A8" w:rsidRPr="00561918" w:rsidRDefault="00DD3D71" w:rsidP="00995C2E">
            <w:pPr>
              <w:rPr>
                <w:b/>
                <w:bCs/>
                <w:iCs/>
                <w:color w:val="FFFFFF"/>
                <w:sz w:val="16"/>
                <w:szCs w:val="16"/>
              </w:rPr>
            </w:pPr>
            <w:r w:rsidRPr="00561918">
              <w:rPr>
                <w:b/>
                <w:bCs/>
                <w:iCs/>
                <w:color w:val="FFFFFF"/>
                <w:sz w:val="16"/>
                <w:szCs w:val="16"/>
              </w:rPr>
              <w:t xml:space="preserve">    202</w:t>
            </w:r>
            <w:r w:rsidR="00373A98" w:rsidRPr="00561918">
              <w:rPr>
                <w:b/>
                <w:bCs/>
                <w:iCs/>
                <w:color w:val="FFFFFF"/>
                <w:sz w:val="16"/>
                <w:szCs w:val="16"/>
              </w:rPr>
              <w:t>6</w:t>
            </w:r>
          </w:p>
        </w:tc>
        <w:tc>
          <w:tcPr>
            <w:tcW w:w="1350" w:type="dxa"/>
            <w:tcBorders>
              <w:top w:val="single" w:sz="4" w:space="0" w:color="000000"/>
              <w:left w:val="single" w:sz="4" w:space="0" w:color="000000"/>
              <w:bottom w:val="single" w:sz="4" w:space="0" w:color="000000"/>
              <w:right w:val="single" w:sz="4" w:space="0" w:color="000000"/>
            </w:tcBorders>
            <w:shd w:val="solid" w:color="000000" w:fill="auto"/>
            <w:vAlign w:val="center"/>
          </w:tcPr>
          <w:p w14:paraId="38C62639" w14:textId="77777777" w:rsidR="00E673A8" w:rsidRPr="00561918" w:rsidRDefault="00D22CC0" w:rsidP="00995C2E">
            <w:pPr>
              <w:rPr>
                <w:b/>
                <w:bCs/>
                <w:iCs/>
                <w:color w:val="FFFFFF"/>
                <w:sz w:val="16"/>
                <w:szCs w:val="16"/>
              </w:rPr>
            </w:pPr>
            <w:r w:rsidRPr="00561918">
              <w:rPr>
                <w:b/>
                <w:bCs/>
                <w:iCs/>
                <w:color w:val="FFFFFF"/>
                <w:sz w:val="16"/>
                <w:szCs w:val="16"/>
              </w:rPr>
              <w:t xml:space="preserve">    202</w:t>
            </w:r>
            <w:r w:rsidR="00373A98" w:rsidRPr="00561918">
              <w:rPr>
                <w:b/>
                <w:bCs/>
                <w:iCs/>
                <w:color w:val="FFFFFF"/>
                <w:sz w:val="16"/>
                <w:szCs w:val="16"/>
              </w:rPr>
              <w:t>7</w:t>
            </w:r>
          </w:p>
        </w:tc>
      </w:tr>
      <w:tr w:rsidR="0092381F" w:rsidRPr="00561918" w14:paraId="7F643A0C" w14:textId="77777777" w:rsidTr="00D22CC0">
        <w:trPr>
          <w:trHeight w:val="1040"/>
          <w:jc w:val="center"/>
        </w:trPr>
        <w:tc>
          <w:tcPr>
            <w:tcW w:w="2631"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54CE88A3" w14:textId="77777777" w:rsidR="0092381F" w:rsidRPr="00561918" w:rsidRDefault="0092381F" w:rsidP="005947E2">
            <w:pPr>
              <w:pStyle w:val="ListParagraph"/>
              <w:rPr>
                <w:bCs/>
                <w:iCs/>
                <w:color w:val="000000"/>
                <w:sz w:val="16"/>
                <w:szCs w:val="16"/>
              </w:rPr>
            </w:pPr>
          </w:p>
        </w:tc>
        <w:tc>
          <w:tcPr>
            <w:tcW w:w="3219"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14:paraId="125CB01B" w14:textId="77777777" w:rsidR="0092381F" w:rsidRPr="00561918" w:rsidRDefault="0092381F" w:rsidP="00A5311D">
            <w:pPr>
              <w:pStyle w:val="ListParagraph"/>
              <w:numPr>
                <w:ilvl w:val="0"/>
                <w:numId w:val="5"/>
              </w:numPr>
              <w:rPr>
                <w:bCs/>
                <w:iCs/>
                <w:color w:val="000000"/>
                <w:sz w:val="16"/>
                <w:szCs w:val="16"/>
              </w:rPr>
            </w:pPr>
            <w:r w:rsidRPr="00561918">
              <w:rPr>
                <w:bCs/>
                <w:iCs/>
                <w:color w:val="000000"/>
                <w:sz w:val="16"/>
                <w:szCs w:val="16"/>
              </w:rPr>
              <w:t xml:space="preserve">Koha mesatare për lëshimin e certifikatave të gjendjes civile </w:t>
            </w:r>
          </w:p>
        </w:tc>
        <w:tc>
          <w:tcPr>
            <w:tcW w:w="1170" w:type="dxa"/>
            <w:tcBorders>
              <w:top w:val="single" w:sz="4" w:space="0" w:color="000000"/>
              <w:left w:val="single" w:sz="4" w:space="0" w:color="auto"/>
              <w:bottom w:val="single" w:sz="4" w:space="0" w:color="000000"/>
              <w:right w:val="single" w:sz="4" w:space="0" w:color="000000"/>
            </w:tcBorders>
          </w:tcPr>
          <w:p w14:paraId="08DCBBF3" w14:textId="77777777" w:rsidR="0092381F" w:rsidRPr="00561918" w:rsidRDefault="0092381F" w:rsidP="005947E2">
            <w:pPr>
              <w:pStyle w:val="ListParagraph"/>
              <w:ind w:left="0"/>
              <w:rPr>
                <w:bCs/>
                <w:iCs/>
                <w:color w:val="000000"/>
                <w:sz w:val="16"/>
                <w:szCs w:val="16"/>
              </w:rPr>
            </w:pPr>
            <w:r w:rsidRPr="00561918">
              <w:rPr>
                <w:bCs/>
                <w:iCs/>
                <w:color w:val="000000"/>
                <w:sz w:val="16"/>
                <w:szCs w:val="16"/>
              </w:rPr>
              <w:t>14min/për copë</w:t>
            </w:r>
          </w:p>
          <w:p w14:paraId="17231F57" w14:textId="77777777" w:rsidR="0092381F" w:rsidRPr="00561918" w:rsidRDefault="0092381F" w:rsidP="005947E2">
            <w:pPr>
              <w:pStyle w:val="ListParagraph"/>
              <w:ind w:left="0"/>
              <w:rPr>
                <w:bCs/>
                <w:iCs/>
                <w:color w:val="000000"/>
                <w:sz w:val="16"/>
                <w:szCs w:val="16"/>
              </w:rPr>
            </w:pPr>
          </w:p>
          <w:p w14:paraId="3975F9B7" w14:textId="77777777" w:rsidR="0092381F" w:rsidRPr="00561918" w:rsidRDefault="0092381F" w:rsidP="005947E2">
            <w:pPr>
              <w:pStyle w:val="ListParagraph"/>
              <w:ind w:left="0"/>
              <w:rPr>
                <w:bCs/>
                <w:iCs/>
                <w:color w:val="000000"/>
                <w:sz w:val="16"/>
                <w:szCs w:val="16"/>
              </w:rPr>
            </w:pPr>
          </w:p>
          <w:p w14:paraId="7DF9A24A" w14:textId="77777777" w:rsidR="0092381F" w:rsidRPr="00561918" w:rsidRDefault="0092381F" w:rsidP="005947E2">
            <w:pPr>
              <w:pStyle w:val="ListParagraph"/>
              <w:ind w:left="0"/>
              <w:rPr>
                <w:bCs/>
                <w:iCs/>
                <w:color w:val="000000"/>
                <w:sz w:val="16"/>
                <w:szCs w:val="16"/>
              </w:rPr>
            </w:pPr>
            <w:r w:rsidRPr="00561918">
              <w:rPr>
                <w:bCs/>
                <w:iCs/>
                <w:color w:val="000000"/>
                <w:sz w:val="16"/>
                <w:szCs w:val="16"/>
              </w:rPr>
              <w:t>658 certifikata të lëshuara</w:t>
            </w:r>
          </w:p>
        </w:tc>
        <w:tc>
          <w:tcPr>
            <w:tcW w:w="1170" w:type="dxa"/>
            <w:tcBorders>
              <w:top w:val="single" w:sz="4" w:space="0" w:color="000000"/>
              <w:left w:val="single" w:sz="4" w:space="0" w:color="000000"/>
              <w:bottom w:val="single" w:sz="4" w:space="0" w:color="000000"/>
              <w:right w:val="single" w:sz="4" w:space="0" w:color="000000"/>
            </w:tcBorders>
          </w:tcPr>
          <w:p w14:paraId="6CD3F5A7" w14:textId="77777777" w:rsidR="0092381F" w:rsidRPr="00561918" w:rsidRDefault="0092381F" w:rsidP="005947E2">
            <w:pPr>
              <w:pStyle w:val="ListParagraph"/>
              <w:ind w:left="0"/>
              <w:rPr>
                <w:bCs/>
                <w:iCs/>
                <w:color w:val="000000"/>
                <w:sz w:val="16"/>
                <w:szCs w:val="16"/>
              </w:rPr>
            </w:pPr>
            <w:r w:rsidRPr="00561918">
              <w:rPr>
                <w:bCs/>
                <w:iCs/>
                <w:color w:val="000000"/>
                <w:sz w:val="16"/>
                <w:szCs w:val="16"/>
              </w:rPr>
              <w:t>14min/për copë</w:t>
            </w:r>
          </w:p>
          <w:p w14:paraId="1A8402C7" w14:textId="77777777" w:rsidR="0092381F" w:rsidRPr="00561918" w:rsidRDefault="0092381F" w:rsidP="005947E2">
            <w:pPr>
              <w:pStyle w:val="ListParagraph"/>
              <w:ind w:left="0"/>
              <w:rPr>
                <w:bCs/>
                <w:iCs/>
                <w:color w:val="000000"/>
                <w:sz w:val="16"/>
                <w:szCs w:val="16"/>
              </w:rPr>
            </w:pPr>
          </w:p>
          <w:p w14:paraId="556B508D" w14:textId="77777777" w:rsidR="0092381F" w:rsidRPr="00561918" w:rsidRDefault="0092381F" w:rsidP="005947E2">
            <w:pPr>
              <w:pStyle w:val="ListParagraph"/>
              <w:ind w:left="0"/>
              <w:rPr>
                <w:bCs/>
                <w:iCs/>
                <w:color w:val="000000"/>
                <w:sz w:val="16"/>
                <w:szCs w:val="16"/>
              </w:rPr>
            </w:pPr>
          </w:p>
          <w:p w14:paraId="10FE1D46" w14:textId="77777777" w:rsidR="0092381F" w:rsidRPr="00561918" w:rsidRDefault="0092381F" w:rsidP="005947E2">
            <w:pPr>
              <w:pStyle w:val="ListParagraph"/>
              <w:ind w:left="0"/>
              <w:rPr>
                <w:bCs/>
                <w:iCs/>
                <w:color w:val="000000"/>
                <w:sz w:val="16"/>
                <w:szCs w:val="16"/>
              </w:rPr>
            </w:pPr>
            <w:r w:rsidRPr="00561918">
              <w:rPr>
                <w:bCs/>
                <w:iCs/>
                <w:color w:val="000000"/>
                <w:sz w:val="16"/>
                <w:szCs w:val="16"/>
              </w:rPr>
              <w:t>700 certifikata të lëshuara</w:t>
            </w:r>
          </w:p>
        </w:tc>
        <w:tc>
          <w:tcPr>
            <w:tcW w:w="1350" w:type="dxa"/>
            <w:tcBorders>
              <w:top w:val="single" w:sz="4" w:space="0" w:color="000000"/>
              <w:left w:val="single" w:sz="4" w:space="0" w:color="000000"/>
              <w:bottom w:val="single" w:sz="4" w:space="0" w:color="000000"/>
              <w:right w:val="single" w:sz="4" w:space="0" w:color="000000"/>
            </w:tcBorders>
          </w:tcPr>
          <w:p w14:paraId="7FB5B70E" w14:textId="77777777" w:rsidR="0092381F" w:rsidRPr="00561918" w:rsidRDefault="0092381F" w:rsidP="005947E2">
            <w:pPr>
              <w:pStyle w:val="ListParagraph"/>
              <w:ind w:left="0"/>
              <w:rPr>
                <w:bCs/>
                <w:iCs/>
                <w:color w:val="000000"/>
                <w:sz w:val="16"/>
                <w:szCs w:val="16"/>
              </w:rPr>
            </w:pPr>
            <w:r w:rsidRPr="00561918">
              <w:rPr>
                <w:bCs/>
                <w:iCs/>
                <w:color w:val="000000"/>
                <w:sz w:val="16"/>
                <w:szCs w:val="16"/>
              </w:rPr>
              <w:t>13.2min/për copë</w:t>
            </w:r>
          </w:p>
          <w:p w14:paraId="793C8FDD" w14:textId="77777777" w:rsidR="0092381F" w:rsidRPr="00561918" w:rsidRDefault="0092381F" w:rsidP="005947E2">
            <w:pPr>
              <w:pStyle w:val="ListParagraph"/>
              <w:ind w:left="0"/>
              <w:rPr>
                <w:bCs/>
                <w:iCs/>
                <w:color w:val="000000"/>
                <w:sz w:val="16"/>
                <w:szCs w:val="16"/>
              </w:rPr>
            </w:pPr>
          </w:p>
          <w:p w14:paraId="23681430" w14:textId="77777777" w:rsidR="0092381F" w:rsidRPr="00561918" w:rsidRDefault="0092381F" w:rsidP="005947E2">
            <w:pPr>
              <w:pStyle w:val="ListParagraph"/>
              <w:ind w:left="0"/>
              <w:rPr>
                <w:bCs/>
                <w:iCs/>
                <w:color w:val="000000"/>
                <w:sz w:val="16"/>
                <w:szCs w:val="16"/>
              </w:rPr>
            </w:pPr>
            <w:r w:rsidRPr="00561918">
              <w:rPr>
                <w:bCs/>
                <w:iCs/>
                <w:color w:val="000000"/>
                <w:sz w:val="16"/>
                <w:szCs w:val="16"/>
              </w:rPr>
              <w:t>750 certifikata të lëshuara</w:t>
            </w:r>
          </w:p>
        </w:tc>
        <w:tc>
          <w:tcPr>
            <w:tcW w:w="1350" w:type="dxa"/>
            <w:tcBorders>
              <w:top w:val="single" w:sz="4" w:space="0" w:color="000000"/>
              <w:left w:val="single" w:sz="4" w:space="0" w:color="000000"/>
              <w:bottom w:val="single" w:sz="4" w:space="0" w:color="000000"/>
              <w:right w:val="single" w:sz="4" w:space="0" w:color="000000"/>
            </w:tcBorders>
          </w:tcPr>
          <w:p w14:paraId="6ADB3580" w14:textId="77777777" w:rsidR="0092381F" w:rsidRPr="00561918" w:rsidRDefault="0092381F" w:rsidP="005947E2">
            <w:pPr>
              <w:pStyle w:val="ListParagraph"/>
              <w:ind w:left="0"/>
              <w:rPr>
                <w:bCs/>
                <w:iCs/>
                <w:color w:val="000000"/>
                <w:sz w:val="16"/>
                <w:szCs w:val="16"/>
              </w:rPr>
            </w:pPr>
            <w:r w:rsidRPr="00561918">
              <w:rPr>
                <w:bCs/>
                <w:iCs/>
                <w:color w:val="000000"/>
                <w:sz w:val="16"/>
                <w:szCs w:val="16"/>
              </w:rPr>
              <w:t>12.5min/për copë</w:t>
            </w:r>
          </w:p>
          <w:p w14:paraId="76A054F3" w14:textId="77777777" w:rsidR="0092381F" w:rsidRPr="00561918" w:rsidRDefault="0092381F" w:rsidP="005947E2">
            <w:pPr>
              <w:pStyle w:val="ListParagraph"/>
              <w:ind w:left="0"/>
              <w:rPr>
                <w:bCs/>
                <w:iCs/>
                <w:color w:val="000000"/>
                <w:sz w:val="16"/>
                <w:szCs w:val="16"/>
              </w:rPr>
            </w:pPr>
          </w:p>
          <w:p w14:paraId="7FE7EC61" w14:textId="77777777" w:rsidR="0092381F" w:rsidRPr="00561918" w:rsidRDefault="0092381F" w:rsidP="005947E2">
            <w:pPr>
              <w:pStyle w:val="ListParagraph"/>
              <w:ind w:left="0"/>
              <w:rPr>
                <w:bCs/>
                <w:iCs/>
                <w:color w:val="000000"/>
                <w:sz w:val="16"/>
                <w:szCs w:val="16"/>
              </w:rPr>
            </w:pPr>
            <w:r w:rsidRPr="00561918">
              <w:rPr>
                <w:bCs/>
                <w:iCs/>
                <w:color w:val="000000"/>
                <w:sz w:val="16"/>
                <w:szCs w:val="16"/>
              </w:rPr>
              <w:t>780 certifikata të lëshuara</w:t>
            </w:r>
          </w:p>
        </w:tc>
      </w:tr>
      <w:tr w:rsidR="00FF2DEF" w:rsidRPr="00561918" w14:paraId="45ED1192" w14:textId="77777777" w:rsidTr="00D22CC0">
        <w:trPr>
          <w:trHeight w:val="1040"/>
          <w:jc w:val="center"/>
        </w:trPr>
        <w:tc>
          <w:tcPr>
            <w:tcW w:w="2631" w:type="dxa"/>
            <w:vMerge/>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14:paraId="4313E575" w14:textId="77777777" w:rsidR="00FF2DEF" w:rsidRPr="00561918" w:rsidRDefault="00FF2DEF" w:rsidP="00FF2DEF">
            <w:pPr>
              <w:pStyle w:val="ListParagraph"/>
              <w:rPr>
                <w:bCs/>
                <w:iCs/>
                <w:color w:val="000000"/>
                <w:sz w:val="16"/>
                <w:szCs w:val="16"/>
              </w:rPr>
            </w:pPr>
          </w:p>
        </w:tc>
        <w:tc>
          <w:tcPr>
            <w:tcW w:w="3219"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14:paraId="6D568029" w14:textId="77777777" w:rsidR="00FF2DEF" w:rsidRPr="00561918" w:rsidRDefault="00FF2DEF" w:rsidP="00A5311D">
            <w:pPr>
              <w:pStyle w:val="ListParagraph"/>
              <w:numPr>
                <w:ilvl w:val="0"/>
                <w:numId w:val="5"/>
              </w:numPr>
              <w:rPr>
                <w:bCs/>
                <w:iCs/>
                <w:color w:val="000000"/>
                <w:sz w:val="16"/>
                <w:szCs w:val="16"/>
              </w:rPr>
            </w:pPr>
            <w:r w:rsidRPr="00561918">
              <w:rPr>
                <w:bCs/>
                <w:iCs/>
                <w:color w:val="000000"/>
                <w:sz w:val="16"/>
                <w:szCs w:val="16"/>
              </w:rPr>
              <w:t>Numri i banorëve të komunës që i marrin shërbimet nga zyrat e gjendjes civile/zyrë të gjendjes civile</w:t>
            </w:r>
          </w:p>
        </w:tc>
        <w:tc>
          <w:tcPr>
            <w:tcW w:w="1170" w:type="dxa"/>
            <w:tcBorders>
              <w:top w:val="single" w:sz="4" w:space="0" w:color="000000"/>
              <w:left w:val="single" w:sz="4" w:space="0" w:color="000000"/>
              <w:bottom w:val="single" w:sz="4" w:space="0" w:color="000000"/>
              <w:right w:val="single" w:sz="4" w:space="0" w:color="000000"/>
            </w:tcBorders>
            <w:vAlign w:val="center"/>
          </w:tcPr>
          <w:p w14:paraId="2A7F89C0" w14:textId="77777777" w:rsidR="00FF2DEF" w:rsidRPr="00561918" w:rsidRDefault="00FE503D" w:rsidP="00370374">
            <w:pPr>
              <w:jc w:val="center"/>
              <w:rPr>
                <w:bCs/>
                <w:iCs/>
                <w:color w:val="000000"/>
                <w:sz w:val="20"/>
                <w:szCs w:val="20"/>
              </w:rPr>
            </w:pPr>
            <w:r w:rsidRPr="00561918">
              <w:rPr>
                <w:bCs/>
                <w:iCs/>
                <w:color w:val="000000"/>
                <w:sz w:val="20"/>
                <w:szCs w:val="20"/>
              </w:rPr>
              <w:t>12000</w:t>
            </w:r>
          </w:p>
        </w:tc>
        <w:tc>
          <w:tcPr>
            <w:tcW w:w="1170" w:type="dxa"/>
            <w:tcBorders>
              <w:top w:val="single" w:sz="4" w:space="0" w:color="000000"/>
              <w:left w:val="single" w:sz="4" w:space="0" w:color="000000"/>
              <w:bottom w:val="single" w:sz="4" w:space="0" w:color="000000"/>
              <w:right w:val="single" w:sz="4" w:space="0" w:color="000000"/>
            </w:tcBorders>
          </w:tcPr>
          <w:p w14:paraId="79D4511B" w14:textId="77777777" w:rsidR="00370374" w:rsidRPr="00561918" w:rsidRDefault="00370374" w:rsidP="00FF2DEF">
            <w:pPr>
              <w:jc w:val="center"/>
              <w:rPr>
                <w:sz w:val="20"/>
                <w:szCs w:val="20"/>
              </w:rPr>
            </w:pPr>
          </w:p>
          <w:p w14:paraId="61386826" w14:textId="77777777" w:rsidR="00FF2DEF" w:rsidRPr="00561918" w:rsidRDefault="00FE503D" w:rsidP="00FF2DEF">
            <w:pPr>
              <w:jc w:val="center"/>
              <w:rPr>
                <w:sz w:val="20"/>
                <w:szCs w:val="20"/>
              </w:rPr>
            </w:pPr>
            <w:r w:rsidRPr="00561918">
              <w:rPr>
                <w:sz w:val="20"/>
                <w:szCs w:val="20"/>
              </w:rPr>
              <w:t>13000</w:t>
            </w:r>
          </w:p>
        </w:tc>
        <w:tc>
          <w:tcPr>
            <w:tcW w:w="1350" w:type="dxa"/>
            <w:tcBorders>
              <w:top w:val="single" w:sz="4" w:space="0" w:color="000000"/>
              <w:left w:val="single" w:sz="4" w:space="0" w:color="000000"/>
              <w:bottom w:val="single" w:sz="4" w:space="0" w:color="000000"/>
              <w:right w:val="single" w:sz="4" w:space="0" w:color="000000"/>
            </w:tcBorders>
          </w:tcPr>
          <w:p w14:paraId="4C007702" w14:textId="77777777" w:rsidR="00370374" w:rsidRPr="00561918" w:rsidRDefault="00370374" w:rsidP="00FF2DEF">
            <w:pPr>
              <w:jc w:val="center"/>
              <w:rPr>
                <w:sz w:val="20"/>
                <w:szCs w:val="20"/>
              </w:rPr>
            </w:pPr>
          </w:p>
          <w:p w14:paraId="48E27592" w14:textId="77777777" w:rsidR="00FF2DEF" w:rsidRPr="00561918" w:rsidRDefault="00FE503D" w:rsidP="00FF2DEF">
            <w:pPr>
              <w:jc w:val="center"/>
              <w:rPr>
                <w:sz w:val="20"/>
                <w:szCs w:val="20"/>
              </w:rPr>
            </w:pPr>
            <w:r w:rsidRPr="00561918">
              <w:rPr>
                <w:sz w:val="20"/>
                <w:szCs w:val="20"/>
              </w:rPr>
              <w:t>13000</w:t>
            </w:r>
          </w:p>
        </w:tc>
        <w:tc>
          <w:tcPr>
            <w:tcW w:w="1350" w:type="dxa"/>
            <w:tcBorders>
              <w:top w:val="single" w:sz="4" w:space="0" w:color="000000"/>
              <w:left w:val="single" w:sz="4" w:space="0" w:color="000000"/>
              <w:bottom w:val="single" w:sz="4" w:space="0" w:color="000000"/>
              <w:right w:val="single" w:sz="4" w:space="0" w:color="000000"/>
            </w:tcBorders>
          </w:tcPr>
          <w:p w14:paraId="32C546D2" w14:textId="77777777" w:rsidR="00370374" w:rsidRPr="00561918" w:rsidRDefault="00370374" w:rsidP="00FF2DEF">
            <w:pPr>
              <w:jc w:val="center"/>
              <w:rPr>
                <w:sz w:val="20"/>
                <w:szCs w:val="20"/>
              </w:rPr>
            </w:pPr>
          </w:p>
          <w:p w14:paraId="553AA587" w14:textId="77777777" w:rsidR="00FF2DEF" w:rsidRPr="00561918" w:rsidRDefault="00FE503D" w:rsidP="00FF2DEF">
            <w:pPr>
              <w:jc w:val="center"/>
              <w:rPr>
                <w:sz w:val="20"/>
                <w:szCs w:val="20"/>
              </w:rPr>
            </w:pPr>
            <w:r w:rsidRPr="00561918">
              <w:rPr>
                <w:sz w:val="20"/>
                <w:szCs w:val="20"/>
              </w:rPr>
              <w:t>13000</w:t>
            </w:r>
          </w:p>
        </w:tc>
      </w:tr>
    </w:tbl>
    <w:p w14:paraId="32C7EC9A" w14:textId="77777777" w:rsidR="0092381F" w:rsidRPr="00561918" w:rsidRDefault="0092381F" w:rsidP="005947E2">
      <w:pPr>
        <w:pStyle w:val="ListParagraph"/>
        <w:rPr>
          <w:bCs/>
          <w:iCs/>
          <w:color w:val="000000"/>
          <w:sz w:val="22"/>
          <w:szCs w:val="22"/>
        </w:rPr>
      </w:pPr>
    </w:p>
    <w:p w14:paraId="3ACC8C43" w14:textId="77777777" w:rsidR="0092381F" w:rsidRPr="00561918" w:rsidRDefault="0092381F" w:rsidP="00942AF5">
      <w:pPr>
        <w:pStyle w:val="ListParagraph"/>
        <w:ind w:left="0"/>
        <w:jc w:val="both"/>
        <w:rPr>
          <w:bCs/>
          <w:iCs/>
          <w:color w:val="000000"/>
        </w:rPr>
      </w:pPr>
    </w:p>
    <w:p w14:paraId="7210E84E" w14:textId="77777777" w:rsidR="001D5780" w:rsidRDefault="00D24295" w:rsidP="00D24295">
      <w:pPr>
        <w:pStyle w:val="ListParagraph"/>
        <w:ind w:left="0"/>
        <w:jc w:val="both"/>
        <w:rPr>
          <w:bCs/>
          <w:iCs/>
          <w:color w:val="000000"/>
        </w:rPr>
      </w:pPr>
      <w:r w:rsidRPr="00561918">
        <w:rPr>
          <w:bCs/>
          <w:iCs/>
          <w:color w:val="000000"/>
        </w:rPr>
        <w:t xml:space="preserve">Për Synimin e katërt, Komuna e Deçanit ka identifikuar vetëm një Objektiv, i cili ka të bëjë me përmirësimin e shërbimeve që Komuna u ofron qytetarëve. Në realizimin e synimit të katërt janë të përfshira Drejtoria e Shërbimeve Publike, Zyra e Kryetarit. </w:t>
      </w:r>
    </w:p>
    <w:p w14:paraId="542DC8A5" w14:textId="0B450657" w:rsidR="00D24295" w:rsidRPr="00561918" w:rsidRDefault="00D24295" w:rsidP="00D24295">
      <w:pPr>
        <w:pStyle w:val="ListParagraph"/>
        <w:ind w:left="0"/>
        <w:jc w:val="both"/>
        <w:rPr>
          <w:bCs/>
          <w:iCs/>
          <w:color w:val="000000"/>
        </w:rPr>
      </w:pPr>
      <w:r w:rsidRPr="00561918">
        <w:rPr>
          <w:bCs/>
          <w:iCs/>
          <w:color w:val="000000"/>
        </w:rPr>
        <w:t>Buxheti total (kategoria ekonomike – investime kapitale) në dispozicion të Synimit të katërt jepet në tabelën e mëposhtme.</w:t>
      </w:r>
    </w:p>
    <w:p w14:paraId="7B7747C4" w14:textId="77777777" w:rsidR="00D24295" w:rsidRPr="00561918" w:rsidRDefault="00D24295" w:rsidP="00D24295">
      <w:pPr>
        <w:pStyle w:val="ListParagraph"/>
        <w:ind w:left="0"/>
        <w:jc w:val="both"/>
        <w:rPr>
          <w:bCs/>
          <w:iCs/>
          <w:color w:val="000000"/>
        </w:rPr>
      </w:pPr>
    </w:p>
    <w:p w14:paraId="2A0924A3" w14:textId="77777777" w:rsidR="0092381F" w:rsidRPr="00561918" w:rsidRDefault="0092381F" w:rsidP="00370374">
      <w:pPr>
        <w:rPr>
          <w:bCs/>
          <w:iCs/>
          <w:color w:val="000000"/>
          <w:sz w:val="22"/>
          <w:szCs w:val="22"/>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6"/>
        <w:gridCol w:w="1231"/>
        <w:gridCol w:w="1133"/>
        <w:gridCol w:w="1170"/>
        <w:gridCol w:w="990"/>
      </w:tblGrid>
      <w:tr w:rsidR="0092381F" w:rsidRPr="00561918" w14:paraId="03CD03CE" w14:textId="77777777" w:rsidTr="00D651C2">
        <w:trPr>
          <w:trHeight w:val="248"/>
          <w:jc w:val="center"/>
        </w:trPr>
        <w:tc>
          <w:tcPr>
            <w:tcW w:w="6366" w:type="dxa"/>
            <w:vMerge w:val="restart"/>
          </w:tcPr>
          <w:p w14:paraId="3BCF5390" w14:textId="77777777" w:rsidR="0092381F" w:rsidRPr="00561918" w:rsidRDefault="0092381F" w:rsidP="00D22CC0">
            <w:pPr>
              <w:pStyle w:val="ListParagraph"/>
              <w:ind w:left="-450" w:firstLine="360"/>
              <w:jc w:val="center"/>
              <w:rPr>
                <w:bCs/>
                <w:iCs/>
                <w:color w:val="000000"/>
              </w:rPr>
            </w:pPr>
          </w:p>
        </w:tc>
        <w:tc>
          <w:tcPr>
            <w:tcW w:w="4524" w:type="dxa"/>
            <w:gridSpan w:val="4"/>
          </w:tcPr>
          <w:p w14:paraId="1BC586B1" w14:textId="77777777" w:rsidR="0092381F" w:rsidRPr="00561918" w:rsidRDefault="0092381F" w:rsidP="00D22CC0">
            <w:pPr>
              <w:pStyle w:val="ListParagraph"/>
              <w:ind w:left="-450" w:firstLine="360"/>
              <w:jc w:val="center"/>
              <w:rPr>
                <w:bCs/>
                <w:iCs/>
                <w:color w:val="000000"/>
              </w:rPr>
            </w:pPr>
            <w:r w:rsidRPr="00561918">
              <w:rPr>
                <w:bCs/>
                <w:iCs/>
                <w:color w:val="000000"/>
              </w:rPr>
              <w:t>Burimet buxhetore (000 Euro)</w:t>
            </w:r>
          </w:p>
        </w:tc>
      </w:tr>
      <w:tr w:rsidR="00995C2E" w:rsidRPr="00561918" w14:paraId="592764A6" w14:textId="77777777" w:rsidTr="00D651C2">
        <w:trPr>
          <w:trHeight w:val="247"/>
          <w:jc w:val="center"/>
        </w:trPr>
        <w:tc>
          <w:tcPr>
            <w:tcW w:w="6366" w:type="dxa"/>
            <w:vMerge/>
          </w:tcPr>
          <w:p w14:paraId="6B179E98" w14:textId="77777777" w:rsidR="00995C2E" w:rsidRPr="00561918" w:rsidRDefault="00995C2E" w:rsidP="00D22CC0">
            <w:pPr>
              <w:pStyle w:val="ListParagraph"/>
              <w:ind w:left="-450" w:firstLine="360"/>
              <w:jc w:val="center"/>
              <w:rPr>
                <w:bCs/>
                <w:iCs/>
                <w:color w:val="000000"/>
              </w:rPr>
            </w:pPr>
          </w:p>
        </w:tc>
        <w:tc>
          <w:tcPr>
            <w:tcW w:w="1231" w:type="dxa"/>
          </w:tcPr>
          <w:p w14:paraId="042C263B" w14:textId="77777777" w:rsidR="00995C2E" w:rsidRPr="00561918" w:rsidRDefault="00995C2E" w:rsidP="00D22CC0">
            <w:pPr>
              <w:pStyle w:val="ListParagraph"/>
              <w:ind w:left="-450" w:firstLine="360"/>
              <w:jc w:val="center"/>
              <w:rPr>
                <w:bCs/>
                <w:iCs/>
                <w:color w:val="000000"/>
              </w:rPr>
            </w:pPr>
            <w:r w:rsidRPr="00561918">
              <w:rPr>
                <w:bCs/>
                <w:iCs/>
                <w:color w:val="000000"/>
              </w:rPr>
              <w:t>202</w:t>
            </w:r>
            <w:r w:rsidR="00373A98" w:rsidRPr="00561918">
              <w:rPr>
                <w:bCs/>
                <w:iCs/>
                <w:color w:val="000000"/>
              </w:rPr>
              <w:t>4</w:t>
            </w:r>
          </w:p>
        </w:tc>
        <w:tc>
          <w:tcPr>
            <w:tcW w:w="1133" w:type="dxa"/>
          </w:tcPr>
          <w:p w14:paraId="2CC36666" w14:textId="77777777" w:rsidR="00995C2E" w:rsidRPr="00561918" w:rsidRDefault="00995C2E" w:rsidP="00D22CC0">
            <w:pPr>
              <w:pStyle w:val="ListParagraph"/>
              <w:ind w:left="-450" w:firstLine="360"/>
              <w:jc w:val="center"/>
              <w:rPr>
                <w:bCs/>
                <w:iCs/>
                <w:color w:val="000000"/>
              </w:rPr>
            </w:pPr>
            <w:r w:rsidRPr="00561918">
              <w:rPr>
                <w:bCs/>
                <w:iCs/>
                <w:color w:val="000000"/>
              </w:rPr>
              <w:t>202</w:t>
            </w:r>
            <w:r w:rsidR="00373A98" w:rsidRPr="00561918">
              <w:rPr>
                <w:bCs/>
                <w:iCs/>
                <w:color w:val="000000"/>
              </w:rPr>
              <w:t>5</w:t>
            </w:r>
          </w:p>
        </w:tc>
        <w:tc>
          <w:tcPr>
            <w:tcW w:w="1170" w:type="dxa"/>
          </w:tcPr>
          <w:p w14:paraId="5F3C1D09" w14:textId="77777777" w:rsidR="00995C2E" w:rsidRPr="00561918" w:rsidRDefault="00995C2E" w:rsidP="00D22CC0">
            <w:pPr>
              <w:pStyle w:val="ListParagraph"/>
              <w:ind w:left="-450" w:firstLine="360"/>
              <w:jc w:val="center"/>
              <w:rPr>
                <w:bCs/>
                <w:iCs/>
                <w:color w:val="000000"/>
              </w:rPr>
            </w:pPr>
            <w:r w:rsidRPr="00561918">
              <w:rPr>
                <w:bCs/>
                <w:iCs/>
                <w:color w:val="000000"/>
              </w:rPr>
              <w:t>202</w:t>
            </w:r>
            <w:r w:rsidR="00373A98" w:rsidRPr="00561918">
              <w:rPr>
                <w:bCs/>
                <w:iCs/>
                <w:color w:val="000000"/>
              </w:rPr>
              <w:t>6</w:t>
            </w:r>
          </w:p>
        </w:tc>
        <w:tc>
          <w:tcPr>
            <w:tcW w:w="990" w:type="dxa"/>
          </w:tcPr>
          <w:p w14:paraId="2032D523" w14:textId="77777777" w:rsidR="00995C2E" w:rsidRPr="00561918" w:rsidRDefault="00995C2E" w:rsidP="00D22CC0">
            <w:pPr>
              <w:pStyle w:val="ListParagraph"/>
              <w:ind w:left="-450" w:firstLine="360"/>
              <w:jc w:val="center"/>
              <w:rPr>
                <w:bCs/>
                <w:iCs/>
                <w:color w:val="000000"/>
              </w:rPr>
            </w:pPr>
            <w:r w:rsidRPr="00561918">
              <w:rPr>
                <w:bCs/>
                <w:iCs/>
                <w:color w:val="000000"/>
              </w:rPr>
              <w:t>202</w:t>
            </w:r>
            <w:r w:rsidR="00373A98" w:rsidRPr="00561918">
              <w:rPr>
                <w:bCs/>
                <w:iCs/>
                <w:color w:val="000000"/>
              </w:rPr>
              <w:t>7</w:t>
            </w:r>
          </w:p>
        </w:tc>
      </w:tr>
      <w:tr w:rsidR="00FF2DEF" w:rsidRPr="00561918" w14:paraId="0F9A8283" w14:textId="77777777" w:rsidTr="00D651C2">
        <w:trPr>
          <w:jc w:val="center"/>
        </w:trPr>
        <w:tc>
          <w:tcPr>
            <w:tcW w:w="6366" w:type="dxa"/>
          </w:tcPr>
          <w:p w14:paraId="574D1257" w14:textId="77777777" w:rsidR="00FF2DEF" w:rsidRPr="00561918" w:rsidRDefault="00FF2DEF" w:rsidP="00D22CC0">
            <w:pPr>
              <w:pStyle w:val="ListParagraph"/>
              <w:ind w:left="-450" w:firstLine="360"/>
              <w:jc w:val="center"/>
              <w:rPr>
                <w:bCs/>
                <w:iCs/>
                <w:color w:val="000000"/>
              </w:rPr>
            </w:pPr>
            <w:r w:rsidRPr="00561918">
              <w:rPr>
                <w:bCs/>
                <w:iCs/>
                <w:color w:val="000000"/>
              </w:rPr>
              <w:t>Synimi (Objektivi strategjik):</w:t>
            </w:r>
          </w:p>
          <w:p w14:paraId="42C56BDF" w14:textId="77777777" w:rsidR="00FF2DEF" w:rsidRPr="00561918" w:rsidRDefault="00FF2DEF" w:rsidP="00D22CC0">
            <w:pPr>
              <w:pStyle w:val="ListParagraph"/>
              <w:ind w:left="-450" w:firstLine="360"/>
              <w:jc w:val="center"/>
              <w:rPr>
                <w:bCs/>
                <w:iCs/>
                <w:color w:val="000000"/>
              </w:rPr>
            </w:pPr>
            <w:r w:rsidRPr="00561918">
              <w:rPr>
                <w:b/>
                <w:bCs/>
                <w:iCs/>
                <w:color w:val="000000"/>
              </w:rPr>
              <w:t>Krijimi i qeverisë komunale që ofron shërbime efikase dhe që u përgjigjet kërkesave të qytetarëve</w:t>
            </w:r>
          </w:p>
        </w:tc>
        <w:tc>
          <w:tcPr>
            <w:tcW w:w="1231" w:type="dxa"/>
          </w:tcPr>
          <w:p w14:paraId="2AC822CE" w14:textId="77777777" w:rsidR="00FF2DEF" w:rsidRPr="00561918" w:rsidRDefault="00FF2DEF" w:rsidP="00D22CC0">
            <w:pPr>
              <w:pStyle w:val="ListParagraph"/>
              <w:ind w:left="-450" w:firstLine="360"/>
              <w:jc w:val="center"/>
              <w:rPr>
                <w:bCs/>
                <w:iCs/>
                <w:color w:val="000000"/>
              </w:rPr>
            </w:pPr>
          </w:p>
        </w:tc>
        <w:tc>
          <w:tcPr>
            <w:tcW w:w="1133" w:type="dxa"/>
          </w:tcPr>
          <w:p w14:paraId="5AEBF5AD" w14:textId="77777777" w:rsidR="00FF2DEF" w:rsidRPr="00561918" w:rsidRDefault="00FF2DEF" w:rsidP="00D22CC0">
            <w:pPr>
              <w:ind w:left="-450" w:firstLine="360"/>
              <w:jc w:val="center"/>
            </w:pPr>
          </w:p>
        </w:tc>
        <w:tc>
          <w:tcPr>
            <w:tcW w:w="1170" w:type="dxa"/>
          </w:tcPr>
          <w:p w14:paraId="293CDA92" w14:textId="77777777" w:rsidR="00FF2DEF" w:rsidRPr="00561918" w:rsidRDefault="00FF2DEF" w:rsidP="00D22CC0">
            <w:pPr>
              <w:ind w:left="-450" w:firstLine="360"/>
              <w:jc w:val="center"/>
            </w:pPr>
          </w:p>
        </w:tc>
        <w:tc>
          <w:tcPr>
            <w:tcW w:w="990" w:type="dxa"/>
          </w:tcPr>
          <w:p w14:paraId="1E99DC06" w14:textId="77777777" w:rsidR="00FF2DEF" w:rsidRPr="00561918" w:rsidRDefault="00FF2DEF" w:rsidP="00D22CC0">
            <w:pPr>
              <w:ind w:left="-450" w:firstLine="360"/>
              <w:jc w:val="center"/>
            </w:pPr>
          </w:p>
        </w:tc>
      </w:tr>
      <w:tr w:rsidR="00FF2DEF" w:rsidRPr="00561918" w14:paraId="5D630F2A" w14:textId="77777777" w:rsidTr="00D651C2">
        <w:trPr>
          <w:jc w:val="center"/>
        </w:trPr>
        <w:tc>
          <w:tcPr>
            <w:tcW w:w="6366" w:type="dxa"/>
          </w:tcPr>
          <w:p w14:paraId="358D9523" w14:textId="14A12CEB" w:rsidR="00FF2DEF" w:rsidRPr="00561918" w:rsidRDefault="00FF2DEF" w:rsidP="00D22CC0">
            <w:pPr>
              <w:pStyle w:val="ListParagraph"/>
              <w:ind w:left="-450" w:firstLine="360"/>
              <w:jc w:val="center"/>
              <w:rPr>
                <w:bCs/>
                <w:iCs/>
                <w:color w:val="000000"/>
              </w:rPr>
            </w:pPr>
            <w:r w:rsidRPr="00561918">
              <w:rPr>
                <w:bCs/>
                <w:iCs/>
                <w:color w:val="000000"/>
              </w:rPr>
              <w:t>Objektivi 1: Ndër</w:t>
            </w:r>
            <w:r w:rsidR="001D5780">
              <w:rPr>
                <w:bCs/>
                <w:iCs/>
                <w:color w:val="000000"/>
              </w:rPr>
              <w:t>timit dhe ri</w:t>
            </w:r>
            <w:r w:rsidRPr="00561918">
              <w:rPr>
                <w:bCs/>
                <w:iCs/>
                <w:color w:val="000000"/>
              </w:rPr>
              <w:t>konstruktimit të zyrave komunale (të gjendjes civile) në pika më të afërta të vendbanimeve, më qëllim të ofrimit të shërbimeve</w:t>
            </w:r>
          </w:p>
        </w:tc>
        <w:tc>
          <w:tcPr>
            <w:tcW w:w="1231" w:type="dxa"/>
          </w:tcPr>
          <w:p w14:paraId="139F2660" w14:textId="77777777" w:rsidR="00FF2DEF" w:rsidRPr="00561918" w:rsidRDefault="004D10A6" w:rsidP="00D22CC0">
            <w:pPr>
              <w:pStyle w:val="ListParagraph"/>
              <w:ind w:left="-450" w:firstLine="360"/>
              <w:jc w:val="center"/>
              <w:rPr>
                <w:bCs/>
                <w:iCs/>
                <w:color w:val="000000"/>
              </w:rPr>
            </w:pPr>
            <w:r w:rsidRPr="00561918">
              <w:rPr>
                <w:bCs/>
                <w:iCs/>
                <w:color w:val="000000"/>
              </w:rPr>
              <w:t>X</w:t>
            </w:r>
          </w:p>
        </w:tc>
        <w:tc>
          <w:tcPr>
            <w:tcW w:w="1133" w:type="dxa"/>
          </w:tcPr>
          <w:p w14:paraId="5B8FEF5D" w14:textId="77777777" w:rsidR="00FF2DEF" w:rsidRPr="00561918" w:rsidRDefault="00E062A4" w:rsidP="00D22CC0">
            <w:pPr>
              <w:ind w:left="-450" w:firstLine="360"/>
              <w:jc w:val="center"/>
            </w:pPr>
            <w:r w:rsidRPr="00561918">
              <w:t>X</w:t>
            </w:r>
          </w:p>
        </w:tc>
        <w:tc>
          <w:tcPr>
            <w:tcW w:w="1170" w:type="dxa"/>
          </w:tcPr>
          <w:p w14:paraId="3BDEAF5B" w14:textId="77777777" w:rsidR="00FF2DEF" w:rsidRPr="00561918" w:rsidRDefault="00370374" w:rsidP="00D22CC0">
            <w:pPr>
              <w:ind w:left="-450" w:firstLine="360"/>
              <w:jc w:val="center"/>
            </w:pPr>
            <w:r w:rsidRPr="00561918">
              <w:t>X</w:t>
            </w:r>
          </w:p>
        </w:tc>
        <w:tc>
          <w:tcPr>
            <w:tcW w:w="990" w:type="dxa"/>
          </w:tcPr>
          <w:p w14:paraId="68FA1777" w14:textId="77777777" w:rsidR="00FF2DEF" w:rsidRPr="00561918" w:rsidRDefault="00FE503D" w:rsidP="00D22CC0">
            <w:pPr>
              <w:ind w:left="-450" w:firstLine="360"/>
              <w:jc w:val="center"/>
            </w:pPr>
            <w:r w:rsidRPr="00561918">
              <w:t>X</w:t>
            </w:r>
          </w:p>
        </w:tc>
      </w:tr>
    </w:tbl>
    <w:p w14:paraId="3C499D6B" w14:textId="77777777" w:rsidR="0092381F" w:rsidRPr="00561918" w:rsidRDefault="0092381F" w:rsidP="001735C3">
      <w:pPr>
        <w:pStyle w:val="ListParagraph"/>
        <w:ind w:left="0"/>
        <w:rPr>
          <w:bCs/>
          <w:iCs/>
          <w:color w:val="000000"/>
          <w:sz w:val="22"/>
          <w:szCs w:val="22"/>
        </w:rPr>
      </w:pPr>
    </w:p>
    <w:p w14:paraId="6F28DF92" w14:textId="44D8F5D0" w:rsidR="00370374" w:rsidRDefault="00370374" w:rsidP="001735C3">
      <w:pPr>
        <w:pStyle w:val="ListParagraph"/>
        <w:ind w:left="0"/>
        <w:rPr>
          <w:bCs/>
          <w:iCs/>
          <w:color w:val="000000"/>
          <w:sz w:val="22"/>
          <w:szCs w:val="22"/>
        </w:rPr>
      </w:pPr>
    </w:p>
    <w:p w14:paraId="525AFEE8" w14:textId="2337F396" w:rsidR="004F5173" w:rsidRDefault="004F5173" w:rsidP="001735C3">
      <w:pPr>
        <w:pStyle w:val="ListParagraph"/>
        <w:ind w:left="0"/>
        <w:rPr>
          <w:bCs/>
          <w:iCs/>
          <w:color w:val="000000"/>
          <w:sz w:val="22"/>
          <w:szCs w:val="22"/>
        </w:rPr>
      </w:pPr>
    </w:p>
    <w:p w14:paraId="3488890D" w14:textId="77777777" w:rsidR="004F5173" w:rsidRPr="00561918" w:rsidRDefault="004F5173" w:rsidP="001735C3">
      <w:pPr>
        <w:pStyle w:val="ListParagraph"/>
        <w:ind w:left="0"/>
        <w:rPr>
          <w:bCs/>
          <w:iCs/>
          <w:color w:val="000000"/>
          <w:sz w:val="22"/>
          <w:szCs w:val="22"/>
        </w:rPr>
      </w:pPr>
    </w:p>
    <w:p w14:paraId="0E15CBBE" w14:textId="77777777" w:rsidR="0092381F" w:rsidRPr="00561918" w:rsidRDefault="00D24295" w:rsidP="001735C3">
      <w:pPr>
        <w:pStyle w:val="ListParagraph"/>
        <w:ind w:left="0"/>
        <w:rPr>
          <w:bCs/>
          <w:iCs/>
          <w:color w:val="000000"/>
        </w:rPr>
      </w:pPr>
      <w:r w:rsidRPr="00561918">
        <w:rPr>
          <w:bCs/>
          <w:iCs/>
          <w:color w:val="000000"/>
        </w:rPr>
        <w:t>Nga tabelat e mësipërme mund të thuhet se buxheti i komunës së Deçanit (kategoria ekonomike – investime kapitale) është ndarë ndërmjet synimeve të komunës si më poshtë:</w:t>
      </w:r>
    </w:p>
    <w:p w14:paraId="7E5B073A" w14:textId="0D0BC9C2" w:rsidR="00EB3F14" w:rsidRPr="00561918" w:rsidRDefault="00EB3F14" w:rsidP="001735C3">
      <w:pPr>
        <w:pStyle w:val="ListParagraph"/>
        <w:ind w:left="0"/>
        <w:rPr>
          <w:bCs/>
          <w:iCs/>
          <w:color w:val="000000"/>
        </w:rPr>
      </w:pPr>
    </w:p>
    <w:p w14:paraId="05313815" w14:textId="77777777" w:rsidR="00370374" w:rsidRPr="00561918" w:rsidRDefault="00370374" w:rsidP="001735C3">
      <w:pPr>
        <w:pStyle w:val="ListParagraph"/>
        <w:ind w:left="0"/>
        <w:rPr>
          <w:bCs/>
          <w:iCs/>
          <w:color w:val="000000"/>
        </w:rPr>
      </w:pPr>
    </w:p>
    <w:p w14:paraId="4C41226B" w14:textId="77777777" w:rsidR="00370374" w:rsidRPr="00561918" w:rsidRDefault="00370374" w:rsidP="00D651C2">
      <w:pPr>
        <w:pStyle w:val="ListParagraph"/>
        <w:ind w:left="0"/>
        <w:jc w:val="center"/>
        <w:rPr>
          <w:bCs/>
          <w:iCs/>
          <w:color w:val="000000"/>
          <w:sz w:val="22"/>
          <w:szCs w:val="22"/>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3"/>
        <w:gridCol w:w="1147"/>
        <w:gridCol w:w="1170"/>
        <w:gridCol w:w="1080"/>
        <w:gridCol w:w="1080"/>
      </w:tblGrid>
      <w:tr w:rsidR="0092381F" w:rsidRPr="00561918" w14:paraId="78A3E175" w14:textId="77777777" w:rsidTr="00D651C2">
        <w:trPr>
          <w:trHeight w:val="248"/>
          <w:jc w:val="center"/>
        </w:trPr>
        <w:tc>
          <w:tcPr>
            <w:tcW w:w="6413" w:type="dxa"/>
            <w:vMerge w:val="restart"/>
          </w:tcPr>
          <w:p w14:paraId="79D243D3" w14:textId="77777777" w:rsidR="0092381F" w:rsidRPr="00561918" w:rsidRDefault="0092381F" w:rsidP="00D651C2">
            <w:pPr>
              <w:pStyle w:val="ListParagraph"/>
              <w:ind w:left="0"/>
              <w:jc w:val="center"/>
              <w:rPr>
                <w:bCs/>
                <w:iCs/>
                <w:color w:val="000000"/>
              </w:rPr>
            </w:pPr>
          </w:p>
        </w:tc>
        <w:tc>
          <w:tcPr>
            <w:tcW w:w="4477" w:type="dxa"/>
            <w:gridSpan w:val="4"/>
          </w:tcPr>
          <w:p w14:paraId="1280F782" w14:textId="77777777" w:rsidR="0092381F" w:rsidRPr="00561918" w:rsidRDefault="0092381F" w:rsidP="004A32F6">
            <w:pPr>
              <w:pStyle w:val="ListParagraph"/>
              <w:ind w:left="0"/>
              <w:jc w:val="center"/>
              <w:rPr>
                <w:bCs/>
                <w:iCs/>
                <w:color w:val="000000"/>
              </w:rPr>
            </w:pPr>
            <w:r w:rsidRPr="00561918">
              <w:rPr>
                <w:bCs/>
                <w:iCs/>
                <w:color w:val="000000"/>
              </w:rPr>
              <w:t>Burimet buxhetore (000 Euro)</w:t>
            </w:r>
          </w:p>
        </w:tc>
      </w:tr>
      <w:tr w:rsidR="00995C2E" w:rsidRPr="00561918" w14:paraId="195089D6" w14:textId="77777777" w:rsidTr="00D651C2">
        <w:trPr>
          <w:trHeight w:val="247"/>
          <w:jc w:val="center"/>
        </w:trPr>
        <w:tc>
          <w:tcPr>
            <w:tcW w:w="6413" w:type="dxa"/>
            <w:vMerge/>
          </w:tcPr>
          <w:p w14:paraId="420D3E4A" w14:textId="77777777" w:rsidR="00995C2E" w:rsidRPr="00561918" w:rsidRDefault="00995C2E" w:rsidP="00D651C2">
            <w:pPr>
              <w:pStyle w:val="ListParagraph"/>
              <w:ind w:left="0"/>
              <w:jc w:val="center"/>
              <w:rPr>
                <w:bCs/>
                <w:iCs/>
                <w:color w:val="000000"/>
              </w:rPr>
            </w:pPr>
          </w:p>
        </w:tc>
        <w:tc>
          <w:tcPr>
            <w:tcW w:w="1147" w:type="dxa"/>
          </w:tcPr>
          <w:p w14:paraId="111B6F3B" w14:textId="77777777" w:rsidR="00995C2E" w:rsidRPr="00561918" w:rsidRDefault="00995C2E" w:rsidP="00995C2E">
            <w:pPr>
              <w:pStyle w:val="ListParagraph"/>
              <w:ind w:left="0"/>
              <w:rPr>
                <w:bCs/>
                <w:iCs/>
                <w:color w:val="000000"/>
              </w:rPr>
            </w:pPr>
            <w:r w:rsidRPr="00561918">
              <w:rPr>
                <w:bCs/>
                <w:iCs/>
                <w:color w:val="000000"/>
              </w:rPr>
              <w:t>202</w:t>
            </w:r>
            <w:r w:rsidR="00373A98" w:rsidRPr="00561918">
              <w:rPr>
                <w:bCs/>
                <w:iCs/>
                <w:color w:val="000000"/>
              </w:rPr>
              <w:t>4</w:t>
            </w:r>
          </w:p>
        </w:tc>
        <w:tc>
          <w:tcPr>
            <w:tcW w:w="1170" w:type="dxa"/>
          </w:tcPr>
          <w:p w14:paraId="6486F5CF" w14:textId="77777777" w:rsidR="00995C2E" w:rsidRPr="00561918" w:rsidRDefault="00995C2E" w:rsidP="00995C2E">
            <w:pPr>
              <w:pStyle w:val="ListParagraph"/>
              <w:ind w:left="0"/>
              <w:rPr>
                <w:bCs/>
                <w:iCs/>
                <w:color w:val="000000"/>
              </w:rPr>
            </w:pPr>
            <w:r w:rsidRPr="00561918">
              <w:rPr>
                <w:bCs/>
                <w:iCs/>
                <w:color w:val="000000"/>
              </w:rPr>
              <w:t>202</w:t>
            </w:r>
            <w:r w:rsidR="00373A98" w:rsidRPr="00561918">
              <w:rPr>
                <w:bCs/>
                <w:iCs/>
                <w:color w:val="000000"/>
              </w:rPr>
              <w:t>5</w:t>
            </w:r>
          </w:p>
        </w:tc>
        <w:tc>
          <w:tcPr>
            <w:tcW w:w="1080" w:type="dxa"/>
          </w:tcPr>
          <w:p w14:paraId="2890FC10" w14:textId="77777777" w:rsidR="00995C2E" w:rsidRPr="00561918" w:rsidRDefault="00995C2E" w:rsidP="00995C2E">
            <w:pPr>
              <w:pStyle w:val="ListParagraph"/>
              <w:ind w:left="0"/>
              <w:rPr>
                <w:bCs/>
                <w:iCs/>
                <w:color w:val="000000"/>
              </w:rPr>
            </w:pPr>
            <w:r w:rsidRPr="00561918">
              <w:rPr>
                <w:bCs/>
                <w:iCs/>
                <w:color w:val="000000"/>
              </w:rPr>
              <w:t>202</w:t>
            </w:r>
            <w:r w:rsidR="00373A98" w:rsidRPr="00561918">
              <w:rPr>
                <w:bCs/>
                <w:iCs/>
                <w:color w:val="000000"/>
              </w:rPr>
              <w:t>6</w:t>
            </w:r>
          </w:p>
        </w:tc>
        <w:tc>
          <w:tcPr>
            <w:tcW w:w="1080" w:type="dxa"/>
          </w:tcPr>
          <w:p w14:paraId="5D22C0EF" w14:textId="77777777" w:rsidR="00995C2E" w:rsidRPr="00561918" w:rsidRDefault="00995C2E" w:rsidP="00995C2E">
            <w:pPr>
              <w:pStyle w:val="ListParagraph"/>
              <w:ind w:left="0"/>
              <w:rPr>
                <w:bCs/>
                <w:iCs/>
                <w:color w:val="000000"/>
              </w:rPr>
            </w:pPr>
            <w:r w:rsidRPr="00561918">
              <w:rPr>
                <w:bCs/>
                <w:iCs/>
                <w:color w:val="000000"/>
              </w:rPr>
              <w:t>202</w:t>
            </w:r>
            <w:r w:rsidR="00373A98" w:rsidRPr="00561918">
              <w:rPr>
                <w:bCs/>
                <w:iCs/>
                <w:color w:val="000000"/>
              </w:rPr>
              <w:t>7</w:t>
            </w:r>
          </w:p>
        </w:tc>
      </w:tr>
      <w:tr w:rsidR="00FF2DEF" w:rsidRPr="00561918" w14:paraId="46EC635D" w14:textId="77777777" w:rsidTr="00D651C2">
        <w:trPr>
          <w:jc w:val="center"/>
        </w:trPr>
        <w:tc>
          <w:tcPr>
            <w:tcW w:w="6413" w:type="dxa"/>
          </w:tcPr>
          <w:p w14:paraId="41C497A1" w14:textId="77777777" w:rsidR="00FF2DEF" w:rsidRPr="00561918" w:rsidRDefault="00FF2DEF" w:rsidP="00D651C2">
            <w:pPr>
              <w:pStyle w:val="ListParagraph"/>
              <w:ind w:left="0"/>
              <w:jc w:val="center"/>
              <w:rPr>
                <w:bCs/>
                <w:iCs/>
                <w:color w:val="000000"/>
              </w:rPr>
            </w:pPr>
            <w:r w:rsidRPr="00561918">
              <w:rPr>
                <w:bCs/>
                <w:iCs/>
                <w:color w:val="000000"/>
              </w:rPr>
              <w:t>Synimi (Objektivi strategjik):</w:t>
            </w:r>
          </w:p>
          <w:p w14:paraId="2DF9E0DE" w14:textId="77777777" w:rsidR="00FF2DEF" w:rsidRPr="00561918" w:rsidRDefault="00FF2DEF" w:rsidP="00D651C2">
            <w:pPr>
              <w:pStyle w:val="ListParagraph"/>
              <w:ind w:left="0"/>
              <w:jc w:val="center"/>
              <w:rPr>
                <w:bCs/>
                <w:iCs/>
                <w:color w:val="000000"/>
              </w:rPr>
            </w:pPr>
            <w:r w:rsidRPr="00561918">
              <w:rPr>
                <w:b/>
                <w:bCs/>
                <w:iCs/>
                <w:color w:val="000000"/>
              </w:rPr>
              <w:t>Forcimi i Ekonomisë Komunale me mundësi për të gjithë</w:t>
            </w:r>
          </w:p>
        </w:tc>
        <w:tc>
          <w:tcPr>
            <w:tcW w:w="1147" w:type="dxa"/>
          </w:tcPr>
          <w:p w14:paraId="66347545" w14:textId="77777777" w:rsidR="00FF2DEF" w:rsidRPr="00561918" w:rsidRDefault="00FE503D" w:rsidP="00FF2DEF">
            <w:pPr>
              <w:jc w:val="center"/>
            </w:pPr>
            <w:r w:rsidRPr="00561918">
              <w:t>50</w:t>
            </w:r>
          </w:p>
        </w:tc>
        <w:tc>
          <w:tcPr>
            <w:tcW w:w="1170" w:type="dxa"/>
          </w:tcPr>
          <w:p w14:paraId="0583C2FE" w14:textId="77777777" w:rsidR="00FF2DEF" w:rsidRPr="00561918" w:rsidRDefault="00FE503D" w:rsidP="00FF2DEF">
            <w:pPr>
              <w:jc w:val="center"/>
            </w:pPr>
            <w:r w:rsidRPr="00561918">
              <w:t>60</w:t>
            </w:r>
          </w:p>
        </w:tc>
        <w:tc>
          <w:tcPr>
            <w:tcW w:w="1080" w:type="dxa"/>
          </w:tcPr>
          <w:p w14:paraId="2ADC4578" w14:textId="77777777" w:rsidR="00FF2DEF" w:rsidRPr="00561918" w:rsidRDefault="00FE503D" w:rsidP="00FF2DEF">
            <w:pPr>
              <w:jc w:val="center"/>
            </w:pPr>
            <w:r w:rsidRPr="00561918">
              <w:t>70</w:t>
            </w:r>
          </w:p>
        </w:tc>
        <w:tc>
          <w:tcPr>
            <w:tcW w:w="1080" w:type="dxa"/>
          </w:tcPr>
          <w:p w14:paraId="5F61D31A" w14:textId="77777777" w:rsidR="00FF2DEF" w:rsidRPr="00561918" w:rsidRDefault="00FE503D" w:rsidP="00FF2DEF">
            <w:pPr>
              <w:jc w:val="center"/>
            </w:pPr>
            <w:r w:rsidRPr="00561918">
              <w:t>80</w:t>
            </w:r>
          </w:p>
        </w:tc>
      </w:tr>
      <w:tr w:rsidR="00FF2DEF" w:rsidRPr="00561918" w14:paraId="158FBF56" w14:textId="77777777" w:rsidTr="00D651C2">
        <w:trPr>
          <w:jc w:val="center"/>
        </w:trPr>
        <w:tc>
          <w:tcPr>
            <w:tcW w:w="6413" w:type="dxa"/>
          </w:tcPr>
          <w:p w14:paraId="75ACB53B" w14:textId="77777777" w:rsidR="00FF2DEF" w:rsidRPr="00561918" w:rsidRDefault="00FF2DEF" w:rsidP="00D651C2">
            <w:pPr>
              <w:pStyle w:val="ListParagraph"/>
              <w:ind w:left="0"/>
              <w:jc w:val="center"/>
              <w:rPr>
                <w:bCs/>
                <w:iCs/>
                <w:color w:val="000000"/>
              </w:rPr>
            </w:pPr>
            <w:r w:rsidRPr="00561918">
              <w:rPr>
                <w:bCs/>
                <w:iCs/>
                <w:color w:val="000000"/>
              </w:rPr>
              <w:t>Synimi (Objektivi strategjik):</w:t>
            </w:r>
          </w:p>
          <w:p w14:paraId="7DB19F73" w14:textId="77777777" w:rsidR="00FF2DEF" w:rsidRPr="00561918" w:rsidRDefault="00FF2DEF" w:rsidP="00D651C2">
            <w:pPr>
              <w:pStyle w:val="ListParagraph"/>
              <w:ind w:left="0"/>
              <w:jc w:val="center"/>
              <w:rPr>
                <w:bCs/>
                <w:iCs/>
                <w:color w:val="000000"/>
              </w:rPr>
            </w:pPr>
            <w:r w:rsidRPr="00561918">
              <w:rPr>
                <w:b/>
                <w:bCs/>
                <w:iCs/>
                <w:color w:val="000000"/>
              </w:rPr>
              <w:t>Përmirësimi I Shëndetësisë dhe Mirëqenies së Qytetarëve</w:t>
            </w:r>
          </w:p>
        </w:tc>
        <w:tc>
          <w:tcPr>
            <w:tcW w:w="1147" w:type="dxa"/>
          </w:tcPr>
          <w:p w14:paraId="223F0B45" w14:textId="77777777" w:rsidR="00FF2DEF" w:rsidRPr="00561918" w:rsidRDefault="00FE503D" w:rsidP="00FF2DEF">
            <w:pPr>
              <w:jc w:val="center"/>
            </w:pPr>
            <w:r w:rsidRPr="00561918">
              <w:t>40</w:t>
            </w:r>
          </w:p>
        </w:tc>
        <w:tc>
          <w:tcPr>
            <w:tcW w:w="1170" w:type="dxa"/>
          </w:tcPr>
          <w:p w14:paraId="67A01FB8" w14:textId="77777777" w:rsidR="00FF2DEF" w:rsidRPr="00561918" w:rsidRDefault="00FE503D" w:rsidP="00FF2DEF">
            <w:pPr>
              <w:jc w:val="center"/>
            </w:pPr>
            <w:r w:rsidRPr="00561918">
              <w:t>40</w:t>
            </w:r>
          </w:p>
        </w:tc>
        <w:tc>
          <w:tcPr>
            <w:tcW w:w="1080" w:type="dxa"/>
          </w:tcPr>
          <w:p w14:paraId="04EDC4E4" w14:textId="77777777" w:rsidR="00FF2DEF" w:rsidRPr="00561918" w:rsidRDefault="00FE503D" w:rsidP="00FF2DEF">
            <w:pPr>
              <w:jc w:val="center"/>
            </w:pPr>
            <w:r w:rsidRPr="00561918">
              <w:t>40</w:t>
            </w:r>
          </w:p>
        </w:tc>
        <w:tc>
          <w:tcPr>
            <w:tcW w:w="1080" w:type="dxa"/>
          </w:tcPr>
          <w:p w14:paraId="30A719A6" w14:textId="77777777" w:rsidR="00FF2DEF" w:rsidRPr="00561918" w:rsidRDefault="00FE503D" w:rsidP="00FF2DEF">
            <w:pPr>
              <w:jc w:val="center"/>
            </w:pPr>
            <w:r w:rsidRPr="00561918">
              <w:t>50</w:t>
            </w:r>
          </w:p>
        </w:tc>
      </w:tr>
      <w:tr w:rsidR="00FF2DEF" w:rsidRPr="00561918" w14:paraId="213D0FD1" w14:textId="77777777" w:rsidTr="00D651C2">
        <w:trPr>
          <w:jc w:val="center"/>
        </w:trPr>
        <w:tc>
          <w:tcPr>
            <w:tcW w:w="6413" w:type="dxa"/>
          </w:tcPr>
          <w:p w14:paraId="46AC0B67" w14:textId="77777777" w:rsidR="00FF2DEF" w:rsidRPr="00561918" w:rsidRDefault="00FF2DEF" w:rsidP="00D651C2">
            <w:pPr>
              <w:pStyle w:val="ListParagraph"/>
              <w:ind w:left="0"/>
              <w:jc w:val="center"/>
              <w:rPr>
                <w:bCs/>
                <w:iCs/>
                <w:color w:val="000000"/>
              </w:rPr>
            </w:pPr>
            <w:r w:rsidRPr="00561918">
              <w:rPr>
                <w:bCs/>
                <w:iCs/>
                <w:color w:val="000000"/>
              </w:rPr>
              <w:t>Synimi (Objektivi strategjik):</w:t>
            </w:r>
          </w:p>
          <w:p w14:paraId="513E3AFE" w14:textId="77777777" w:rsidR="00FF2DEF" w:rsidRPr="00561918" w:rsidRDefault="00FF2DEF" w:rsidP="00D651C2">
            <w:pPr>
              <w:pStyle w:val="ListParagraph"/>
              <w:ind w:left="0"/>
              <w:jc w:val="center"/>
              <w:rPr>
                <w:bCs/>
                <w:iCs/>
                <w:color w:val="000000"/>
              </w:rPr>
            </w:pPr>
            <w:r w:rsidRPr="00561918">
              <w:rPr>
                <w:b/>
                <w:bCs/>
                <w:iCs/>
                <w:color w:val="000000"/>
              </w:rPr>
              <w:t>Përmirësimi I Ambientit të Komunës dhe Qëndrueshmëria e Tij</w:t>
            </w:r>
          </w:p>
        </w:tc>
        <w:tc>
          <w:tcPr>
            <w:tcW w:w="1147" w:type="dxa"/>
          </w:tcPr>
          <w:p w14:paraId="5B6A148A" w14:textId="77777777" w:rsidR="00FF2DEF" w:rsidRPr="00561918" w:rsidRDefault="00FE503D" w:rsidP="00FF2DEF">
            <w:pPr>
              <w:jc w:val="center"/>
            </w:pPr>
            <w:r w:rsidRPr="00561918">
              <w:t>50</w:t>
            </w:r>
          </w:p>
        </w:tc>
        <w:tc>
          <w:tcPr>
            <w:tcW w:w="1170" w:type="dxa"/>
          </w:tcPr>
          <w:p w14:paraId="0FA2CC0D" w14:textId="77777777" w:rsidR="00FF2DEF" w:rsidRPr="00561918" w:rsidRDefault="00FE503D" w:rsidP="00FF2DEF">
            <w:pPr>
              <w:jc w:val="center"/>
            </w:pPr>
            <w:r w:rsidRPr="00561918">
              <w:t>40</w:t>
            </w:r>
          </w:p>
        </w:tc>
        <w:tc>
          <w:tcPr>
            <w:tcW w:w="1080" w:type="dxa"/>
          </w:tcPr>
          <w:p w14:paraId="737AC0FF" w14:textId="77777777" w:rsidR="00FF2DEF" w:rsidRPr="00561918" w:rsidRDefault="00FE503D" w:rsidP="00FF2DEF">
            <w:pPr>
              <w:jc w:val="center"/>
            </w:pPr>
            <w:r w:rsidRPr="00561918">
              <w:t>40</w:t>
            </w:r>
          </w:p>
        </w:tc>
        <w:tc>
          <w:tcPr>
            <w:tcW w:w="1080" w:type="dxa"/>
          </w:tcPr>
          <w:p w14:paraId="474AF245" w14:textId="77777777" w:rsidR="00FF2DEF" w:rsidRPr="00561918" w:rsidRDefault="00FE503D" w:rsidP="00FF2DEF">
            <w:pPr>
              <w:jc w:val="center"/>
            </w:pPr>
            <w:r w:rsidRPr="00561918">
              <w:t>40</w:t>
            </w:r>
          </w:p>
        </w:tc>
      </w:tr>
      <w:tr w:rsidR="00FF2DEF" w:rsidRPr="00561918" w14:paraId="263101D2" w14:textId="77777777" w:rsidTr="00D651C2">
        <w:trPr>
          <w:jc w:val="center"/>
        </w:trPr>
        <w:tc>
          <w:tcPr>
            <w:tcW w:w="6413" w:type="dxa"/>
          </w:tcPr>
          <w:p w14:paraId="3E949B18" w14:textId="77777777" w:rsidR="00FF2DEF" w:rsidRPr="00561918" w:rsidRDefault="00FF2DEF" w:rsidP="00D651C2">
            <w:pPr>
              <w:pStyle w:val="ListParagraph"/>
              <w:ind w:left="0"/>
              <w:jc w:val="center"/>
              <w:rPr>
                <w:bCs/>
                <w:iCs/>
                <w:color w:val="000000"/>
              </w:rPr>
            </w:pPr>
            <w:r w:rsidRPr="00561918">
              <w:rPr>
                <w:bCs/>
                <w:iCs/>
                <w:color w:val="000000"/>
              </w:rPr>
              <w:t>Synimi (Objektivi strategjik):</w:t>
            </w:r>
          </w:p>
          <w:p w14:paraId="660EBD36" w14:textId="77777777" w:rsidR="00FF2DEF" w:rsidRPr="00561918" w:rsidRDefault="00FF2DEF" w:rsidP="00D651C2">
            <w:pPr>
              <w:pStyle w:val="ListParagraph"/>
              <w:ind w:left="0"/>
              <w:jc w:val="center"/>
              <w:rPr>
                <w:bCs/>
                <w:iCs/>
                <w:color w:val="000000"/>
              </w:rPr>
            </w:pPr>
            <w:r w:rsidRPr="00561918">
              <w:rPr>
                <w:b/>
                <w:bCs/>
                <w:iCs/>
                <w:color w:val="000000"/>
              </w:rPr>
              <w:t>Krijimi i qeverisë komunale që ofron shërbime efikase dhe që u përgjigjet kërkesave të qytetarëve</w:t>
            </w:r>
          </w:p>
        </w:tc>
        <w:tc>
          <w:tcPr>
            <w:tcW w:w="1147" w:type="dxa"/>
          </w:tcPr>
          <w:p w14:paraId="5E7DA41F" w14:textId="77777777" w:rsidR="00FF2DEF" w:rsidRPr="00561918" w:rsidRDefault="00FE503D" w:rsidP="00FF2DEF">
            <w:pPr>
              <w:pStyle w:val="ListParagraph"/>
              <w:ind w:left="0"/>
              <w:jc w:val="center"/>
              <w:rPr>
                <w:bCs/>
                <w:iCs/>
                <w:color w:val="000000"/>
              </w:rPr>
            </w:pPr>
            <w:r w:rsidRPr="00561918">
              <w:rPr>
                <w:bCs/>
                <w:iCs/>
                <w:color w:val="000000"/>
              </w:rPr>
              <w:t>30</w:t>
            </w:r>
          </w:p>
        </w:tc>
        <w:tc>
          <w:tcPr>
            <w:tcW w:w="1170" w:type="dxa"/>
          </w:tcPr>
          <w:p w14:paraId="150E1B7F" w14:textId="77777777" w:rsidR="00FF2DEF" w:rsidRPr="00561918" w:rsidRDefault="00FE503D" w:rsidP="00FF2DEF">
            <w:pPr>
              <w:jc w:val="center"/>
            </w:pPr>
            <w:r w:rsidRPr="00561918">
              <w:t>30</w:t>
            </w:r>
          </w:p>
        </w:tc>
        <w:tc>
          <w:tcPr>
            <w:tcW w:w="1080" w:type="dxa"/>
          </w:tcPr>
          <w:p w14:paraId="59418FA2" w14:textId="77777777" w:rsidR="00FF2DEF" w:rsidRPr="00561918" w:rsidRDefault="00FE503D" w:rsidP="00FF2DEF">
            <w:pPr>
              <w:jc w:val="center"/>
            </w:pPr>
            <w:r w:rsidRPr="00561918">
              <w:t>30</w:t>
            </w:r>
          </w:p>
        </w:tc>
        <w:tc>
          <w:tcPr>
            <w:tcW w:w="1080" w:type="dxa"/>
          </w:tcPr>
          <w:p w14:paraId="4330120B" w14:textId="77777777" w:rsidR="00FF2DEF" w:rsidRPr="00561918" w:rsidRDefault="00FE503D" w:rsidP="00FF2DEF">
            <w:pPr>
              <w:jc w:val="center"/>
            </w:pPr>
            <w:r w:rsidRPr="00561918">
              <w:t>30</w:t>
            </w:r>
          </w:p>
        </w:tc>
      </w:tr>
    </w:tbl>
    <w:p w14:paraId="411F9641" w14:textId="186B7ED3" w:rsidR="00F847EC" w:rsidRDefault="00F847EC" w:rsidP="001735C3">
      <w:pPr>
        <w:pStyle w:val="ListParagraph"/>
        <w:ind w:left="0"/>
        <w:rPr>
          <w:rFonts w:ascii="Gill Sans MT" w:hAnsi="Gill Sans MT" w:cs="Monotype Corsiva"/>
          <w:bCs/>
          <w:iCs/>
          <w:color w:val="000000"/>
          <w:sz w:val="22"/>
          <w:szCs w:val="22"/>
        </w:rPr>
      </w:pPr>
    </w:p>
    <w:p w14:paraId="6EED2490" w14:textId="59E84BB5" w:rsidR="004F5173" w:rsidRDefault="004F5173" w:rsidP="001735C3">
      <w:pPr>
        <w:pStyle w:val="ListParagraph"/>
        <w:ind w:left="0"/>
        <w:rPr>
          <w:rFonts w:ascii="Gill Sans MT" w:hAnsi="Gill Sans MT" w:cs="Monotype Corsiva"/>
          <w:bCs/>
          <w:iCs/>
          <w:color w:val="000000"/>
          <w:sz w:val="22"/>
          <w:szCs w:val="22"/>
        </w:rPr>
      </w:pPr>
    </w:p>
    <w:p w14:paraId="3FAD3A64" w14:textId="44103BBE" w:rsidR="004F5173" w:rsidRDefault="004F5173" w:rsidP="001735C3">
      <w:pPr>
        <w:pStyle w:val="ListParagraph"/>
        <w:ind w:left="0"/>
        <w:rPr>
          <w:rFonts w:ascii="Gill Sans MT" w:hAnsi="Gill Sans MT" w:cs="Monotype Corsiva"/>
          <w:bCs/>
          <w:iCs/>
          <w:color w:val="000000"/>
          <w:sz w:val="22"/>
          <w:szCs w:val="22"/>
        </w:rPr>
      </w:pPr>
    </w:p>
    <w:p w14:paraId="3DD0CFA6" w14:textId="0EBAF52A" w:rsidR="004F5173" w:rsidRDefault="004F5173" w:rsidP="001735C3">
      <w:pPr>
        <w:pStyle w:val="ListParagraph"/>
        <w:ind w:left="0"/>
        <w:rPr>
          <w:rFonts w:ascii="Gill Sans MT" w:hAnsi="Gill Sans MT" w:cs="Monotype Corsiva"/>
          <w:bCs/>
          <w:iCs/>
          <w:color w:val="000000"/>
          <w:sz w:val="22"/>
          <w:szCs w:val="22"/>
        </w:rPr>
      </w:pPr>
    </w:p>
    <w:p w14:paraId="355C0847" w14:textId="7190903C" w:rsidR="004F5173" w:rsidRDefault="004F5173" w:rsidP="001735C3">
      <w:pPr>
        <w:pStyle w:val="ListParagraph"/>
        <w:ind w:left="0"/>
        <w:rPr>
          <w:rFonts w:ascii="Gill Sans MT" w:hAnsi="Gill Sans MT" w:cs="Monotype Corsiva"/>
          <w:bCs/>
          <w:iCs/>
          <w:color w:val="000000"/>
          <w:sz w:val="22"/>
          <w:szCs w:val="22"/>
        </w:rPr>
      </w:pPr>
    </w:p>
    <w:p w14:paraId="51FA3366" w14:textId="07753E48" w:rsidR="004F5173" w:rsidRDefault="004F5173" w:rsidP="001735C3">
      <w:pPr>
        <w:pStyle w:val="ListParagraph"/>
        <w:ind w:left="0"/>
        <w:rPr>
          <w:rFonts w:ascii="Gill Sans MT" w:hAnsi="Gill Sans MT" w:cs="Monotype Corsiva"/>
          <w:bCs/>
          <w:iCs/>
          <w:color w:val="000000"/>
          <w:sz w:val="22"/>
          <w:szCs w:val="22"/>
        </w:rPr>
      </w:pPr>
    </w:p>
    <w:p w14:paraId="37E2F2EC" w14:textId="6ECA1A10" w:rsidR="004F5173" w:rsidRDefault="004F5173" w:rsidP="001735C3">
      <w:pPr>
        <w:pStyle w:val="ListParagraph"/>
        <w:ind w:left="0"/>
        <w:rPr>
          <w:rFonts w:ascii="Gill Sans MT" w:hAnsi="Gill Sans MT" w:cs="Monotype Corsiva"/>
          <w:bCs/>
          <w:iCs/>
          <w:color w:val="000000"/>
          <w:sz w:val="22"/>
          <w:szCs w:val="22"/>
        </w:rPr>
      </w:pPr>
    </w:p>
    <w:p w14:paraId="5A56D042" w14:textId="77777777" w:rsidR="004F5173" w:rsidRPr="00561918" w:rsidRDefault="004F5173" w:rsidP="001735C3">
      <w:pPr>
        <w:pStyle w:val="ListParagraph"/>
        <w:ind w:left="0"/>
        <w:rPr>
          <w:rFonts w:ascii="Gill Sans MT" w:hAnsi="Gill Sans MT" w:cs="Monotype Corsiva"/>
          <w:bCs/>
          <w:iCs/>
          <w:color w:val="000000"/>
          <w:sz w:val="22"/>
          <w:szCs w:val="22"/>
        </w:rPr>
      </w:pPr>
    </w:p>
    <w:p w14:paraId="73D40198" w14:textId="77777777" w:rsidR="00370374" w:rsidRPr="00561918" w:rsidRDefault="00370374" w:rsidP="00370374">
      <w:pPr>
        <w:pStyle w:val="Heading1"/>
        <w:ind w:left="360"/>
        <w:jc w:val="left"/>
      </w:pPr>
      <w:bookmarkStart w:id="222" w:name="_Toc106975729"/>
      <w:bookmarkStart w:id="223" w:name="_Toc106976288"/>
    </w:p>
    <w:p w14:paraId="274E1716" w14:textId="77777777" w:rsidR="00370374" w:rsidRPr="00561918" w:rsidRDefault="00370374" w:rsidP="00370374"/>
    <w:p w14:paraId="79D86BFF" w14:textId="77777777" w:rsidR="007417A5" w:rsidRPr="00561918" w:rsidRDefault="007417A5" w:rsidP="000B232A">
      <w:pPr>
        <w:pStyle w:val="Heading1"/>
        <w:numPr>
          <w:ilvl w:val="0"/>
          <w:numId w:val="21"/>
        </w:numPr>
        <w:jc w:val="left"/>
      </w:pPr>
      <w:bookmarkStart w:id="224" w:name="_Toc138278094"/>
      <w:bookmarkStart w:id="225" w:name="_Toc138278311"/>
      <w:bookmarkStart w:id="226" w:name="_Toc138278577"/>
      <w:bookmarkStart w:id="227" w:name="_Toc138287871"/>
      <w:bookmarkStart w:id="228" w:name="_Toc138287918"/>
      <w:bookmarkStart w:id="229" w:name="_Toc170390226"/>
      <w:bookmarkStart w:id="230" w:name="_Toc170458723"/>
      <w:r w:rsidRPr="00561918">
        <w:t>DEKLARATA PËR MISIONIN DHE PERFORMANCËN SIPAS DREJTORIVE</w:t>
      </w:r>
      <w:bookmarkEnd w:id="222"/>
      <w:bookmarkEnd w:id="223"/>
      <w:bookmarkEnd w:id="224"/>
      <w:bookmarkEnd w:id="225"/>
      <w:bookmarkEnd w:id="226"/>
      <w:bookmarkEnd w:id="227"/>
      <w:bookmarkEnd w:id="228"/>
      <w:bookmarkEnd w:id="229"/>
      <w:bookmarkEnd w:id="230"/>
    </w:p>
    <w:p w14:paraId="7EB42100" w14:textId="77777777" w:rsidR="007417A5" w:rsidRPr="00561918" w:rsidRDefault="007417A5" w:rsidP="007417A5">
      <w:pPr>
        <w:rPr>
          <w:rFonts w:ascii="Gill Sans MT" w:hAnsi="Gill Sans MT"/>
          <w:b/>
          <w:sz w:val="32"/>
          <w:szCs w:val="32"/>
        </w:rPr>
      </w:pPr>
    </w:p>
    <w:p w14:paraId="5F62F782" w14:textId="77777777" w:rsidR="00F847EC" w:rsidRPr="00561918" w:rsidRDefault="00F847EC" w:rsidP="005B379C">
      <w:pPr>
        <w:rPr>
          <w:rStyle w:val="hps"/>
        </w:rPr>
      </w:pPr>
    </w:p>
    <w:p w14:paraId="72BE0F77" w14:textId="64DFBA73" w:rsidR="007D3438" w:rsidRPr="00561918" w:rsidRDefault="004F5173" w:rsidP="000B232A">
      <w:pPr>
        <w:pStyle w:val="Heading2"/>
        <w:numPr>
          <w:ilvl w:val="1"/>
          <w:numId w:val="21"/>
        </w:numPr>
        <w:rPr>
          <w:rStyle w:val="hps"/>
          <w:rFonts w:ascii="Times New Roman" w:hAnsi="Times New Roman"/>
        </w:rPr>
      </w:pPr>
      <w:bookmarkStart w:id="231" w:name="_Toc106976289"/>
      <w:bookmarkStart w:id="232" w:name="_Toc138278095"/>
      <w:bookmarkStart w:id="233" w:name="_Toc138278312"/>
      <w:bookmarkStart w:id="234" w:name="_Toc138278578"/>
      <w:bookmarkStart w:id="235" w:name="_Toc138287872"/>
      <w:bookmarkStart w:id="236" w:name="_Toc138287919"/>
      <w:bookmarkStart w:id="237" w:name="_Toc170390227"/>
      <w:bookmarkStart w:id="238" w:name="_Toc170458724"/>
      <w:r>
        <w:rPr>
          <w:rStyle w:val="hps"/>
          <w:rFonts w:ascii="Times New Roman" w:hAnsi="Times New Roman"/>
        </w:rPr>
        <w:t>Zyra e</w:t>
      </w:r>
      <w:r w:rsidR="007D3438" w:rsidRPr="00561918">
        <w:rPr>
          <w:rStyle w:val="hps"/>
          <w:rFonts w:ascii="Times New Roman" w:hAnsi="Times New Roman"/>
        </w:rPr>
        <w:t xml:space="preserve"> Kryetarit</w:t>
      </w:r>
      <w:bookmarkEnd w:id="231"/>
      <w:bookmarkEnd w:id="232"/>
      <w:bookmarkEnd w:id="233"/>
      <w:bookmarkEnd w:id="234"/>
      <w:bookmarkEnd w:id="235"/>
      <w:bookmarkEnd w:id="236"/>
      <w:bookmarkEnd w:id="237"/>
      <w:bookmarkEnd w:id="238"/>
    </w:p>
    <w:p w14:paraId="00642EE3" w14:textId="77777777" w:rsidR="007417A5" w:rsidRPr="00561918" w:rsidRDefault="007417A5" w:rsidP="007417A5">
      <w:pPr>
        <w:jc w:val="both"/>
      </w:pPr>
    </w:p>
    <w:p w14:paraId="4CF95FFA" w14:textId="75F2D1B4" w:rsidR="004F5173" w:rsidRPr="004F5173" w:rsidRDefault="004F5173" w:rsidP="004F5173">
      <w:r w:rsidRPr="004F5173">
        <w:rPr>
          <w:b/>
          <w:u w:val="single"/>
        </w:rPr>
        <w:t>Misioni</w:t>
      </w:r>
      <w:r>
        <w:t xml:space="preserve">: Kryetari i komunës, </w:t>
      </w:r>
      <w:r w:rsidRPr="004F5173">
        <w:t>përfaqë</w:t>
      </w:r>
      <w:r>
        <w:t>son komunën dhe vepron në emër të sajë, udhëheqë e</w:t>
      </w:r>
      <w:r w:rsidRPr="004F5173">
        <w:t>kzekutivin e komunës</w:t>
      </w:r>
      <w:r>
        <w:t xml:space="preserve">, </w:t>
      </w:r>
      <w:r w:rsidRPr="004F5173">
        <w:t>administratën</w:t>
      </w:r>
      <w:r>
        <w:t xml:space="preserve"> </w:t>
      </w:r>
      <w:r w:rsidRPr="004F5173">
        <w:t>dhe</w:t>
      </w:r>
      <w:r>
        <w:t xml:space="preserve"> </w:t>
      </w:r>
      <w:r w:rsidRPr="004F5173">
        <w:t>mbikëqyr</w:t>
      </w:r>
      <w:r>
        <w:t xml:space="preserve"> menaxhimin </w:t>
      </w:r>
      <w:r w:rsidRPr="004F5173">
        <w:t>financiar</w:t>
      </w:r>
      <w:r>
        <w:t xml:space="preserve"> </w:t>
      </w:r>
      <w:r w:rsidRPr="004F5173">
        <w:t>të</w:t>
      </w:r>
      <w:r>
        <w:t xml:space="preserve"> </w:t>
      </w:r>
      <w:r w:rsidRPr="004F5173">
        <w:t>komunës duke ushtruar</w:t>
      </w:r>
      <w:r>
        <w:t xml:space="preserve"> </w:t>
      </w:r>
      <w:r w:rsidRPr="004F5173">
        <w:t>të</w:t>
      </w:r>
      <w:r>
        <w:t xml:space="preserve"> </w:t>
      </w:r>
      <w:r w:rsidRPr="004F5173">
        <w:t>gjitha</w:t>
      </w:r>
      <w:r>
        <w:t xml:space="preserve"> </w:t>
      </w:r>
      <w:r w:rsidRPr="004F5173">
        <w:t xml:space="preserve">kompetencat, </w:t>
      </w:r>
      <w:r>
        <w:t>ekzekutive të</w:t>
      </w:r>
      <w:r w:rsidRPr="004F5173">
        <w:t xml:space="preserve"> Kuvendit</w:t>
      </w:r>
      <w:r>
        <w:t xml:space="preserve"> </w:t>
      </w:r>
      <w:r w:rsidRPr="004F5173">
        <w:t>të</w:t>
      </w:r>
      <w:r>
        <w:t xml:space="preserve"> </w:t>
      </w:r>
      <w:r w:rsidRPr="004F5173">
        <w:t>Komunës, organizon</w:t>
      </w:r>
      <w:r>
        <w:t xml:space="preserve"> </w:t>
      </w:r>
      <w:r w:rsidRPr="004F5173">
        <w:t>punën</w:t>
      </w:r>
      <w:r>
        <w:t xml:space="preserve"> </w:t>
      </w:r>
      <w:r w:rsidRPr="004F5173">
        <w:t>dhe</w:t>
      </w:r>
      <w:r>
        <w:t xml:space="preserve"> </w:t>
      </w:r>
      <w:r w:rsidRPr="004F5173">
        <w:t>drejton</w:t>
      </w:r>
      <w:r>
        <w:t xml:space="preserve"> </w:t>
      </w:r>
      <w:r w:rsidRPr="004F5173">
        <w:t>politikën e komunës; emëron</w:t>
      </w:r>
      <w:r>
        <w:t xml:space="preserve"> </w:t>
      </w:r>
      <w:r w:rsidRPr="004F5173">
        <w:t>dhe</w:t>
      </w:r>
      <w:r>
        <w:t xml:space="preserve"> </w:t>
      </w:r>
      <w:r w:rsidRPr="004F5173">
        <w:t>shkarkon</w:t>
      </w:r>
      <w:r>
        <w:t xml:space="preserve"> </w:t>
      </w:r>
      <w:r w:rsidRPr="004F5173">
        <w:t>drejtorët e drejtorive; propozon</w:t>
      </w:r>
      <w:r>
        <w:t xml:space="preserve"> </w:t>
      </w:r>
      <w:r w:rsidRPr="004F5173">
        <w:t>rregullore apo akte</w:t>
      </w:r>
      <w:r>
        <w:t xml:space="preserve"> </w:t>
      </w:r>
      <w:r w:rsidRPr="004F5173">
        <w:t>të</w:t>
      </w:r>
      <w:r>
        <w:t xml:space="preserve"> </w:t>
      </w:r>
      <w:r w:rsidRPr="004F5173">
        <w:t>tjera</w:t>
      </w:r>
      <w:r>
        <w:t xml:space="preserve"> </w:t>
      </w:r>
      <w:r w:rsidRPr="004F5173">
        <w:t>për</w:t>
      </w:r>
      <w:r w:rsidR="001D5780">
        <w:t xml:space="preserve"> </w:t>
      </w:r>
      <w:r w:rsidRPr="004F5173">
        <w:t>miratim</w:t>
      </w:r>
      <w:r>
        <w:t xml:space="preserve"> </w:t>
      </w:r>
      <w:r w:rsidRPr="004F5173">
        <w:t>në</w:t>
      </w:r>
      <w:r>
        <w:t xml:space="preserve"> </w:t>
      </w:r>
      <w:r w:rsidRPr="004F5173">
        <w:t>Kuvendin e Komunës; propozon</w:t>
      </w:r>
      <w:r>
        <w:t xml:space="preserve"> </w:t>
      </w:r>
      <w:r w:rsidRPr="004F5173">
        <w:t>zhvillimin</w:t>
      </w:r>
      <w:r>
        <w:t xml:space="preserve"> </w:t>
      </w:r>
      <w:r w:rsidRPr="004F5173">
        <w:t>komunal, planet rregullative e investuese, propozon</w:t>
      </w:r>
      <w:r>
        <w:t xml:space="preserve"> </w:t>
      </w:r>
      <w:r w:rsidRPr="004F5173">
        <w:t>buxhetin</w:t>
      </w:r>
      <w:r>
        <w:t xml:space="preserve"> </w:t>
      </w:r>
      <w:r w:rsidRPr="004F5173">
        <w:t>komunal</w:t>
      </w:r>
      <w:r>
        <w:t xml:space="preserve"> </w:t>
      </w:r>
      <w:r w:rsidRPr="004F5173">
        <w:t>vjetor</w:t>
      </w:r>
      <w:r>
        <w:t xml:space="preserve"> </w:t>
      </w:r>
      <w:r w:rsidRPr="004F5173">
        <w:t>për</w:t>
      </w:r>
      <w:r>
        <w:t xml:space="preserve"> </w:t>
      </w:r>
      <w:r w:rsidRPr="004F5173">
        <w:t>miratim</w:t>
      </w:r>
      <w:r>
        <w:t xml:space="preserve"> </w:t>
      </w:r>
      <w:r w:rsidRPr="004F5173">
        <w:t>në</w:t>
      </w:r>
      <w:r>
        <w:t xml:space="preserve"> </w:t>
      </w:r>
      <w:r w:rsidRPr="004F5173">
        <w:t>Kuvendin e komunës</w:t>
      </w:r>
      <w:r>
        <w:t xml:space="preserve"> </w:t>
      </w:r>
      <w:r w:rsidRPr="004F5173">
        <w:t>dhe</w:t>
      </w:r>
      <w:r>
        <w:t xml:space="preserve"> </w:t>
      </w:r>
      <w:r w:rsidRPr="004F5173">
        <w:t>ekzekuton</w:t>
      </w:r>
      <w:r>
        <w:t xml:space="preserve"> </w:t>
      </w:r>
      <w:r w:rsidRPr="004F5173">
        <w:t>bux</w:t>
      </w:r>
      <w:r>
        <w:t xml:space="preserve">hetin e miratuar, raporton para </w:t>
      </w:r>
      <w:r w:rsidRPr="004F5173">
        <w:t>kuvendit</w:t>
      </w:r>
      <w:r>
        <w:t xml:space="preserve"> </w:t>
      </w:r>
      <w:r w:rsidRPr="004F5173">
        <w:t>të</w:t>
      </w:r>
      <w:r>
        <w:t xml:space="preserve"> </w:t>
      </w:r>
      <w:r w:rsidRPr="004F5173">
        <w:t>komunës</w:t>
      </w:r>
      <w:r>
        <w:t xml:space="preserve"> </w:t>
      </w:r>
      <w:r w:rsidRPr="004F5173">
        <w:t>për</w:t>
      </w:r>
      <w:r w:rsidR="00450C39">
        <w:t xml:space="preserve"> </w:t>
      </w:r>
      <w:r w:rsidRPr="004F5173">
        <w:t>situatën</w:t>
      </w:r>
      <w:r w:rsidR="00450C39">
        <w:t xml:space="preserve"> </w:t>
      </w:r>
      <w:r w:rsidRPr="004F5173">
        <w:t xml:space="preserve">ekonomiko </w:t>
      </w:r>
      <w:r w:rsidR="00450C39">
        <w:t>–</w:t>
      </w:r>
      <w:r w:rsidRPr="004F5173">
        <w:t xml:space="preserve"> financiare</w:t>
      </w:r>
      <w:r w:rsidR="00450C39">
        <w:t xml:space="preserve"> </w:t>
      </w:r>
      <w:r w:rsidRPr="004F5173">
        <w:t>dhe</w:t>
      </w:r>
      <w:r w:rsidR="00450C39">
        <w:t xml:space="preserve"> </w:t>
      </w:r>
      <w:r w:rsidRPr="004F5173">
        <w:t>për</w:t>
      </w:r>
      <w:r w:rsidR="00450C39">
        <w:t xml:space="preserve"> </w:t>
      </w:r>
      <w:r w:rsidRPr="004F5173">
        <w:t>zbatimin e planeve</w:t>
      </w:r>
      <w:r w:rsidR="00450C39">
        <w:t xml:space="preserve"> </w:t>
      </w:r>
      <w:r w:rsidRPr="004F5173">
        <w:t>investuese</w:t>
      </w:r>
      <w:r w:rsidR="00450C39">
        <w:t xml:space="preserve"> </w:t>
      </w:r>
      <w:r w:rsidRPr="004F5173">
        <w:t>të</w:t>
      </w:r>
      <w:r w:rsidR="00450C39">
        <w:t xml:space="preserve"> </w:t>
      </w:r>
      <w:r w:rsidRPr="004F5173">
        <w:t>komunës; si</w:t>
      </w:r>
      <w:r w:rsidR="00450C39">
        <w:t xml:space="preserve"> </w:t>
      </w:r>
      <w:r w:rsidRPr="004F5173">
        <w:t>dhe</w:t>
      </w:r>
      <w:r w:rsidR="00450C39">
        <w:t xml:space="preserve"> </w:t>
      </w:r>
      <w:r w:rsidRPr="004F5173">
        <w:t>ndërmerr</w:t>
      </w:r>
      <w:r w:rsidR="00450C39">
        <w:t xml:space="preserve"> </w:t>
      </w:r>
      <w:r w:rsidRPr="004F5173">
        <w:t>aktivitetet e tjera</w:t>
      </w:r>
      <w:r w:rsidR="00450C39">
        <w:t xml:space="preserve"> </w:t>
      </w:r>
      <w:r w:rsidRPr="004F5173">
        <w:t>që</w:t>
      </w:r>
      <w:r w:rsidR="00450C39">
        <w:t xml:space="preserve"> </w:t>
      </w:r>
      <w:r w:rsidRPr="004F5173">
        <w:t>i</w:t>
      </w:r>
      <w:r w:rsidR="00450C39">
        <w:t xml:space="preserve"> </w:t>
      </w:r>
      <w:r w:rsidRPr="004F5173">
        <w:t>caktohen me statut, rregullore</w:t>
      </w:r>
      <w:r w:rsidR="00450C39">
        <w:t xml:space="preserve"> </w:t>
      </w:r>
      <w:r w:rsidRPr="004F5173">
        <w:t>komunale apo akte</w:t>
      </w:r>
      <w:r w:rsidR="001D5780">
        <w:t xml:space="preserve"> </w:t>
      </w:r>
      <w:r w:rsidRPr="004F5173">
        <w:t>të</w:t>
      </w:r>
      <w:r w:rsidR="00450C39">
        <w:t xml:space="preserve"> </w:t>
      </w:r>
      <w:r w:rsidRPr="004F5173">
        <w:t>tjera</w:t>
      </w:r>
      <w:r w:rsidR="00450C39">
        <w:t xml:space="preserve"> </w:t>
      </w:r>
      <w:r w:rsidRPr="004F5173">
        <w:t>ligjore</w:t>
      </w:r>
      <w:r w:rsidR="00450C39">
        <w:t xml:space="preserve"> </w:t>
      </w:r>
      <w:r w:rsidRPr="004F5173">
        <w:t>dhe</w:t>
      </w:r>
      <w:r w:rsidR="00450C39">
        <w:t xml:space="preserve"> </w:t>
      </w:r>
      <w:r w:rsidRPr="004F5173">
        <w:t>nën</w:t>
      </w:r>
      <w:r w:rsidR="00450C39">
        <w:t xml:space="preserve"> </w:t>
      </w:r>
      <w:r w:rsidRPr="004F5173">
        <w:t>ligjore</w:t>
      </w:r>
      <w:r w:rsidR="00450C39">
        <w:t xml:space="preserve"> </w:t>
      </w:r>
      <w:r w:rsidRPr="004F5173">
        <w:t>të</w:t>
      </w:r>
      <w:r w:rsidR="00450C39">
        <w:t xml:space="preserve"> </w:t>
      </w:r>
      <w:r w:rsidRPr="004F5173">
        <w:t>cilat</w:t>
      </w:r>
      <w:r w:rsidR="00450C39">
        <w:t xml:space="preserve"> </w:t>
      </w:r>
      <w:r w:rsidRPr="004F5173">
        <w:t>janë</w:t>
      </w:r>
      <w:r w:rsidR="00450C39">
        <w:t xml:space="preserve"> </w:t>
      </w:r>
      <w:r w:rsidRPr="004F5173">
        <w:t>në</w:t>
      </w:r>
      <w:r w:rsidR="00450C39">
        <w:t xml:space="preserve"> </w:t>
      </w:r>
      <w:r w:rsidRPr="004F5173">
        <w:t>fuqi.</w:t>
      </w:r>
    </w:p>
    <w:p w14:paraId="15E3DE9A" w14:textId="77777777" w:rsidR="004F5173" w:rsidRPr="004F5173" w:rsidRDefault="004F5173" w:rsidP="004F5173"/>
    <w:p w14:paraId="61DF792F" w14:textId="482A1AA2" w:rsidR="004F5173" w:rsidRPr="004F5173" w:rsidRDefault="004F5173" w:rsidP="004F5173">
      <w:r w:rsidRPr="00450C39">
        <w:rPr>
          <w:b/>
          <w:u w:val="single"/>
        </w:rPr>
        <w:t>Vizioni</w:t>
      </w:r>
      <w:r w:rsidRPr="004F5173">
        <w:t>:</w:t>
      </w:r>
      <w:r w:rsidR="00450C39">
        <w:t xml:space="preserve"> </w:t>
      </w:r>
      <w:r w:rsidRPr="004F5173">
        <w:t>Zhvillimi</w:t>
      </w:r>
      <w:r w:rsidR="00450C39">
        <w:t xml:space="preserve"> </w:t>
      </w:r>
      <w:r w:rsidRPr="004F5173">
        <w:t>lokal</w:t>
      </w:r>
      <w:r w:rsidR="00450C39">
        <w:t xml:space="preserve"> </w:t>
      </w:r>
      <w:r w:rsidRPr="004F5173">
        <w:t>ekonomik; planifikim urban e rural; shfrytëzimi</w:t>
      </w:r>
      <w:r w:rsidR="00450C39">
        <w:t xml:space="preserve"> </w:t>
      </w:r>
      <w:r w:rsidRPr="004F5173">
        <w:t>i</w:t>
      </w:r>
      <w:r w:rsidR="00450C39">
        <w:t xml:space="preserve"> </w:t>
      </w:r>
      <w:r w:rsidRPr="004F5173">
        <w:t>tokës</w:t>
      </w:r>
      <w:r w:rsidR="00450C39">
        <w:t xml:space="preserve"> </w:t>
      </w:r>
      <w:r w:rsidRPr="004F5173">
        <w:t>dhe</w:t>
      </w:r>
      <w:r w:rsidR="00450C39">
        <w:t xml:space="preserve"> </w:t>
      </w:r>
      <w:r w:rsidRPr="004F5173">
        <w:t>zhvillimit; mbrojtje e mjedisit</w:t>
      </w:r>
      <w:r w:rsidR="00450C39">
        <w:t xml:space="preserve"> </w:t>
      </w:r>
      <w:r w:rsidRPr="004F5173">
        <w:t>lokal; ofrimi</w:t>
      </w:r>
      <w:r w:rsidR="00450C39">
        <w:t xml:space="preserve"> </w:t>
      </w:r>
      <w:r w:rsidRPr="004F5173">
        <w:t>i</w:t>
      </w:r>
      <w:r w:rsidR="00450C39">
        <w:t xml:space="preserve"> </w:t>
      </w:r>
      <w:r w:rsidRPr="004F5173">
        <w:t>shërbimeve</w:t>
      </w:r>
      <w:r w:rsidR="00450C39">
        <w:t xml:space="preserve"> </w:t>
      </w:r>
      <w:r w:rsidRPr="004F5173">
        <w:t>publike</w:t>
      </w:r>
      <w:r w:rsidR="00450C39">
        <w:t xml:space="preserve"> </w:t>
      </w:r>
      <w:r w:rsidRPr="004F5173">
        <w:t>dhe</w:t>
      </w:r>
      <w:r w:rsidR="00450C39">
        <w:t xml:space="preserve"> </w:t>
      </w:r>
      <w:r w:rsidRPr="004F5173">
        <w:t>shërbimeve</w:t>
      </w:r>
      <w:r w:rsidR="00450C39">
        <w:t xml:space="preserve"> </w:t>
      </w:r>
      <w:r w:rsidRPr="004F5173">
        <w:t>komunale,</w:t>
      </w:r>
      <w:r w:rsidR="001D5780">
        <w:t xml:space="preserve"> </w:t>
      </w:r>
      <w:r w:rsidRPr="004F5173">
        <w:t>përfshirë</w:t>
      </w:r>
      <w:r w:rsidR="00450C39">
        <w:t xml:space="preserve"> </w:t>
      </w:r>
      <w:r w:rsidRPr="004F5173">
        <w:t>furnizimin me ujë, kanalizimin, trajtimin e ujërave</w:t>
      </w:r>
      <w:r w:rsidR="00450C39">
        <w:t xml:space="preserve"> </w:t>
      </w:r>
      <w:r w:rsidRPr="004F5173">
        <w:t>të</w:t>
      </w:r>
      <w:r w:rsidR="00450C39">
        <w:t xml:space="preserve"> </w:t>
      </w:r>
      <w:r w:rsidRPr="004F5173">
        <w:t>zeza, menaxhimin e mbeturinave, rrugëve</w:t>
      </w:r>
      <w:r w:rsidR="00450C39">
        <w:t xml:space="preserve"> </w:t>
      </w:r>
      <w:r w:rsidRPr="004F5173">
        <w:t>lokale; përgjig</w:t>
      </w:r>
      <w:r w:rsidR="001D5780">
        <w:t>j</w:t>
      </w:r>
      <w:r w:rsidRPr="004F5173">
        <w:t>je</w:t>
      </w:r>
      <w:r w:rsidR="00450C39">
        <w:t xml:space="preserve"> </w:t>
      </w:r>
      <w:r w:rsidRPr="004F5173">
        <w:t>ndaj</w:t>
      </w:r>
      <w:r w:rsidR="00450C39">
        <w:t xml:space="preserve"> </w:t>
      </w:r>
      <w:r w:rsidRPr="004F5173">
        <w:t>r</w:t>
      </w:r>
      <w:r w:rsidR="001D5780">
        <w:t>astë</w:t>
      </w:r>
      <w:r w:rsidRPr="004F5173">
        <w:t>ve</w:t>
      </w:r>
      <w:r w:rsidR="00450C39">
        <w:t xml:space="preserve"> </w:t>
      </w:r>
      <w:r w:rsidRPr="004F5173">
        <w:t>emergjente</w:t>
      </w:r>
      <w:r w:rsidR="00450C39">
        <w:t xml:space="preserve"> </w:t>
      </w:r>
      <w:r w:rsidRPr="004F5173">
        <w:t>lokale; ofrimin</w:t>
      </w:r>
      <w:r w:rsidR="00450C39">
        <w:t xml:space="preserve"> </w:t>
      </w:r>
      <w:r w:rsidRPr="004F5173">
        <w:t>sa</w:t>
      </w:r>
      <w:r w:rsidR="00450C39">
        <w:t xml:space="preserve"> </w:t>
      </w:r>
      <w:r w:rsidRPr="004F5173">
        <w:t>më</w:t>
      </w:r>
      <w:r w:rsidR="00450C39">
        <w:t xml:space="preserve"> </w:t>
      </w:r>
      <w:r w:rsidRPr="004F5173">
        <w:t>të</w:t>
      </w:r>
      <w:r w:rsidR="00450C39">
        <w:t xml:space="preserve"> </w:t>
      </w:r>
      <w:r w:rsidRPr="004F5173">
        <w:t>mirë</w:t>
      </w:r>
      <w:r w:rsidR="00450C39">
        <w:t xml:space="preserve"> </w:t>
      </w:r>
      <w:r w:rsidRPr="004F5173">
        <w:t>të</w:t>
      </w:r>
      <w:r w:rsidR="00450C39">
        <w:t xml:space="preserve"> </w:t>
      </w:r>
      <w:r w:rsidRPr="004F5173">
        <w:t>arsimit</w:t>
      </w:r>
      <w:r w:rsidR="00450C39">
        <w:t xml:space="preserve"> </w:t>
      </w:r>
      <w:r w:rsidRPr="004F5173">
        <w:t>publik</w:t>
      </w:r>
      <w:r w:rsidR="00450C39">
        <w:t xml:space="preserve"> </w:t>
      </w:r>
      <w:r w:rsidRPr="004F5173">
        <w:t>parashkollor, fillor</w:t>
      </w:r>
      <w:r w:rsidR="00450C39">
        <w:t xml:space="preserve"> </w:t>
      </w:r>
      <w:r w:rsidRPr="004F5173">
        <w:t>dhe</w:t>
      </w:r>
      <w:r w:rsidR="00450C39">
        <w:t xml:space="preserve"> </w:t>
      </w:r>
      <w:r w:rsidRPr="004F5173">
        <w:t>të</w:t>
      </w:r>
      <w:r w:rsidR="00450C39">
        <w:t xml:space="preserve"> </w:t>
      </w:r>
      <w:r w:rsidRPr="004F5173">
        <w:t>mesëm, ofrimin e për</w:t>
      </w:r>
      <w:r w:rsidR="00450C39">
        <w:t xml:space="preserve"> </w:t>
      </w:r>
      <w:r w:rsidRPr="004F5173">
        <w:t>kujdesit</w:t>
      </w:r>
      <w:r w:rsidR="00450C39">
        <w:t xml:space="preserve"> </w:t>
      </w:r>
      <w:r w:rsidRPr="004F5173">
        <w:t>primar</w:t>
      </w:r>
      <w:r w:rsidR="00450C39">
        <w:t xml:space="preserve"> </w:t>
      </w:r>
      <w:r w:rsidRPr="004F5173">
        <w:t>publik</w:t>
      </w:r>
      <w:r w:rsidR="00450C39">
        <w:t xml:space="preserve"> </w:t>
      </w:r>
      <w:r w:rsidRPr="004F5173">
        <w:t>shëndetësor; ofrimin e mirëqenies</w:t>
      </w:r>
      <w:r w:rsidR="00450C39">
        <w:t xml:space="preserve"> </w:t>
      </w:r>
      <w:r w:rsidRPr="004F5173">
        <w:t>sociale,  përfshirë rritjen e nivelit të barazisë gjinore në të gjitha fushat,</w:t>
      </w:r>
      <w:r w:rsidR="001D5780">
        <w:t xml:space="preserve"> </w:t>
      </w:r>
      <w:r w:rsidRPr="004F5173">
        <w:t>ofrimin</w:t>
      </w:r>
      <w:r w:rsidR="00450C39">
        <w:t xml:space="preserve"> </w:t>
      </w:r>
      <w:r w:rsidRPr="004F5173">
        <w:t>dhe</w:t>
      </w:r>
      <w:r w:rsidR="00450C39">
        <w:t xml:space="preserve"> </w:t>
      </w:r>
      <w:r w:rsidRPr="004F5173">
        <w:t>mirëmbajtjen e parqeve</w:t>
      </w:r>
      <w:r w:rsidR="00450C39">
        <w:t xml:space="preserve"> </w:t>
      </w:r>
      <w:r w:rsidRPr="004F5173">
        <w:t>dhe</w:t>
      </w:r>
      <w:r w:rsidR="00450C39">
        <w:t xml:space="preserve"> </w:t>
      </w:r>
      <w:r w:rsidRPr="004F5173">
        <w:t>hapësirës</w:t>
      </w:r>
      <w:r w:rsidR="00450C39">
        <w:t xml:space="preserve"> </w:t>
      </w:r>
      <w:r w:rsidRPr="004F5173">
        <w:t>publike; turizmin, aktivitetet</w:t>
      </w:r>
      <w:r w:rsidR="00450C39">
        <w:t xml:space="preserve"> </w:t>
      </w:r>
      <w:r w:rsidRPr="004F5173">
        <w:t>kulturore</w:t>
      </w:r>
      <w:r w:rsidR="00450C39">
        <w:t xml:space="preserve"> </w:t>
      </w:r>
      <w:r w:rsidRPr="004F5173">
        <w:t>dhe</w:t>
      </w:r>
      <w:r w:rsidR="00450C39">
        <w:t xml:space="preserve"> </w:t>
      </w:r>
      <w:r w:rsidRPr="004F5173">
        <w:t>të lira etj.</w:t>
      </w:r>
    </w:p>
    <w:p w14:paraId="5538E59A" w14:textId="77777777" w:rsidR="004F5173" w:rsidRPr="004F5173" w:rsidRDefault="004F5173" w:rsidP="004F5173"/>
    <w:p w14:paraId="5F93E392" w14:textId="14777D8E" w:rsidR="007417A5" w:rsidRPr="00561918" w:rsidRDefault="004F5173" w:rsidP="004F5173">
      <w:r w:rsidRPr="00450C39">
        <w:rPr>
          <w:b/>
          <w:u w:val="single"/>
        </w:rPr>
        <w:lastRenderedPageBreak/>
        <w:t>Qëllimi</w:t>
      </w:r>
      <w:r w:rsidR="00450C39">
        <w:t xml:space="preserve">: </w:t>
      </w:r>
      <w:r w:rsidR="001D5780">
        <w:t>Ë</w:t>
      </w:r>
      <w:r w:rsidRPr="004F5173">
        <w:t>shtë</w:t>
      </w:r>
      <w:r w:rsidR="00450C39">
        <w:t xml:space="preserve"> </w:t>
      </w:r>
      <w:r w:rsidRPr="004F5173">
        <w:t>që</w:t>
      </w:r>
      <w:r w:rsidR="00450C39">
        <w:t xml:space="preserve"> </w:t>
      </w:r>
      <w:r w:rsidRPr="004F5173">
        <w:t>të</w:t>
      </w:r>
      <w:r w:rsidR="00450C39">
        <w:t xml:space="preserve"> </w:t>
      </w:r>
      <w:r w:rsidRPr="004F5173">
        <w:t>gjitha</w:t>
      </w:r>
      <w:r w:rsidR="00450C39">
        <w:t xml:space="preserve"> </w:t>
      </w:r>
      <w:r w:rsidRPr="004F5173">
        <w:t>kompetencat e komunës</w:t>
      </w:r>
      <w:r w:rsidR="00450C39">
        <w:t xml:space="preserve"> </w:t>
      </w:r>
      <w:r w:rsidRPr="004F5173">
        <w:t>të</w:t>
      </w:r>
      <w:r w:rsidR="00450C39">
        <w:t xml:space="preserve"> rregulluara me </w:t>
      </w:r>
      <w:r w:rsidRPr="004F5173">
        <w:t>Ligjin</w:t>
      </w:r>
      <w:r w:rsidR="00450C39">
        <w:t xml:space="preserve"> </w:t>
      </w:r>
      <w:r w:rsidRPr="004F5173">
        <w:t>për</w:t>
      </w:r>
      <w:r w:rsidR="00450C39">
        <w:t xml:space="preserve"> </w:t>
      </w:r>
      <w:r w:rsidRPr="004F5173">
        <w:t>Vet</w:t>
      </w:r>
      <w:r w:rsidR="00AA1B16">
        <w:t>ë</w:t>
      </w:r>
      <w:r w:rsidRPr="004F5173">
        <w:t>qeverisje</w:t>
      </w:r>
      <w:r w:rsidR="00450C39">
        <w:t xml:space="preserve"> </w:t>
      </w:r>
      <w:r w:rsidRPr="004F5173">
        <w:t>Lokale</w:t>
      </w:r>
      <w:r w:rsidR="00450C39">
        <w:t xml:space="preserve"> </w:t>
      </w:r>
      <w:r w:rsidRPr="004F5173">
        <w:t>dhe</w:t>
      </w:r>
      <w:r w:rsidR="00450C39">
        <w:t xml:space="preserve"> </w:t>
      </w:r>
      <w:r w:rsidRPr="004F5173">
        <w:t>Statutin</w:t>
      </w:r>
      <w:r w:rsidR="00AA1B16">
        <w:t xml:space="preserve"> </w:t>
      </w:r>
      <w:r w:rsidRPr="004F5173">
        <w:t>e Komunës</w:t>
      </w:r>
      <w:r w:rsidR="00450C39">
        <w:t xml:space="preserve"> </w:t>
      </w:r>
      <w:r w:rsidRPr="004F5173">
        <w:t>të</w:t>
      </w:r>
      <w:r w:rsidR="00450C39">
        <w:t xml:space="preserve"> </w:t>
      </w:r>
      <w:r w:rsidRPr="004F5173">
        <w:t>zbatohen</w:t>
      </w:r>
      <w:r w:rsidR="00450C39">
        <w:t xml:space="preserve"> </w:t>
      </w:r>
      <w:r w:rsidRPr="004F5173">
        <w:t>në</w:t>
      </w:r>
      <w:r w:rsidR="00450C39">
        <w:t xml:space="preserve"> </w:t>
      </w:r>
      <w:r w:rsidRPr="004F5173">
        <w:t>përpikmëri</w:t>
      </w:r>
      <w:r w:rsidR="00450C39">
        <w:t xml:space="preserve"> </w:t>
      </w:r>
      <w:r w:rsidRPr="004F5173">
        <w:t>në</w:t>
      </w:r>
      <w:r w:rsidR="00450C39">
        <w:t xml:space="preserve"> </w:t>
      </w:r>
      <w:r w:rsidRPr="004F5173">
        <w:t>mënyrë</w:t>
      </w:r>
      <w:r w:rsidR="00450C39">
        <w:t xml:space="preserve"> </w:t>
      </w:r>
      <w:r w:rsidRPr="004F5173">
        <w:t>që</w:t>
      </w:r>
      <w:r w:rsidR="00450C39">
        <w:t xml:space="preserve"> </w:t>
      </w:r>
      <w:r w:rsidRPr="004F5173">
        <w:t>misioni</w:t>
      </w:r>
      <w:r w:rsidR="00450C39">
        <w:t xml:space="preserve"> </w:t>
      </w:r>
      <w:r w:rsidRPr="004F5173">
        <w:t>i</w:t>
      </w:r>
      <w:r w:rsidR="00450C39">
        <w:t xml:space="preserve"> </w:t>
      </w:r>
      <w:r w:rsidRPr="004F5173">
        <w:t>komunës</w:t>
      </w:r>
      <w:r w:rsidR="00450C39">
        <w:t xml:space="preserve"> </w:t>
      </w:r>
      <w:r w:rsidRPr="004F5173">
        <w:t>të</w:t>
      </w:r>
      <w:r w:rsidR="00450C39">
        <w:t xml:space="preserve"> </w:t>
      </w:r>
      <w:r w:rsidRPr="004F5173">
        <w:t>shënoj</w:t>
      </w:r>
      <w:r w:rsidR="00450C39">
        <w:t xml:space="preserve"> </w:t>
      </w:r>
      <w:r w:rsidRPr="004F5173">
        <w:t>shkallë</w:t>
      </w:r>
      <w:r w:rsidR="00450C39">
        <w:t xml:space="preserve"> </w:t>
      </w:r>
      <w:r w:rsidRPr="004F5173">
        <w:t>sa</w:t>
      </w:r>
      <w:r w:rsidR="00450C39">
        <w:t xml:space="preserve"> </w:t>
      </w:r>
      <w:r w:rsidRPr="004F5173">
        <w:t>më</w:t>
      </w:r>
      <w:r w:rsidR="00450C39">
        <w:t xml:space="preserve"> </w:t>
      </w:r>
      <w:r w:rsidRPr="004F5173">
        <w:t>të</w:t>
      </w:r>
      <w:r w:rsidR="00450C39">
        <w:t xml:space="preserve"> </w:t>
      </w:r>
      <w:r w:rsidRPr="004F5173">
        <w:t>lartë</w:t>
      </w:r>
      <w:r w:rsidR="00450C39">
        <w:t xml:space="preserve"> </w:t>
      </w:r>
      <w:r w:rsidRPr="004F5173">
        <w:t>të</w:t>
      </w:r>
      <w:r w:rsidR="00450C39">
        <w:t xml:space="preserve"> </w:t>
      </w:r>
      <w:r w:rsidRPr="004F5173">
        <w:t>performancës duke i</w:t>
      </w:r>
      <w:r w:rsidR="00450C39">
        <w:t xml:space="preserve"> </w:t>
      </w:r>
      <w:r w:rsidRPr="004F5173">
        <w:t>realizuar me sukses</w:t>
      </w:r>
      <w:r w:rsidR="00450C39">
        <w:t xml:space="preserve"> </w:t>
      </w:r>
      <w:r w:rsidRPr="004F5173">
        <w:t>qëllimet</w:t>
      </w:r>
      <w:r w:rsidR="00AA1B16">
        <w:t xml:space="preserve"> </w:t>
      </w:r>
      <w:r w:rsidRPr="004F5173">
        <w:t>strategjike</w:t>
      </w:r>
      <w:r w:rsidR="00450C39">
        <w:t xml:space="preserve"> </w:t>
      </w:r>
      <w:r w:rsidRPr="004F5173">
        <w:t>komunale.</w:t>
      </w:r>
    </w:p>
    <w:p w14:paraId="478E3A7F" w14:textId="77777777" w:rsidR="00373A98" w:rsidRPr="00561918" w:rsidRDefault="00373A98" w:rsidP="007417A5">
      <w:pPr>
        <w:jc w:val="both"/>
        <w:rPr>
          <w:rFonts w:eastAsia="Tw Cen MT"/>
        </w:rPr>
      </w:pPr>
    </w:p>
    <w:p w14:paraId="3666E78A" w14:textId="77777777" w:rsidR="00E61D54" w:rsidRPr="00561918" w:rsidRDefault="00E61D54" w:rsidP="00E61D54">
      <w:pPr>
        <w:rPr>
          <w:color w:val="C00000"/>
          <w:sz w:val="22"/>
          <w:szCs w:val="22"/>
        </w:rPr>
      </w:pPr>
    </w:p>
    <w:tbl>
      <w:tblPr>
        <w:tblStyle w:val="TableGrid"/>
        <w:tblW w:w="10829" w:type="dxa"/>
        <w:tblLook w:val="04A0" w:firstRow="1" w:lastRow="0" w:firstColumn="1" w:lastColumn="0" w:noHBand="0" w:noVBand="1"/>
      </w:tblPr>
      <w:tblGrid>
        <w:gridCol w:w="2922"/>
        <w:gridCol w:w="2316"/>
        <w:gridCol w:w="2128"/>
        <w:gridCol w:w="3463"/>
      </w:tblGrid>
      <w:tr w:rsidR="00046707" w:rsidRPr="00561918" w14:paraId="3179C8BA" w14:textId="77777777" w:rsidTr="00046707">
        <w:tc>
          <w:tcPr>
            <w:tcW w:w="2922" w:type="dxa"/>
            <w:shd w:val="clear" w:color="auto" w:fill="00B0F0"/>
          </w:tcPr>
          <w:p w14:paraId="24CD64F6" w14:textId="77777777" w:rsidR="005F55B0" w:rsidRPr="00561918" w:rsidRDefault="00A139A5" w:rsidP="00E61D54">
            <w:pPr>
              <w:rPr>
                <w:sz w:val="22"/>
                <w:szCs w:val="22"/>
              </w:rPr>
            </w:pPr>
            <w:r w:rsidRPr="00561918">
              <w:rPr>
                <w:sz w:val="22"/>
                <w:szCs w:val="22"/>
              </w:rPr>
              <w:t>Viti</w:t>
            </w:r>
          </w:p>
        </w:tc>
        <w:tc>
          <w:tcPr>
            <w:tcW w:w="2316" w:type="dxa"/>
            <w:shd w:val="clear" w:color="auto" w:fill="00B0F0"/>
          </w:tcPr>
          <w:p w14:paraId="76A7044F" w14:textId="77777777" w:rsidR="005F55B0" w:rsidRPr="00561918" w:rsidRDefault="005F55B0" w:rsidP="00E61D54">
            <w:pPr>
              <w:rPr>
                <w:sz w:val="22"/>
                <w:szCs w:val="22"/>
              </w:rPr>
            </w:pPr>
            <w:r w:rsidRPr="00561918">
              <w:rPr>
                <w:sz w:val="22"/>
                <w:szCs w:val="22"/>
              </w:rPr>
              <w:t>202</w:t>
            </w:r>
            <w:r w:rsidR="00373A98" w:rsidRPr="00561918">
              <w:rPr>
                <w:sz w:val="22"/>
                <w:szCs w:val="22"/>
              </w:rPr>
              <w:t>5</w:t>
            </w:r>
          </w:p>
        </w:tc>
        <w:tc>
          <w:tcPr>
            <w:tcW w:w="2128" w:type="dxa"/>
            <w:shd w:val="clear" w:color="auto" w:fill="00B0F0"/>
          </w:tcPr>
          <w:p w14:paraId="005D4DD4" w14:textId="77777777" w:rsidR="005F55B0" w:rsidRPr="00561918" w:rsidRDefault="005F55B0" w:rsidP="00E61D54">
            <w:pPr>
              <w:rPr>
                <w:sz w:val="22"/>
                <w:szCs w:val="22"/>
              </w:rPr>
            </w:pPr>
            <w:r w:rsidRPr="00561918">
              <w:rPr>
                <w:sz w:val="22"/>
                <w:szCs w:val="22"/>
              </w:rPr>
              <w:t>202</w:t>
            </w:r>
            <w:r w:rsidR="00373A98" w:rsidRPr="00561918">
              <w:rPr>
                <w:sz w:val="22"/>
                <w:szCs w:val="22"/>
              </w:rPr>
              <w:t>6</w:t>
            </w:r>
          </w:p>
        </w:tc>
        <w:tc>
          <w:tcPr>
            <w:tcW w:w="3463" w:type="dxa"/>
            <w:shd w:val="clear" w:color="auto" w:fill="00B0F0"/>
          </w:tcPr>
          <w:p w14:paraId="167F6CB3" w14:textId="77777777" w:rsidR="005F55B0" w:rsidRPr="00561918" w:rsidRDefault="005F55B0" w:rsidP="00E61D54">
            <w:pPr>
              <w:rPr>
                <w:sz w:val="22"/>
                <w:szCs w:val="22"/>
              </w:rPr>
            </w:pPr>
            <w:r w:rsidRPr="00561918">
              <w:rPr>
                <w:sz w:val="22"/>
                <w:szCs w:val="22"/>
              </w:rPr>
              <w:t>202</w:t>
            </w:r>
            <w:r w:rsidR="00373A98" w:rsidRPr="00561918">
              <w:rPr>
                <w:sz w:val="22"/>
                <w:szCs w:val="22"/>
              </w:rPr>
              <w:t>7</w:t>
            </w:r>
          </w:p>
        </w:tc>
      </w:tr>
      <w:tr w:rsidR="00046707" w:rsidRPr="00561918" w14:paraId="6BC2D6AF" w14:textId="77777777" w:rsidTr="00046707">
        <w:tc>
          <w:tcPr>
            <w:tcW w:w="2922" w:type="dxa"/>
          </w:tcPr>
          <w:p w14:paraId="2816442C" w14:textId="77777777" w:rsidR="005F55B0" w:rsidRPr="00561918" w:rsidRDefault="005F55B0" w:rsidP="00E61D54">
            <w:pPr>
              <w:rPr>
                <w:sz w:val="22"/>
                <w:szCs w:val="22"/>
              </w:rPr>
            </w:pPr>
            <w:r w:rsidRPr="00561918">
              <w:rPr>
                <w:sz w:val="22"/>
                <w:szCs w:val="22"/>
              </w:rPr>
              <w:t>Kuantitative:</w:t>
            </w:r>
          </w:p>
          <w:p w14:paraId="7942054D" w14:textId="5B90844E" w:rsidR="005F55B0" w:rsidRPr="00561918" w:rsidRDefault="005F55B0" w:rsidP="00450C39">
            <w:pPr>
              <w:rPr>
                <w:sz w:val="22"/>
                <w:szCs w:val="22"/>
              </w:rPr>
            </w:pPr>
            <w:r w:rsidRPr="00561918">
              <w:rPr>
                <w:color w:val="000000"/>
              </w:rPr>
              <w:t>Përgatitja e të</w:t>
            </w:r>
            <w:r w:rsidR="00450C39">
              <w:rPr>
                <w:color w:val="000000"/>
              </w:rPr>
              <w:t xml:space="preserve"> </w:t>
            </w:r>
            <w:r w:rsidRPr="00561918">
              <w:rPr>
                <w:color w:val="000000"/>
              </w:rPr>
              <w:t>gjitha</w:t>
            </w:r>
            <w:r w:rsidR="00450C39">
              <w:rPr>
                <w:color w:val="000000"/>
              </w:rPr>
              <w:t xml:space="preserve"> </w:t>
            </w:r>
            <w:r w:rsidRPr="00561918">
              <w:rPr>
                <w:color w:val="000000"/>
              </w:rPr>
              <w:t>materialeve</w:t>
            </w:r>
            <w:r w:rsidR="00450C39">
              <w:rPr>
                <w:color w:val="000000"/>
              </w:rPr>
              <w:t xml:space="preserve"> </w:t>
            </w:r>
            <w:r w:rsidRPr="00561918">
              <w:rPr>
                <w:color w:val="000000"/>
              </w:rPr>
              <w:t>përmbledhjet e Kuvendit</w:t>
            </w:r>
            <w:r w:rsidR="00450C39">
              <w:rPr>
                <w:color w:val="000000"/>
              </w:rPr>
              <w:t xml:space="preserve"> </w:t>
            </w:r>
            <w:r w:rsidR="00AA1B16">
              <w:rPr>
                <w:color w:val="000000"/>
              </w:rPr>
              <w:t>komunal, në</w:t>
            </w:r>
            <w:r w:rsidRPr="00561918">
              <w:rPr>
                <w:color w:val="000000"/>
              </w:rPr>
              <w:t xml:space="preserve"> sferën e legjislacionit</w:t>
            </w:r>
            <w:r w:rsidR="00450C39">
              <w:rPr>
                <w:color w:val="000000"/>
              </w:rPr>
              <w:t xml:space="preserve"> </w:t>
            </w:r>
            <w:r w:rsidR="00AA1B16">
              <w:rPr>
                <w:color w:val="000000"/>
              </w:rPr>
              <w:t>të</w:t>
            </w:r>
            <w:r w:rsidR="00450C39">
              <w:rPr>
                <w:color w:val="000000"/>
              </w:rPr>
              <w:t xml:space="preserve"> </w:t>
            </w:r>
            <w:r w:rsidRPr="00561918">
              <w:rPr>
                <w:color w:val="000000"/>
              </w:rPr>
              <w:t>nivelit</w:t>
            </w:r>
            <w:r w:rsidR="00450C39">
              <w:rPr>
                <w:color w:val="000000"/>
              </w:rPr>
              <w:t xml:space="preserve"> </w:t>
            </w:r>
            <w:r w:rsidRPr="00561918">
              <w:rPr>
                <w:color w:val="000000"/>
              </w:rPr>
              <w:t>te</w:t>
            </w:r>
            <w:r w:rsidR="00450C39">
              <w:rPr>
                <w:color w:val="000000"/>
              </w:rPr>
              <w:t xml:space="preserve"> </w:t>
            </w:r>
            <w:r w:rsidRPr="00561918">
              <w:rPr>
                <w:color w:val="000000"/>
              </w:rPr>
              <w:t>qeverisjes</w:t>
            </w:r>
            <w:r w:rsidR="00450C39">
              <w:rPr>
                <w:color w:val="000000"/>
              </w:rPr>
              <w:t xml:space="preserve"> </w:t>
            </w:r>
            <w:r w:rsidRPr="00561918">
              <w:rPr>
                <w:color w:val="000000"/>
              </w:rPr>
              <w:t>lokale (nxjerrja e rregulloreve, vendimeve, udhëzimeve) që</w:t>
            </w:r>
            <w:r w:rsidR="00450C39">
              <w:rPr>
                <w:color w:val="000000"/>
              </w:rPr>
              <w:t xml:space="preserve"> </w:t>
            </w:r>
            <w:r w:rsidRPr="00561918">
              <w:rPr>
                <w:color w:val="000000"/>
              </w:rPr>
              <w:t>kanë</w:t>
            </w:r>
            <w:r w:rsidR="00450C39">
              <w:rPr>
                <w:color w:val="000000"/>
              </w:rPr>
              <w:t xml:space="preserve"> </w:t>
            </w:r>
            <w:r w:rsidRPr="00561918">
              <w:rPr>
                <w:color w:val="000000"/>
              </w:rPr>
              <w:t>të</w:t>
            </w:r>
            <w:r w:rsidR="00450C39">
              <w:rPr>
                <w:color w:val="000000"/>
              </w:rPr>
              <w:t xml:space="preserve"> </w:t>
            </w:r>
            <w:r w:rsidRPr="00561918">
              <w:rPr>
                <w:color w:val="000000"/>
              </w:rPr>
              <w:t>bëjnë me një</w:t>
            </w:r>
            <w:r w:rsidR="00450C39">
              <w:rPr>
                <w:color w:val="000000"/>
              </w:rPr>
              <w:t xml:space="preserve"> </w:t>
            </w:r>
            <w:r w:rsidRPr="00561918">
              <w:rPr>
                <w:color w:val="000000"/>
              </w:rPr>
              <w:t>qeverisje</w:t>
            </w:r>
            <w:r w:rsidR="00450C39">
              <w:rPr>
                <w:color w:val="000000"/>
              </w:rPr>
              <w:t xml:space="preserve"> </w:t>
            </w:r>
            <w:r w:rsidRPr="00561918">
              <w:rPr>
                <w:color w:val="000000"/>
              </w:rPr>
              <w:t>sa</w:t>
            </w:r>
            <w:r w:rsidR="00450C39">
              <w:rPr>
                <w:color w:val="000000"/>
              </w:rPr>
              <w:t xml:space="preserve"> </w:t>
            </w:r>
            <w:r w:rsidRPr="00561918">
              <w:rPr>
                <w:color w:val="000000"/>
              </w:rPr>
              <w:t>më</w:t>
            </w:r>
            <w:r w:rsidR="00450C39">
              <w:rPr>
                <w:color w:val="000000"/>
              </w:rPr>
              <w:t xml:space="preserve"> </w:t>
            </w:r>
            <w:r w:rsidRPr="00561918">
              <w:rPr>
                <w:color w:val="000000"/>
              </w:rPr>
              <w:t>të</w:t>
            </w:r>
            <w:r w:rsidR="00450C39">
              <w:rPr>
                <w:color w:val="000000"/>
              </w:rPr>
              <w:t xml:space="preserve"> mi</w:t>
            </w:r>
            <w:r w:rsidR="008853F0" w:rsidRPr="00561918">
              <w:rPr>
                <w:color w:val="000000"/>
              </w:rPr>
              <w:t>re</w:t>
            </w:r>
            <w:r w:rsidR="00450C39">
              <w:rPr>
                <w:color w:val="000000"/>
              </w:rPr>
              <w:t xml:space="preserve"> </w:t>
            </w:r>
            <w:r w:rsidRPr="00561918">
              <w:rPr>
                <w:color w:val="000000"/>
              </w:rPr>
              <w:t>të</w:t>
            </w:r>
            <w:r w:rsidR="00450C39">
              <w:rPr>
                <w:color w:val="000000"/>
              </w:rPr>
              <w:t xml:space="preserve"> </w:t>
            </w:r>
            <w:r w:rsidRPr="00561918">
              <w:rPr>
                <w:color w:val="000000"/>
              </w:rPr>
              <w:t>të</w:t>
            </w:r>
            <w:r w:rsidR="00450C39">
              <w:rPr>
                <w:color w:val="000000"/>
              </w:rPr>
              <w:t xml:space="preserve"> </w:t>
            </w:r>
            <w:r w:rsidRPr="00561918">
              <w:rPr>
                <w:color w:val="000000"/>
              </w:rPr>
              <w:t>gjitha</w:t>
            </w:r>
            <w:r w:rsidR="00450C39">
              <w:rPr>
                <w:color w:val="000000"/>
              </w:rPr>
              <w:t xml:space="preserve"> </w:t>
            </w:r>
            <w:r w:rsidRPr="00561918">
              <w:rPr>
                <w:color w:val="000000"/>
              </w:rPr>
              <w:t>drejtorive</w:t>
            </w:r>
            <w:r w:rsidR="00450C39">
              <w:rPr>
                <w:color w:val="000000"/>
              </w:rPr>
              <w:t xml:space="preserve"> </w:t>
            </w:r>
            <w:r w:rsidRPr="00561918">
              <w:rPr>
                <w:color w:val="000000"/>
              </w:rPr>
              <w:t>të</w:t>
            </w:r>
            <w:r w:rsidR="00450C39">
              <w:rPr>
                <w:color w:val="000000"/>
              </w:rPr>
              <w:t xml:space="preserve"> </w:t>
            </w:r>
            <w:r w:rsidRPr="00561918">
              <w:rPr>
                <w:color w:val="000000"/>
              </w:rPr>
              <w:t>Komunës</w:t>
            </w:r>
            <w:r w:rsidR="00450C39">
              <w:rPr>
                <w:color w:val="000000"/>
              </w:rPr>
              <w:t xml:space="preserve"> </w:t>
            </w:r>
            <w:r w:rsidRPr="00561918">
              <w:rPr>
                <w:color w:val="000000"/>
              </w:rPr>
              <w:t>dhe</w:t>
            </w:r>
            <w:r w:rsidR="00450C39">
              <w:rPr>
                <w:color w:val="000000"/>
              </w:rPr>
              <w:t xml:space="preserve"> </w:t>
            </w:r>
            <w:r w:rsidRPr="00561918">
              <w:rPr>
                <w:color w:val="000000"/>
              </w:rPr>
              <w:t>gjithnjë</w:t>
            </w:r>
            <w:r w:rsidR="00450C39">
              <w:rPr>
                <w:color w:val="000000"/>
              </w:rPr>
              <w:t xml:space="preserve"> </w:t>
            </w:r>
            <w:r w:rsidRPr="00561918">
              <w:rPr>
                <w:color w:val="000000"/>
              </w:rPr>
              <w:t>në</w:t>
            </w:r>
            <w:r w:rsidR="00450C39">
              <w:rPr>
                <w:color w:val="000000"/>
              </w:rPr>
              <w:t xml:space="preserve"> </w:t>
            </w:r>
            <w:r w:rsidRPr="00561918">
              <w:rPr>
                <w:color w:val="000000"/>
              </w:rPr>
              <w:t>shërbim</w:t>
            </w:r>
            <w:r w:rsidR="00450C39">
              <w:rPr>
                <w:color w:val="000000"/>
              </w:rPr>
              <w:t xml:space="preserve"> </w:t>
            </w:r>
            <w:r w:rsidRPr="00561918">
              <w:rPr>
                <w:color w:val="000000"/>
              </w:rPr>
              <w:t>të</w:t>
            </w:r>
            <w:r w:rsidR="00450C39">
              <w:rPr>
                <w:color w:val="000000"/>
              </w:rPr>
              <w:t xml:space="preserve"> </w:t>
            </w:r>
            <w:r w:rsidRPr="00561918">
              <w:rPr>
                <w:color w:val="000000"/>
              </w:rPr>
              <w:t>gjithë</w:t>
            </w:r>
            <w:r w:rsidR="00450C39">
              <w:rPr>
                <w:color w:val="000000"/>
              </w:rPr>
              <w:t xml:space="preserve"> </w:t>
            </w:r>
            <w:r w:rsidRPr="00561918">
              <w:rPr>
                <w:color w:val="000000"/>
              </w:rPr>
              <w:t>qytetarëve</w:t>
            </w:r>
            <w:r w:rsidR="00450C39">
              <w:rPr>
                <w:color w:val="000000"/>
              </w:rPr>
              <w:t xml:space="preserve"> </w:t>
            </w:r>
            <w:r w:rsidRPr="00561918">
              <w:rPr>
                <w:color w:val="000000"/>
              </w:rPr>
              <w:t>të</w:t>
            </w:r>
            <w:r w:rsidR="00450C39">
              <w:rPr>
                <w:color w:val="000000"/>
              </w:rPr>
              <w:t xml:space="preserve"> </w:t>
            </w:r>
            <w:r w:rsidRPr="00561918">
              <w:rPr>
                <w:color w:val="000000"/>
              </w:rPr>
              <w:t>Komunës.</w:t>
            </w:r>
          </w:p>
        </w:tc>
        <w:tc>
          <w:tcPr>
            <w:tcW w:w="2316" w:type="dxa"/>
          </w:tcPr>
          <w:p w14:paraId="74D25973" w14:textId="5EDE0F13" w:rsidR="005F55B0" w:rsidRPr="00561918" w:rsidRDefault="005F55B0" w:rsidP="00E61D54">
            <w:pPr>
              <w:rPr>
                <w:sz w:val="22"/>
                <w:szCs w:val="22"/>
              </w:rPr>
            </w:pPr>
            <w:r w:rsidRPr="00561918">
              <w:rPr>
                <w:bCs/>
                <w:color w:val="000000"/>
              </w:rPr>
              <w:t>Mbajtja e mbledhjeve</w:t>
            </w:r>
            <w:r w:rsidR="00046707">
              <w:rPr>
                <w:bCs/>
                <w:color w:val="000000"/>
              </w:rPr>
              <w:t xml:space="preserve"> </w:t>
            </w:r>
            <w:r w:rsidRPr="00561918">
              <w:rPr>
                <w:bCs/>
                <w:color w:val="000000"/>
              </w:rPr>
              <w:t>sipas</w:t>
            </w:r>
            <w:r w:rsidR="00046707">
              <w:rPr>
                <w:bCs/>
                <w:color w:val="000000"/>
              </w:rPr>
              <w:t xml:space="preserve"> </w:t>
            </w:r>
            <w:r w:rsidRPr="00561918">
              <w:rPr>
                <w:bCs/>
                <w:color w:val="000000"/>
              </w:rPr>
              <w:t>afateve</w:t>
            </w:r>
            <w:r w:rsidR="00046707">
              <w:rPr>
                <w:bCs/>
                <w:color w:val="000000"/>
              </w:rPr>
              <w:t xml:space="preserve"> </w:t>
            </w:r>
            <w:r w:rsidRPr="00561918">
              <w:rPr>
                <w:bCs/>
                <w:color w:val="000000"/>
              </w:rPr>
              <w:t>kalendarike</w:t>
            </w:r>
            <w:r w:rsidR="00046707">
              <w:rPr>
                <w:bCs/>
                <w:color w:val="000000"/>
              </w:rPr>
              <w:t xml:space="preserve"> </w:t>
            </w:r>
            <w:r w:rsidR="00AA1B16">
              <w:rPr>
                <w:bCs/>
                <w:color w:val="000000"/>
              </w:rPr>
              <w:t>të</w:t>
            </w:r>
            <w:r w:rsidR="00046707">
              <w:rPr>
                <w:bCs/>
                <w:color w:val="000000"/>
              </w:rPr>
              <w:t xml:space="preserve"> </w:t>
            </w:r>
            <w:r w:rsidRPr="00561918">
              <w:rPr>
                <w:bCs/>
                <w:color w:val="000000"/>
              </w:rPr>
              <w:t>planit</w:t>
            </w:r>
            <w:r w:rsidR="00046707">
              <w:rPr>
                <w:bCs/>
                <w:color w:val="000000"/>
              </w:rPr>
              <w:t xml:space="preserve">   </w:t>
            </w:r>
            <w:r w:rsidRPr="00561918">
              <w:rPr>
                <w:bCs/>
                <w:color w:val="000000"/>
              </w:rPr>
              <w:t>vjetor.</w:t>
            </w:r>
          </w:p>
        </w:tc>
        <w:tc>
          <w:tcPr>
            <w:tcW w:w="2128" w:type="dxa"/>
          </w:tcPr>
          <w:p w14:paraId="44BE81FE" w14:textId="4C861856" w:rsidR="005F55B0" w:rsidRPr="00561918" w:rsidRDefault="005F55B0" w:rsidP="00E61D54">
            <w:pPr>
              <w:rPr>
                <w:sz w:val="22"/>
                <w:szCs w:val="22"/>
              </w:rPr>
            </w:pPr>
            <w:r w:rsidRPr="00561918">
              <w:rPr>
                <w:bCs/>
                <w:color w:val="000000"/>
              </w:rPr>
              <w:t>Mbajtja e mbledhjeve</w:t>
            </w:r>
            <w:r w:rsidR="00046707">
              <w:rPr>
                <w:bCs/>
                <w:color w:val="000000"/>
              </w:rPr>
              <w:t xml:space="preserve"> </w:t>
            </w:r>
            <w:r w:rsidRPr="00561918">
              <w:rPr>
                <w:bCs/>
                <w:color w:val="000000"/>
              </w:rPr>
              <w:t>si</w:t>
            </w:r>
            <w:r w:rsidR="00046707">
              <w:rPr>
                <w:bCs/>
                <w:color w:val="000000"/>
              </w:rPr>
              <w:t xml:space="preserve"> </w:t>
            </w:r>
            <w:r w:rsidRPr="00561918">
              <w:rPr>
                <w:bCs/>
                <w:color w:val="000000"/>
              </w:rPr>
              <w:t>pas</w:t>
            </w:r>
            <w:r w:rsidR="00046707">
              <w:rPr>
                <w:bCs/>
                <w:color w:val="000000"/>
              </w:rPr>
              <w:t xml:space="preserve"> </w:t>
            </w:r>
            <w:r w:rsidRPr="00561918">
              <w:rPr>
                <w:bCs/>
                <w:color w:val="000000"/>
              </w:rPr>
              <w:t>afateve</w:t>
            </w:r>
            <w:r w:rsidR="00046707">
              <w:rPr>
                <w:bCs/>
                <w:color w:val="000000"/>
              </w:rPr>
              <w:t xml:space="preserve"> kalendarik të </w:t>
            </w:r>
            <w:r w:rsidRPr="00561918">
              <w:rPr>
                <w:bCs/>
                <w:color w:val="000000"/>
              </w:rPr>
              <w:t>planit</w:t>
            </w:r>
            <w:r w:rsidR="00046707">
              <w:rPr>
                <w:bCs/>
                <w:color w:val="000000"/>
              </w:rPr>
              <w:t xml:space="preserve"> </w:t>
            </w:r>
            <w:r w:rsidRPr="00561918">
              <w:rPr>
                <w:bCs/>
                <w:color w:val="000000"/>
              </w:rPr>
              <w:t>vjetor.</w:t>
            </w:r>
          </w:p>
        </w:tc>
        <w:tc>
          <w:tcPr>
            <w:tcW w:w="3463" w:type="dxa"/>
          </w:tcPr>
          <w:p w14:paraId="5B8DD8CB" w14:textId="4621B7BC" w:rsidR="005F55B0" w:rsidRPr="00561918" w:rsidRDefault="005F55B0" w:rsidP="00E61D54">
            <w:pPr>
              <w:rPr>
                <w:sz w:val="22"/>
                <w:szCs w:val="22"/>
              </w:rPr>
            </w:pPr>
            <w:r w:rsidRPr="00561918">
              <w:rPr>
                <w:bCs/>
                <w:color w:val="000000"/>
              </w:rPr>
              <w:t>Mbajtja e mbledhjeve</w:t>
            </w:r>
            <w:r w:rsidR="00046707">
              <w:rPr>
                <w:bCs/>
                <w:color w:val="000000"/>
              </w:rPr>
              <w:t xml:space="preserve"> </w:t>
            </w:r>
            <w:r w:rsidRPr="00561918">
              <w:rPr>
                <w:bCs/>
                <w:color w:val="000000"/>
              </w:rPr>
              <w:t>sipas</w:t>
            </w:r>
            <w:r w:rsidR="00046707">
              <w:rPr>
                <w:bCs/>
                <w:color w:val="000000"/>
              </w:rPr>
              <w:t xml:space="preserve"> </w:t>
            </w:r>
            <w:r w:rsidRPr="00561918">
              <w:rPr>
                <w:bCs/>
                <w:color w:val="000000"/>
              </w:rPr>
              <w:t>afateve</w:t>
            </w:r>
            <w:r w:rsidR="00046707">
              <w:rPr>
                <w:bCs/>
                <w:color w:val="000000"/>
              </w:rPr>
              <w:t xml:space="preserve"> </w:t>
            </w:r>
            <w:r w:rsidRPr="00561918">
              <w:rPr>
                <w:bCs/>
                <w:color w:val="000000"/>
              </w:rPr>
              <w:t>kalendarike</w:t>
            </w:r>
            <w:r w:rsidR="00046707">
              <w:rPr>
                <w:bCs/>
                <w:color w:val="000000"/>
              </w:rPr>
              <w:t xml:space="preserve"> </w:t>
            </w:r>
            <w:r w:rsidR="00AA1B16">
              <w:rPr>
                <w:bCs/>
                <w:color w:val="000000"/>
              </w:rPr>
              <w:t>të</w:t>
            </w:r>
            <w:r w:rsidR="00046707">
              <w:rPr>
                <w:bCs/>
                <w:color w:val="000000"/>
              </w:rPr>
              <w:t xml:space="preserve"> </w:t>
            </w:r>
            <w:r w:rsidRPr="00561918">
              <w:rPr>
                <w:bCs/>
                <w:color w:val="000000"/>
              </w:rPr>
              <w:t>planit</w:t>
            </w:r>
            <w:r w:rsidR="00046707">
              <w:rPr>
                <w:bCs/>
                <w:color w:val="000000"/>
              </w:rPr>
              <w:t xml:space="preserve"> </w:t>
            </w:r>
            <w:r w:rsidRPr="00561918">
              <w:rPr>
                <w:bCs/>
                <w:color w:val="000000"/>
              </w:rPr>
              <w:t>vjetor.</w:t>
            </w:r>
          </w:p>
        </w:tc>
      </w:tr>
      <w:tr w:rsidR="00046707" w:rsidRPr="00561918" w14:paraId="7C23BF10" w14:textId="77777777" w:rsidTr="00046707">
        <w:tc>
          <w:tcPr>
            <w:tcW w:w="2922" w:type="dxa"/>
          </w:tcPr>
          <w:p w14:paraId="2CB2E9D7" w14:textId="77777777" w:rsidR="005F55B0" w:rsidRPr="00561918" w:rsidRDefault="005F55B0" w:rsidP="00E61D54">
            <w:pPr>
              <w:rPr>
                <w:sz w:val="22"/>
                <w:szCs w:val="22"/>
              </w:rPr>
            </w:pPr>
            <w:r w:rsidRPr="00561918">
              <w:rPr>
                <w:sz w:val="22"/>
                <w:szCs w:val="22"/>
              </w:rPr>
              <w:t>Kualitative:</w:t>
            </w:r>
          </w:p>
          <w:p w14:paraId="66C1B718" w14:textId="10E3B628" w:rsidR="005F55B0" w:rsidRPr="00561918" w:rsidRDefault="005F55B0" w:rsidP="005F55B0">
            <w:pPr>
              <w:jc w:val="both"/>
              <w:rPr>
                <w:color w:val="000000"/>
              </w:rPr>
            </w:pPr>
            <w:r w:rsidRPr="00561918">
              <w:rPr>
                <w:color w:val="000000"/>
              </w:rPr>
              <w:t>1.</w:t>
            </w:r>
            <w:r w:rsidR="00AA1B16">
              <w:rPr>
                <w:color w:val="000000"/>
              </w:rPr>
              <w:t xml:space="preserve"> </w:t>
            </w:r>
            <w:r w:rsidRPr="00561918">
              <w:rPr>
                <w:color w:val="000000"/>
              </w:rPr>
              <w:t>Mbledhjet e rregullta me drejtoret e drejtorive;</w:t>
            </w:r>
          </w:p>
          <w:p w14:paraId="3099F354" w14:textId="3822E32B" w:rsidR="005F55B0" w:rsidRPr="00561918" w:rsidRDefault="005F55B0" w:rsidP="005F55B0">
            <w:pPr>
              <w:jc w:val="both"/>
              <w:rPr>
                <w:color w:val="000000"/>
              </w:rPr>
            </w:pPr>
            <w:r w:rsidRPr="00561918">
              <w:rPr>
                <w:color w:val="000000"/>
              </w:rPr>
              <w:t>2.</w:t>
            </w:r>
            <w:r w:rsidR="00AA1B16">
              <w:rPr>
                <w:color w:val="000000"/>
              </w:rPr>
              <w:t xml:space="preserve"> </w:t>
            </w:r>
            <w:r w:rsidRPr="00561918">
              <w:rPr>
                <w:color w:val="000000"/>
              </w:rPr>
              <w:t>Mbledhjet e rregullta me KKSB-në;</w:t>
            </w:r>
          </w:p>
          <w:p w14:paraId="1D18AEAA" w14:textId="598C58B4" w:rsidR="005F55B0" w:rsidRPr="00561918" w:rsidRDefault="005F55B0" w:rsidP="005F55B0">
            <w:pPr>
              <w:rPr>
                <w:sz w:val="22"/>
                <w:szCs w:val="22"/>
              </w:rPr>
            </w:pPr>
            <w:r w:rsidRPr="00561918">
              <w:rPr>
                <w:color w:val="000000"/>
              </w:rPr>
              <w:t>3.</w:t>
            </w:r>
            <w:r w:rsidR="00AA1B16">
              <w:rPr>
                <w:color w:val="000000"/>
              </w:rPr>
              <w:t xml:space="preserve"> </w:t>
            </w:r>
            <w:r w:rsidRPr="00561918">
              <w:rPr>
                <w:color w:val="000000"/>
              </w:rPr>
              <w:t>Mbledhjet e rregullta me administratorët e fshatrave</w:t>
            </w:r>
            <w:r w:rsidR="00046707">
              <w:rPr>
                <w:color w:val="000000"/>
              </w:rPr>
              <w:t xml:space="preserve"> </w:t>
            </w:r>
            <w:r w:rsidRPr="00561918">
              <w:rPr>
                <w:color w:val="000000"/>
              </w:rPr>
              <w:t>dhe</w:t>
            </w:r>
            <w:r w:rsidR="00046707">
              <w:rPr>
                <w:color w:val="000000"/>
              </w:rPr>
              <w:t xml:space="preserve"> </w:t>
            </w:r>
            <w:r w:rsidRPr="00561918">
              <w:rPr>
                <w:color w:val="000000"/>
              </w:rPr>
              <w:t>lagjeve</w:t>
            </w:r>
            <w:r w:rsidR="00046707">
              <w:rPr>
                <w:color w:val="000000"/>
              </w:rPr>
              <w:t xml:space="preserve"> </w:t>
            </w:r>
            <w:r w:rsidRPr="00561918">
              <w:rPr>
                <w:color w:val="000000"/>
              </w:rPr>
              <w:t>të</w:t>
            </w:r>
            <w:r w:rsidR="00046707">
              <w:rPr>
                <w:color w:val="000000"/>
              </w:rPr>
              <w:t xml:space="preserve"> </w:t>
            </w:r>
            <w:r w:rsidRPr="00561918">
              <w:rPr>
                <w:color w:val="000000"/>
              </w:rPr>
              <w:t>Komunës</w:t>
            </w:r>
            <w:r w:rsidR="00046707">
              <w:rPr>
                <w:color w:val="000000"/>
              </w:rPr>
              <w:t xml:space="preserve"> </w:t>
            </w:r>
            <w:r w:rsidRPr="00561918">
              <w:rPr>
                <w:color w:val="000000"/>
              </w:rPr>
              <w:t>së</w:t>
            </w:r>
            <w:r w:rsidR="00046707">
              <w:rPr>
                <w:color w:val="000000"/>
              </w:rPr>
              <w:t xml:space="preserve"> </w:t>
            </w:r>
            <w:r w:rsidRPr="00561918">
              <w:rPr>
                <w:color w:val="000000"/>
              </w:rPr>
              <w:t>Deçanit</w:t>
            </w:r>
          </w:p>
          <w:p w14:paraId="56F17EBB" w14:textId="77777777" w:rsidR="005F55B0" w:rsidRPr="00561918" w:rsidRDefault="005F55B0" w:rsidP="00E61D54">
            <w:pPr>
              <w:rPr>
                <w:sz w:val="22"/>
                <w:szCs w:val="22"/>
              </w:rPr>
            </w:pPr>
          </w:p>
        </w:tc>
        <w:tc>
          <w:tcPr>
            <w:tcW w:w="2316" w:type="dxa"/>
          </w:tcPr>
          <w:p w14:paraId="0997B703" w14:textId="77777777" w:rsidR="005F55B0" w:rsidRPr="00561918" w:rsidRDefault="005F55B0" w:rsidP="005F55B0">
            <w:pPr>
              <w:jc w:val="center"/>
              <w:rPr>
                <w:sz w:val="22"/>
                <w:szCs w:val="22"/>
              </w:rPr>
            </w:pPr>
          </w:p>
          <w:p w14:paraId="1C5490DC" w14:textId="77777777" w:rsidR="005F55B0" w:rsidRPr="00561918" w:rsidRDefault="006075D5" w:rsidP="005F55B0">
            <w:pPr>
              <w:jc w:val="center"/>
              <w:rPr>
                <w:sz w:val="22"/>
                <w:szCs w:val="22"/>
              </w:rPr>
            </w:pPr>
            <w:r w:rsidRPr="00561918">
              <w:rPr>
                <w:sz w:val="22"/>
                <w:szCs w:val="22"/>
              </w:rPr>
              <w:t>48</w:t>
            </w:r>
          </w:p>
          <w:p w14:paraId="7346062F" w14:textId="77777777" w:rsidR="005F55B0" w:rsidRPr="00561918" w:rsidRDefault="005F55B0" w:rsidP="005F55B0">
            <w:pPr>
              <w:jc w:val="center"/>
              <w:rPr>
                <w:sz w:val="22"/>
                <w:szCs w:val="22"/>
              </w:rPr>
            </w:pPr>
            <w:r w:rsidRPr="00561918">
              <w:rPr>
                <w:sz w:val="22"/>
                <w:szCs w:val="22"/>
              </w:rPr>
              <w:t>12</w:t>
            </w:r>
          </w:p>
          <w:p w14:paraId="6068371A" w14:textId="77777777" w:rsidR="005F55B0" w:rsidRPr="00561918" w:rsidRDefault="005F55B0" w:rsidP="005F55B0">
            <w:pPr>
              <w:jc w:val="center"/>
              <w:rPr>
                <w:sz w:val="22"/>
                <w:szCs w:val="22"/>
              </w:rPr>
            </w:pPr>
          </w:p>
          <w:p w14:paraId="1916CE5E" w14:textId="77777777" w:rsidR="005F55B0" w:rsidRPr="00561918" w:rsidRDefault="005F55B0" w:rsidP="005F55B0">
            <w:pPr>
              <w:jc w:val="center"/>
              <w:rPr>
                <w:sz w:val="22"/>
                <w:szCs w:val="22"/>
              </w:rPr>
            </w:pPr>
            <w:r w:rsidRPr="00561918">
              <w:rPr>
                <w:sz w:val="22"/>
                <w:szCs w:val="22"/>
              </w:rPr>
              <w:t>6</w:t>
            </w:r>
          </w:p>
        </w:tc>
        <w:tc>
          <w:tcPr>
            <w:tcW w:w="2128" w:type="dxa"/>
          </w:tcPr>
          <w:p w14:paraId="1AF7B189" w14:textId="77777777" w:rsidR="005F55B0" w:rsidRPr="00561918" w:rsidRDefault="005F55B0" w:rsidP="005F55B0">
            <w:pPr>
              <w:jc w:val="center"/>
              <w:rPr>
                <w:sz w:val="22"/>
                <w:szCs w:val="22"/>
              </w:rPr>
            </w:pPr>
          </w:p>
          <w:p w14:paraId="2B628FE4" w14:textId="77777777" w:rsidR="005F55B0" w:rsidRPr="00561918" w:rsidRDefault="005F55B0" w:rsidP="005F55B0">
            <w:pPr>
              <w:jc w:val="center"/>
              <w:rPr>
                <w:sz w:val="22"/>
                <w:szCs w:val="22"/>
              </w:rPr>
            </w:pPr>
            <w:r w:rsidRPr="00561918">
              <w:rPr>
                <w:sz w:val="22"/>
                <w:szCs w:val="22"/>
              </w:rPr>
              <w:t>48</w:t>
            </w:r>
          </w:p>
          <w:p w14:paraId="7F36DD5D" w14:textId="77777777" w:rsidR="005F55B0" w:rsidRPr="00561918" w:rsidRDefault="005F55B0" w:rsidP="005F55B0">
            <w:pPr>
              <w:jc w:val="center"/>
              <w:rPr>
                <w:sz w:val="22"/>
                <w:szCs w:val="22"/>
              </w:rPr>
            </w:pPr>
            <w:r w:rsidRPr="00561918">
              <w:rPr>
                <w:sz w:val="22"/>
                <w:szCs w:val="22"/>
              </w:rPr>
              <w:t>12</w:t>
            </w:r>
          </w:p>
          <w:p w14:paraId="76D73A2F" w14:textId="77777777" w:rsidR="005F55B0" w:rsidRPr="00561918" w:rsidRDefault="005F55B0" w:rsidP="005F55B0">
            <w:pPr>
              <w:jc w:val="center"/>
              <w:rPr>
                <w:sz w:val="22"/>
                <w:szCs w:val="22"/>
              </w:rPr>
            </w:pPr>
          </w:p>
          <w:p w14:paraId="39E01197" w14:textId="77777777" w:rsidR="005F55B0" w:rsidRPr="00561918" w:rsidRDefault="005F55B0" w:rsidP="005F55B0">
            <w:pPr>
              <w:jc w:val="center"/>
              <w:rPr>
                <w:sz w:val="22"/>
                <w:szCs w:val="22"/>
              </w:rPr>
            </w:pPr>
            <w:r w:rsidRPr="00561918">
              <w:rPr>
                <w:sz w:val="22"/>
                <w:szCs w:val="22"/>
              </w:rPr>
              <w:t>6</w:t>
            </w:r>
          </w:p>
        </w:tc>
        <w:tc>
          <w:tcPr>
            <w:tcW w:w="3463" w:type="dxa"/>
          </w:tcPr>
          <w:p w14:paraId="640F92B6" w14:textId="77777777" w:rsidR="005F55B0" w:rsidRPr="00561918" w:rsidRDefault="005F55B0" w:rsidP="005F55B0">
            <w:pPr>
              <w:jc w:val="center"/>
              <w:rPr>
                <w:sz w:val="22"/>
                <w:szCs w:val="22"/>
              </w:rPr>
            </w:pPr>
          </w:p>
          <w:p w14:paraId="447C4D8C" w14:textId="77777777" w:rsidR="005F55B0" w:rsidRPr="00561918" w:rsidRDefault="005F55B0" w:rsidP="005F55B0">
            <w:pPr>
              <w:jc w:val="center"/>
              <w:rPr>
                <w:sz w:val="22"/>
                <w:szCs w:val="22"/>
              </w:rPr>
            </w:pPr>
            <w:r w:rsidRPr="00561918">
              <w:rPr>
                <w:sz w:val="22"/>
                <w:szCs w:val="22"/>
              </w:rPr>
              <w:t>48</w:t>
            </w:r>
          </w:p>
          <w:p w14:paraId="6FB7D03E" w14:textId="77777777" w:rsidR="005F55B0" w:rsidRPr="00561918" w:rsidRDefault="005F55B0" w:rsidP="005F55B0">
            <w:pPr>
              <w:jc w:val="center"/>
              <w:rPr>
                <w:sz w:val="22"/>
                <w:szCs w:val="22"/>
              </w:rPr>
            </w:pPr>
            <w:r w:rsidRPr="00561918">
              <w:rPr>
                <w:sz w:val="22"/>
                <w:szCs w:val="22"/>
              </w:rPr>
              <w:t>12</w:t>
            </w:r>
          </w:p>
          <w:p w14:paraId="79BCD94D" w14:textId="77777777" w:rsidR="005F55B0" w:rsidRPr="00561918" w:rsidRDefault="005F55B0" w:rsidP="005F55B0">
            <w:pPr>
              <w:jc w:val="center"/>
              <w:rPr>
                <w:sz w:val="22"/>
                <w:szCs w:val="22"/>
              </w:rPr>
            </w:pPr>
          </w:p>
          <w:p w14:paraId="5CE945B3" w14:textId="77777777" w:rsidR="005F55B0" w:rsidRPr="00561918" w:rsidRDefault="005F55B0" w:rsidP="005F55B0">
            <w:pPr>
              <w:jc w:val="center"/>
              <w:rPr>
                <w:sz w:val="22"/>
                <w:szCs w:val="22"/>
              </w:rPr>
            </w:pPr>
            <w:r w:rsidRPr="00561918">
              <w:rPr>
                <w:sz w:val="22"/>
                <w:szCs w:val="22"/>
              </w:rPr>
              <w:t>6</w:t>
            </w:r>
          </w:p>
        </w:tc>
      </w:tr>
      <w:tr w:rsidR="00046707" w:rsidRPr="00561918" w14:paraId="05350ABD" w14:textId="77777777" w:rsidTr="00046707">
        <w:tc>
          <w:tcPr>
            <w:tcW w:w="2922" w:type="dxa"/>
          </w:tcPr>
          <w:p w14:paraId="0265BD41" w14:textId="77777777" w:rsidR="004D10A6" w:rsidRPr="00561918" w:rsidRDefault="004D10A6" w:rsidP="00E61D54">
            <w:pPr>
              <w:rPr>
                <w:sz w:val="22"/>
                <w:szCs w:val="22"/>
              </w:rPr>
            </w:pPr>
          </w:p>
        </w:tc>
        <w:tc>
          <w:tcPr>
            <w:tcW w:w="2316" w:type="dxa"/>
          </w:tcPr>
          <w:p w14:paraId="141A2495" w14:textId="77777777" w:rsidR="004D10A6" w:rsidRPr="00561918" w:rsidRDefault="004D10A6" w:rsidP="005F55B0">
            <w:pPr>
              <w:jc w:val="center"/>
              <w:rPr>
                <w:sz w:val="22"/>
                <w:szCs w:val="22"/>
              </w:rPr>
            </w:pPr>
          </w:p>
        </w:tc>
        <w:tc>
          <w:tcPr>
            <w:tcW w:w="2128" w:type="dxa"/>
          </w:tcPr>
          <w:p w14:paraId="49FA23EC" w14:textId="77777777" w:rsidR="004D10A6" w:rsidRPr="00561918" w:rsidRDefault="004D10A6" w:rsidP="005F55B0">
            <w:pPr>
              <w:jc w:val="center"/>
              <w:rPr>
                <w:sz w:val="22"/>
                <w:szCs w:val="22"/>
              </w:rPr>
            </w:pPr>
          </w:p>
        </w:tc>
        <w:tc>
          <w:tcPr>
            <w:tcW w:w="3463" w:type="dxa"/>
          </w:tcPr>
          <w:p w14:paraId="1C4103A1" w14:textId="77777777" w:rsidR="004D10A6" w:rsidRPr="00561918" w:rsidRDefault="004D10A6" w:rsidP="005F55B0">
            <w:pPr>
              <w:jc w:val="center"/>
              <w:rPr>
                <w:sz w:val="22"/>
                <w:szCs w:val="22"/>
              </w:rPr>
            </w:pPr>
          </w:p>
        </w:tc>
      </w:tr>
    </w:tbl>
    <w:p w14:paraId="5EE9A091" w14:textId="77777777" w:rsidR="0008744D" w:rsidRPr="00561918" w:rsidRDefault="0008744D" w:rsidP="007D3438">
      <w:pPr>
        <w:rPr>
          <w:b/>
        </w:rPr>
      </w:pPr>
    </w:p>
    <w:p w14:paraId="43C1C573" w14:textId="77777777" w:rsidR="000B232A" w:rsidRPr="00561918" w:rsidRDefault="000B232A" w:rsidP="000B232A">
      <w:pPr>
        <w:pStyle w:val="Heading2"/>
        <w:ind w:left="720"/>
        <w:rPr>
          <w:rFonts w:ascii="Times New Roman" w:hAnsi="Times New Roman"/>
        </w:rPr>
      </w:pPr>
    </w:p>
    <w:p w14:paraId="7BC0A065" w14:textId="77777777" w:rsidR="000B232A" w:rsidRPr="00561918" w:rsidRDefault="000B232A" w:rsidP="000B232A"/>
    <w:p w14:paraId="27D637CE" w14:textId="77777777" w:rsidR="000B232A" w:rsidRPr="00561918" w:rsidRDefault="000B232A" w:rsidP="000B232A"/>
    <w:p w14:paraId="6027B014" w14:textId="77777777" w:rsidR="007417A5" w:rsidRPr="00561918" w:rsidRDefault="007417A5" w:rsidP="000B232A">
      <w:pPr>
        <w:pStyle w:val="Heading2"/>
        <w:numPr>
          <w:ilvl w:val="1"/>
          <w:numId w:val="21"/>
        </w:numPr>
        <w:rPr>
          <w:rStyle w:val="hps"/>
          <w:rFonts w:ascii="Times New Roman" w:hAnsi="Times New Roman"/>
        </w:rPr>
      </w:pPr>
      <w:bookmarkStart w:id="239" w:name="_Toc106976290"/>
      <w:bookmarkStart w:id="240" w:name="_Toc138278096"/>
      <w:bookmarkStart w:id="241" w:name="_Toc138278313"/>
      <w:bookmarkStart w:id="242" w:name="_Toc138278579"/>
      <w:bookmarkStart w:id="243" w:name="_Toc138287873"/>
      <w:bookmarkStart w:id="244" w:name="_Toc138287920"/>
      <w:bookmarkStart w:id="245" w:name="_Toc170390228"/>
      <w:bookmarkStart w:id="246" w:name="_Toc170458725"/>
      <w:r w:rsidRPr="00561918">
        <w:rPr>
          <w:rFonts w:ascii="Times New Roman" w:hAnsi="Times New Roman"/>
        </w:rPr>
        <w:t xml:space="preserve">Zyra e </w:t>
      </w:r>
      <w:r w:rsidRPr="00561918">
        <w:rPr>
          <w:rStyle w:val="hps"/>
          <w:rFonts w:ascii="Times New Roman" w:hAnsi="Times New Roman"/>
        </w:rPr>
        <w:t>Kuvendit</w:t>
      </w:r>
      <w:bookmarkEnd w:id="239"/>
      <w:bookmarkEnd w:id="240"/>
      <w:bookmarkEnd w:id="241"/>
      <w:bookmarkEnd w:id="242"/>
      <w:bookmarkEnd w:id="243"/>
      <w:bookmarkEnd w:id="244"/>
      <w:bookmarkEnd w:id="245"/>
      <w:bookmarkEnd w:id="246"/>
    </w:p>
    <w:p w14:paraId="6D9ACBBA" w14:textId="77777777" w:rsidR="007417A5" w:rsidRPr="00561918" w:rsidRDefault="007417A5" w:rsidP="007417A5">
      <w:pPr>
        <w:rPr>
          <w:rStyle w:val="hps"/>
          <w:b/>
        </w:rPr>
      </w:pPr>
    </w:p>
    <w:p w14:paraId="343F4D98" w14:textId="77777777" w:rsidR="00046707" w:rsidRDefault="007417A5" w:rsidP="00046707">
      <w:pPr>
        <w:rPr>
          <w:rStyle w:val="hps"/>
          <w:b/>
          <w:u w:val="single"/>
        </w:rPr>
      </w:pPr>
      <w:r w:rsidRPr="00561918">
        <w:rPr>
          <w:rStyle w:val="hps"/>
          <w:b/>
          <w:u w:val="single"/>
        </w:rPr>
        <w:t>Misioni:</w:t>
      </w:r>
      <w:r w:rsidR="00046707">
        <w:rPr>
          <w:rStyle w:val="hps"/>
          <w:b/>
          <w:u w:val="single"/>
        </w:rPr>
        <w:t xml:space="preserve"> </w:t>
      </w:r>
    </w:p>
    <w:p w14:paraId="66867DF4" w14:textId="08A6FFB0" w:rsidR="007417A5" w:rsidRPr="00561918" w:rsidRDefault="007417A5" w:rsidP="00046707">
      <w:r w:rsidRPr="00561918">
        <w:t>Kuvendi</w:t>
      </w:r>
      <w:r w:rsidR="00046707">
        <w:t xml:space="preserve"> </w:t>
      </w:r>
      <w:r w:rsidRPr="00561918">
        <w:t>i</w:t>
      </w:r>
      <w:r w:rsidR="00046707">
        <w:t xml:space="preserve"> </w:t>
      </w:r>
      <w:r w:rsidRPr="00561918">
        <w:t>Komunës</w:t>
      </w:r>
      <w:r w:rsidR="00046707">
        <w:t xml:space="preserve"> </w:t>
      </w:r>
      <w:r w:rsidRPr="00561918">
        <w:t>është</w:t>
      </w:r>
      <w:r w:rsidR="00046707">
        <w:t xml:space="preserve"> </w:t>
      </w:r>
      <w:r w:rsidRPr="00561918">
        <w:t>organi</w:t>
      </w:r>
      <w:r w:rsidR="00046707">
        <w:t xml:space="preserve"> </w:t>
      </w:r>
      <w:r w:rsidRPr="00561918">
        <w:t>më</w:t>
      </w:r>
      <w:r w:rsidR="00046707">
        <w:t xml:space="preserve"> </w:t>
      </w:r>
      <w:r w:rsidRPr="00561918">
        <w:t>i</w:t>
      </w:r>
      <w:r w:rsidR="00046707">
        <w:t xml:space="preserve"> </w:t>
      </w:r>
      <w:r w:rsidRPr="00561918">
        <w:t>lart</w:t>
      </w:r>
      <w:r w:rsidR="00046707">
        <w:t xml:space="preserve"> </w:t>
      </w:r>
      <w:r w:rsidRPr="00561918">
        <w:t>legjislativ</w:t>
      </w:r>
      <w:r w:rsidR="00046707">
        <w:t xml:space="preserve"> </w:t>
      </w:r>
      <w:r w:rsidRPr="00561918">
        <w:t>i</w:t>
      </w:r>
      <w:r w:rsidR="00046707">
        <w:t xml:space="preserve"> </w:t>
      </w:r>
      <w:r w:rsidRPr="00561918">
        <w:t>zgje</w:t>
      </w:r>
      <w:r w:rsidR="00046707">
        <w:t xml:space="preserve">dhur </w:t>
      </w:r>
      <w:r w:rsidRPr="00561918">
        <w:t>në</w:t>
      </w:r>
      <w:r w:rsidR="00046707">
        <w:t xml:space="preserve"> </w:t>
      </w:r>
      <w:r w:rsidRPr="00561918">
        <w:t>mënyrë</w:t>
      </w:r>
      <w:r w:rsidR="00046707">
        <w:t xml:space="preserve"> </w:t>
      </w:r>
      <w:r w:rsidRPr="00561918">
        <w:t>të</w:t>
      </w:r>
      <w:r w:rsidR="00046707">
        <w:t xml:space="preserve"> </w:t>
      </w:r>
      <w:r w:rsidRPr="00561918">
        <w:t>drejtpërdrejtë</w:t>
      </w:r>
      <w:r w:rsidR="00046707">
        <w:t xml:space="preserve"> </w:t>
      </w:r>
      <w:r w:rsidRPr="00561918">
        <w:t>nga</w:t>
      </w:r>
      <w:r w:rsidR="00046707">
        <w:t xml:space="preserve"> </w:t>
      </w:r>
      <w:r w:rsidRPr="00561918">
        <w:t>qytetarët</w:t>
      </w:r>
      <w:r w:rsidR="00046707">
        <w:t xml:space="preserve"> </w:t>
      </w:r>
      <w:r w:rsidRPr="00561918">
        <w:t>në</w:t>
      </w:r>
      <w:r w:rsidR="00046707">
        <w:t xml:space="preserve"> </w:t>
      </w:r>
      <w:r w:rsidRPr="00561918">
        <w:t>pajtim me Ligjin</w:t>
      </w:r>
      <w:r w:rsidR="00046707">
        <w:t xml:space="preserve"> </w:t>
      </w:r>
      <w:r w:rsidRPr="00561918">
        <w:t>mbi</w:t>
      </w:r>
      <w:r w:rsidR="00046707">
        <w:t xml:space="preserve"> </w:t>
      </w:r>
      <w:r w:rsidRPr="00561918">
        <w:t>zgjedhjet</w:t>
      </w:r>
      <w:r w:rsidR="00046707">
        <w:t xml:space="preserve"> </w:t>
      </w:r>
      <w:r w:rsidRPr="00561918">
        <w:t>lokale.</w:t>
      </w:r>
    </w:p>
    <w:p w14:paraId="509ADC52" w14:textId="6D223E47" w:rsidR="007417A5" w:rsidRPr="00561918" w:rsidRDefault="007417A5" w:rsidP="00046707">
      <w:pPr>
        <w:rPr>
          <w:rStyle w:val="hps"/>
        </w:rPr>
      </w:pPr>
      <w:r w:rsidRPr="00561918">
        <w:t>Kuvendi</w:t>
      </w:r>
      <w:r w:rsidR="00046707">
        <w:t xml:space="preserve"> </w:t>
      </w:r>
      <w:r w:rsidRPr="00561918">
        <w:t>i</w:t>
      </w:r>
      <w:r w:rsidR="00046707">
        <w:t xml:space="preserve"> </w:t>
      </w:r>
      <w:r w:rsidRPr="00561918">
        <w:t>Komunës</w:t>
      </w:r>
      <w:r w:rsidR="00046707">
        <w:t xml:space="preserve"> </w:t>
      </w:r>
      <w:r w:rsidRPr="00561918">
        <w:t>mund</w:t>
      </w:r>
      <w:r w:rsidR="00046707">
        <w:t xml:space="preserve"> </w:t>
      </w:r>
      <w:r w:rsidRPr="00561918">
        <w:t>të</w:t>
      </w:r>
      <w:r w:rsidR="00046707">
        <w:t xml:space="preserve"> </w:t>
      </w:r>
      <w:r w:rsidRPr="00561918">
        <w:t>miratoj</w:t>
      </w:r>
      <w:r w:rsidR="00046707">
        <w:t xml:space="preserve"> </w:t>
      </w:r>
      <w:r w:rsidRPr="00561918">
        <w:t>aktet</w:t>
      </w:r>
      <w:r w:rsidR="00046707">
        <w:t xml:space="preserve"> </w:t>
      </w:r>
      <w:r w:rsidRPr="00561918">
        <w:t>dhe</w:t>
      </w:r>
      <w:r w:rsidR="00046707">
        <w:t xml:space="preserve"> </w:t>
      </w:r>
      <w:r w:rsidRPr="00561918">
        <w:t>të</w:t>
      </w:r>
      <w:r w:rsidR="00046707">
        <w:t xml:space="preserve"> </w:t>
      </w:r>
      <w:r w:rsidRPr="00561918">
        <w:t>ndërmarrë masa për</w:t>
      </w:r>
      <w:r w:rsidR="006D155B">
        <w:t xml:space="preserve"> </w:t>
      </w:r>
      <w:r w:rsidRPr="00561918">
        <w:t>zbatimin e tyre</w:t>
      </w:r>
      <w:r w:rsidR="006D155B">
        <w:t xml:space="preserve"> </w:t>
      </w:r>
      <w:r w:rsidRPr="00561918">
        <w:t>brenda</w:t>
      </w:r>
      <w:r w:rsidR="006D155B">
        <w:t xml:space="preserve"> </w:t>
      </w:r>
      <w:r w:rsidRPr="00561918">
        <w:t>fushës</w:t>
      </w:r>
      <w:r w:rsidR="006D155B">
        <w:t xml:space="preserve"> </w:t>
      </w:r>
      <w:r w:rsidRPr="00561918">
        <w:t>së</w:t>
      </w:r>
      <w:r w:rsidR="006D155B">
        <w:t xml:space="preserve"> </w:t>
      </w:r>
      <w:r w:rsidRPr="00561918">
        <w:t>kompetencave</w:t>
      </w:r>
      <w:r w:rsidR="006D155B">
        <w:t xml:space="preserve"> </w:t>
      </w:r>
      <w:r w:rsidRPr="00561918">
        <w:t>të</w:t>
      </w:r>
      <w:r w:rsidR="006D155B">
        <w:t xml:space="preserve"> </w:t>
      </w:r>
      <w:r w:rsidRPr="00561918">
        <w:t>tyre e që</w:t>
      </w:r>
      <w:r w:rsidR="006D155B">
        <w:t xml:space="preserve"> </w:t>
      </w:r>
      <w:r w:rsidRPr="00561918">
        <w:t>vlejnë</w:t>
      </w:r>
      <w:r w:rsidR="006D155B">
        <w:t xml:space="preserve"> </w:t>
      </w:r>
      <w:r w:rsidRPr="00561918">
        <w:t>brenda</w:t>
      </w:r>
      <w:r w:rsidR="006D155B">
        <w:t xml:space="preserve"> </w:t>
      </w:r>
      <w:r w:rsidRPr="00561918">
        <w:t>territorit</w:t>
      </w:r>
      <w:r w:rsidR="006D155B">
        <w:t xml:space="preserve"> </w:t>
      </w:r>
      <w:r w:rsidRPr="00561918">
        <w:t>të</w:t>
      </w:r>
      <w:r w:rsidR="006D155B">
        <w:t xml:space="preserve"> </w:t>
      </w:r>
      <w:r w:rsidRPr="00561918">
        <w:t>komunës</w:t>
      </w:r>
      <w:r w:rsidR="006D155B">
        <w:t xml:space="preserve"> </w:t>
      </w:r>
      <w:r w:rsidRPr="00561918">
        <w:t>dhe</w:t>
      </w:r>
      <w:r w:rsidR="006D155B">
        <w:t xml:space="preserve"> </w:t>
      </w:r>
      <w:r w:rsidRPr="00561918">
        <w:t>në</w:t>
      </w:r>
      <w:r w:rsidR="006D155B">
        <w:t xml:space="preserve"> </w:t>
      </w:r>
      <w:r w:rsidRPr="00561918">
        <w:t>përputhje me sistemin</w:t>
      </w:r>
      <w:r w:rsidR="006D155B">
        <w:t xml:space="preserve"> </w:t>
      </w:r>
      <w:r w:rsidRPr="00561918">
        <w:t>kushtetues</w:t>
      </w:r>
      <w:r w:rsidR="006D155B">
        <w:t xml:space="preserve"> </w:t>
      </w:r>
      <w:r w:rsidRPr="00561918">
        <w:t>dhe</w:t>
      </w:r>
      <w:r w:rsidR="006D155B">
        <w:t xml:space="preserve"> </w:t>
      </w:r>
      <w:r w:rsidRPr="00561918">
        <w:t>ligjor</w:t>
      </w:r>
      <w:r w:rsidR="006D155B">
        <w:t xml:space="preserve"> </w:t>
      </w:r>
      <w:r w:rsidRPr="00561918">
        <w:t>të</w:t>
      </w:r>
      <w:r w:rsidR="006D155B">
        <w:t xml:space="preserve"> </w:t>
      </w:r>
      <w:r w:rsidRPr="00561918">
        <w:t>Republikës</w:t>
      </w:r>
      <w:r w:rsidR="006D155B">
        <w:t xml:space="preserve"> </w:t>
      </w:r>
      <w:r w:rsidRPr="00561918">
        <w:t>së</w:t>
      </w:r>
      <w:r w:rsidR="006D155B">
        <w:t xml:space="preserve"> </w:t>
      </w:r>
      <w:r w:rsidRPr="00561918">
        <w:t>Kosovës, dhe</w:t>
      </w:r>
      <w:r w:rsidR="006D155B">
        <w:t xml:space="preserve"> </w:t>
      </w:r>
      <w:r w:rsidRPr="00561918">
        <w:t>atë: statutin e komunës; rregulloren e punës; rregulloret</w:t>
      </w:r>
      <w:r w:rsidR="006D155B">
        <w:t xml:space="preserve"> </w:t>
      </w:r>
      <w:r w:rsidRPr="00561918">
        <w:t>komunale; dhe</w:t>
      </w:r>
      <w:r w:rsidR="006D155B">
        <w:t xml:space="preserve"> </w:t>
      </w:r>
      <w:r w:rsidRPr="00561918">
        <w:t>çdo</w:t>
      </w:r>
      <w:r w:rsidR="006D155B">
        <w:t xml:space="preserve"> </w:t>
      </w:r>
      <w:r w:rsidRPr="00561918">
        <w:t>akt</w:t>
      </w:r>
      <w:r w:rsidR="006D155B">
        <w:t xml:space="preserve"> </w:t>
      </w:r>
      <w:r w:rsidRPr="00561918">
        <w:t>tjetër</w:t>
      </w:r>
      <w:r w:rsidR="006D155B">
        <w:t xml:space="preserve"> </w:t>
      </w:r>
      <w:r w:rsidRPr="00561918">
        <w:t>të</w:t>
      </w:r>
      <w:r w:rsidR="006D155B">
        <w:t xml:space="preserve"> </w:t>
      </w:r>
      <w:r w:rsidRPr="00561918">
        <w:t>nevojshëm apo të</w:t>
      </w:r>
      <w:r w:rsidR="006D155B">
        <w:t xml:space="preserve"> </w:t>
      </w:r>
      <w:r w:rsidRPr="00561918">
        <w:t>duhur</w:t>
      </w:r>
      <w:r w:rsidR="006D155B">
        <w:t xml:space="preserve"> </w:t>
      </w:r>
      <w:r w:rsidRPr="00561918">
        <w:t>për</w:t>
      </w:r>
      <w:r w:rsidR="006D155B">
        <w:t xml:space="preserve"> </w:t>
      </w:r>
      <w:r w:rsidRPr="00561918">
        <w:t>funksionimin e komunës.</w:t>
      </w:r>
    </w:p>
    <w:p w14:paraId="60031818" w14:textId="77777777" w:rsidR="007417A5" w:rsidRPr="00561918" w:rsidRDefault="007417A5" w:rsidP="00046707">
      <w:pPr>
        <w:rPr>
          <w:rStyle w:val="hps"/>
        </w:rPr>
      </w:pPr>
    </w:p>
    <w:p w14:paraId="533679DA" w14:textId="77777777" w:rsidR="00046707" w:rsidRDefault="007417A5" w:rsidP="007417A5">
      <w:pPr>
        <w:jc w:val="both"/>
        <w:rPr>
          <w:rStyle w:val="hps"/>
          <w:b/>
          <w:u w:val="single"/>
        </w:rPr>
      </w:pPr>
      <w:r w:rsidRPr="00561918">
        <w:rPr>
          <w:rStyle w:val="hps"/>
          <w:b/>
          <w:u w:val="single"/>
        </w:rPr>
        <w:t>Vizioni:</w:t>
      </w:r>
    </w:p>
    <w:p w14:paraId="71C0368B" w14:textId="2BCC136E" w:rsidR="007417A5" w:rsidRPr="00561918" w:rsidRDefault="007417A5" w:rsidP="00046707">
      <w:pPr>
        <w:rPr>
          <w:rStyle w:val="hps"/>
        </w:rPr>
      </w:pPr>
      <w:r w:rsidRPr="00561918">
        <w:rPr>
          <w:rStyle w:val="hps"/>
        </w:rPr>
        <w:t>Për të siguruar shqyrtimin</w:t>
      </w:r>
      <w:r w:rsidR="00046707">
        <w:rPr>
          <w:rStyle w:val="hps"/>
        </w:rPr>
        <w:t xml:space="preserve"> </w:t>
      </w:r>
      <w:r w:rsidRPr="00561918">
        <w:rPr>
          <w:rStyle w:val="hps"/>
        </w:rPr>
        <w:t>në kohë dhe</w:t>
      </w:r>
      <w:r w:rsidR="00046707">
        <w:rPr>
          <w:rStyle w:val="hps"/>
        </w:rPr>
        <w:t xml:space="preserve"> </w:t>
      </w:r>
      <w:r w:rsidRPr="00561918">
        <w:rPr>
          <w:rStyle w:val="hps"/>
        </w:rPr>
        <w:t>Miratimin e politikave dhe rregulloreve komunale</w:t>
      </w:r>
      <w:r w:rsidR="006D155B">
        <w:rPr>
          <w:rStyle w:val="hps"/>
        </w:rPr>
        <w:t xml:space="preserve"> </w:t>
      </w:r>
      <w:r w:rsidRPr="00561918">
        <w:rPr>
          <w:rStyle w:val="hps"/>
        </w:rPr>
        <w:t>dhe planeve</w:t>
      </w:r>
      <w:r w:rsidR="006D155B">
        <w:rPr>
          <w:rStyle w:val="hps"/>
        </w:rPr>
        <w:t xml:space="preserve"> </w:t>
      </w:r>
      <w:r w:rsidRPr="00561918">
        <w:rPr>
          <w:rStyle w:val="hps"/>
        </w:rPr>
        <w:t>statutore</w:t>
      </w:r>
      <w:r w:rsidRPr="00561918">
        <w:t xml:space="preserve">, duke përfshirë buxhetin, </w:t>
      </w:r>
      <w:r w:rsidRPr="00561918">
        <w:rPr>
          <w:rStyle w:val="hps"/>
        </w:rPr>
        <w:t>në një mënyrë</w:t>
      </w:r>
      <w:r w:rsidR="00AA1B16">
        <w:rPr>
          <w:rStyle w:val="hps"/>
        </w:rPr>
        <w:t xml:space="preserve"> </w:t>
      </w:r>
      <w:r w:rsidRPr="00561918">
        <w:rPr>
          <w:rStyle w:val="hps"/>
        </w:rPr>
        <w:t>e cila i lejon</w:t>
      </w:r>
      <w:r w:rsidR="006D155B">
        <w:rPr>
          <w:rStyle w:val="hps"/>
        </w:rPr>
        <w:t xml:space="preserve"> </w:t>
      </w:r>
      <w:r w:rsidRPr="00561918">
        <w:rPr>
          <w:rStyle w:val="hps"/>
        </w:rPr>
        <w:t>ekzekutivit dhe</w:t>
      </w:r>
      <w:r w:rsidR="006D155B">
        <w:rPr>
          <w:rStyle w:val="hps"/>
        </w:rPr>
        <w:t xml:space="preserve"> </w:t>
      </w:r>
      <w:r w:rsidRPr="00561918">
        <w:rPr>
          <w:rStyle w:val="hps"/>
        </w:rPr>
        <w:t>stafit</w:t>
      </w:r>
      <w:r w:rsidRPr="00561918">
        <w:t xml:space="preserve"> t</w:t>
      </w:r>
      <w:r w:rsidRPr="00561918">
        <w:rPr>
          <w:rStyle w:val="hps"/>
        </w:rPr>
        <w:t>ë komunës</w:t>
      </w:r>
      <w:r w:rsidR="006D155B">
        <w:rPr>
          <w:rStyle w:val="hps"/>
        </w:rPr>
        <w:t xml:space="preserve"> </w:t>
      </w:r>
      <w:r w:rsidRPr="00561918">
        <w:rPr>
          <w:rStyle w:val="hps"/>
        </w:rPr>
        <w:t>për të kryer</w:t>
      </w:r>
      <w:r w:rsidR="006D155B">
        <w:rPr>
          <w:rStyle w:val="hps"/>
        </w:rPr>
        <w:t xml:space="preserve"> </w:t>
      </w:r>
      <w:r w:rsidRPr="00561918">
        <w:rPr>
          <w:rStyle w:val="hps"/>
        </w:rPr>
        <w:lastRenderedPageBreak/>
        <w:t>detyrën e tyre</w:t>
      </w:r>
      <w:r w:rsidR="006D155B">
        <w:rPr>
          <w:rStyle w:val="hps"/>
        </w:rPr>
        <w:t xml:space="preserve"> </w:t>
      </w:r>
      <w:r w:rsidRPr="00561918">
        <w:rPr>
          <w:rStyle w:val="hps"/>
        </w:rPr>
        <w:t>në mënyrë efikase dhe</w:t>
      </w:r>
      <w:r w:rsidR="006D155B">
        <w:rPr>
          <w:rStyle w:val="hps"/>
        </w:rPr>
        <w:t xml:space="preserve"> </w:t>
      </w:r>
      <w:r w:rsidRPr="00561918">
        <w:rPr>
          <w:rStyle w:val="hps"/>
        </w:rPr>
        <w:t>efektive.</w:t>
      </w:r>
      <w:r w:rsidR="006D155B">
        <w:rPr>
          <w:rStyle w:val="hps"/>
        </w:rPr>
        <w:t xml:space="preserve"> </w:t>
      </w:r>
      <w:r w:rsidRPr="00561918">
        <w:rPr>
          <w:rStyle w:val="hps"/>
        </w:rPr>
        <w:t>Për të siguruar</w:t>
      </w:r>
      <w:r w:rsidR="006D155B">
        <w:rPr>
          <w:rStyle w:val="hps"/>
        </w:rPr>
        <w:t xml:space="preserve"> </w:t>
      </w:r>
      <w:r w:rsidRPr="00561918">
        <w:rPr>
          <w:rStyle w:val="hps"/>
        </w:rPr>
        <w:t>politikë</w:t>
      </w:r>
      <w:r w:rsidR="006D155B">
        <w:rPr>
          <w:rStyle w:val="hps"/>
        </w:rPr>
        <w:t xml:space="preserve"> </w:t>
      </w:r>
      <w:r w:rsidRPr="00561918">
        <w:rPr>
          <w:rStyle w:val="hps"/>
        </w:rPr>
        <w:t>të përshtatshme</w:t>
      </w:r>
      <w:r w:rsidR="006D155B">
        <w:rPr>
          <w:rStyle w:val="hps"/>
        </w:rPr>
        <w:t xml:space="preserve"> </w:t>
      </w:r>
      <w:r w:rsidRPr="00561918">
        <w:rPr>
          <w:rStyle w:val="hps"/>
        </w:rPr>
        <w:t>dhe plane brenda fushëveprimit të kompetencave</w:t>
      </w:r>
      <w:r w:rsidR="006D155B">
        <w:rPr>
          <w:rStyle w:val="hps"/>
        </w:rPr>
        <w:t xml:space="preserve"> </w:t>
      </w:r>
      <w:r w:rsidRPr="00561918">
        <w:rPr>
          <w:rStyle w:val="hps"/>
        </w:rPr>
        <w:t>të Komunës</w:t>
      </w:r>
      <w:r w:rsidRPr="00561918">
        <w:t xml:space="preserve">, duke i respektuar </w:t>
      </w:r>
      <w:r w:rsidRPr="00561918">
        <w:rPr>
          <w:rStyle w:val="hps"/>
        </w:rPr>
        <w:t>të gjitha ligjet</w:t>
      </w:r>
      <w:r w:rsidRPr="00561918">
        <w:t xml:space="preserve">, </w:t>
      </w:r>
      <w:r w:rsidRPr="00561918">
        <w:rPr>
          <w:rStyle w:val="hps"/>
        </w:rPr>
        <w:t>në një mënyrë që</w:t>
      </w:r>
      <w:r w:rsidR="006D155B">
        <w:rPr>
          <w:rStyle w:val="hps"/>
        </w:rPr>
        <w:t xml:space="preserve"> </w:t>
      </w:r>
      <w:r w:rsidRPr="00561918">
        <w:rPr>
          <w:rStyle w:val="hps"/>
        </w:rPr>
        <w:t>përfitimet</w:t>
      </w:r>
      <w:r w:rsidR="006D155B">
        <w:rPr>
          <w:rStyle w:val="hps"/>
        </w:rPr>
        <w:t xml:space="preserve"> </w:t>
      </w:r>
      <w:r w:rsidRPr="00561918">
        <w:rPr>
          <w:rStyle w:val="hps"/>
        </w:rPr>
        <w:t>e qytetarëve të jenë të mëdha</w:t>
      </w:r>
      <w:r w:rsidRPr="00561918">
        <w:t xml:space="preserve">. </w:t>
      </w:r>
    </w:p>
    <w:p w14:paraId="75F96CED" w14:textId="77777777" w:rsidR="007417A5" w:rsidRPr="00561918" w:rsidRDefault="007417A5" w:rsidP="007417A5">
      <w:pPr>
        <w:jc w:val="both"/>
        <w:rPr>
          <w:rStyle w:val="hps"/>
        </w:rPr>
      </w:pPr>
    </w:p>
    <w:p w14:paraId="7CD4B8CE" w14:textId="77777777" w:rsidR="008853F0" w:rsidRPr="00561918" w:rsidRDefault="007417A5" w:rsidP="007417A5">
      <w:pPr>
        <w:jc w:val="both"/>
      </w:pPr>
      <w:r w:rsidRPr="00561918">
        <w:rPr>
          <w:rStyle w:val="hps"/>
          <w:b/>
        </w:rPr>
        <w:t>Objektivat</w:t>
      </w:r>
      <w:r w:rsidRPr="00561918">
        <w:rPr>
          <w:b/>
        </w:rPr>
        <w:t>:</w:t>
      </w:r>
    </w:p>
    <w:p w14:paraId="07C2A8A8" w14:textId="5C3A5908" w:rsidR="00AD7147" w:rsidRPr="00561918" w:rsidRDefault="007417A5" w:rsidP="00AD7147">
      <w:pPr>
        <w:pStyle w:val="ListParagraph"/>
        <w:numPr>
          <w:ilvl w:val="0"/>
          <w:numId w:val="31"/>
        </w:numPr>
        <w:jc w:val="both"/>
        <w:rPr>
          <w:b/>
        </w:rPr>
      </w:pPr>
      <w:r w:rsidRPr="00561918">
        <w:rPr>
          <w:rStyle w:val="hps"/>
        </w:rPr>
        <w:t>Shqyrtimi</w:t>
      </w:r>
      <w:r w:rsidR="006D155B">
        <w:rPr>
          <w:rStyle w:val="hps"/>
        </w:rPr>
        <w:t xml:space="preserve"> </w:t>
      </w:r>
      <w:r w:rsidRPr="00561918">
        <w:rPr>
          <w:rStyle w:val="hps"/>
        </w:rPr>
        <w:t>dhe miratimi</w:t>
      </w:r>
      <w:r w:rsidR="006D155B">
        <w:rPr>
          <w:rStyle w:val="hps"/>
        </w:rPr>
        <w:t xml:space="preserve"> </w:t>
      </w:r>
      <w:r w:rsidRPr="00561918">
        <w:rPr>
          <w:rStyle w:val="hps"/>
        </w:rPr>
        <w:t>në kohë</w:t>
      </w:r>
      <w:r w:rsidR="006D155B">
        <w:rPr>
          <w:rStyle w:val="hps"/>
        </w:rPr>
        <w:t xml:space="preserve"> </w:t>
      </w:r>
      <w:r w:rsidRPr="00561918">
        <w:rPr>
          <w:rStyle w:val="hps"/>
        </w:rPr>
        <w:t>i politikave/rregulloreve të reja;</w:t>
      </w:r>
    </w:p>
    <w:p w14:paraId="51CCE536" w14:textId="49088B69" w:rsidR="00AD7147" w:rsidRPr="00561918" w:rsidRDefault="007417A5" w:rsidP="00AD7147">
      <w:pPr>
        <w:pStyle w:val="ListParagraph"/>
        <w:numPr>
          <w:ilvl w:val="0"/>
          <w:numId w:val="31"/>
        </w:numPr>
        <w:jc w:val="both"/>
        <w:rPr>
          <w:b/>
        </w:rPr>
      </w:pPr>
      <w:r w:rsidRPr="00561918">
        <w:rPr>
          <w:rStyle w:val="hps"/>
        </w:rPr>
        <w:t>Shqyrtimi</w:t>
      </w:r>
      <w:r w:rsidR="006D155B">
        <w:rPr>
          <w:rStyle w:val="hps"/>
        </w:rPr>
        <w:t xml:space="preserve"> </w:t>
      </w:r>
      <w:r w:rsidRPr="00561918">
        <w:rPr>
          <w:rStyle w:val="hps"/>
        </w:rPr>
        <w:t>dhe miratimi</w:t>
      </w:r>
      <w:r w:rsidR="006D155B">
        <w:rPr>
          <w:rStyle w:val="hps"/>
        </w:rPr>
        <w:t xml:space="preserve"> </w:t>
      </w:r>
      <w:r w:rsidRPr="00561918">
        <w:rPr>
          <w:rStyle w:val="hps"/>
        </w:rPr>
        <w:t>në kohë</w:t>
      </w:r>
      <w:r w:rsidR="006D155B">
        <w:rPr>
          <w:rStyle w:val="hps"/>
        </w:rPr>
        <w:t xml:space="preserve"> </w:t>
      </w:r>
      <w:r w:rsidRPr="00561918">
        <w:rPr>
          <w:rStyle w:val="hps"/>
        </w:rPr>
        <w:t>i të gjitha</w:t>
      </w:r>
      <w:r w:rsidR="006D155B">
        <w:rPr>
          <w:rStyle w:val="hps"/>
        </w:rPr>
        <w:t xml:space="preserve"> </w:t>
      </w:r>
      <w:r w:rsidRPr="00561918">
        <w:rPr>
          <w:rStyle w:val="hps"/>
        </w:rPr>
        <w:t>planeve</w:t>
      </w:r>
      <w:r w:rsidR="006D155B">
        <w:rPr>
          <w:rStyle w:val="hps"/>
        </w:rPr>
        <w:t xml:space="preserve"> </w:t>
      </w:r>
      <w:r w:rsidRPr="00561918">
        <w:rPr>
          <w:rStyle w:val="hps"/>
        </w:rPr>
        <w:t>statutore</w:t>
      </w:r>
      <w:r w:rsidR="006D155B">
        <w:rPr>
          <w:rStyle w:val="hps"/>
        </w:rPr>
        <w:t xml:space="preserve"> </w:t>
      </w:r>
      <w:r w:rsidRPr="00561918">
        <w:rPr>
          <w:rStyle w:val="hps"/>
        </w:rPr>
        <w:t>(duke përfshirë</w:t>
      </w:r>
      <w:r w:rsidR="006D155B">
        <w:rPr>
          <w:rStyle w:val="hps"/>
        </w:rPr>
        <w:t xml:space="preserve"> </w:t>
      </w:r>
      <w:r w:rsidRPr="00561918">
        <w:rPr>
          <w:rStyle w:val="hps"/>
        </w:rPr>
        <w:t>buxhetin</w:t>
      </w:r>
      <w:r w:rsidRPr="00561918">
        <w:t>)</w:t>
      </w:r>
    </w:p>
    <w:p w14:paraId="3C821A97" w14:textId="3EC05661" w:rsidR="007417A5" w:rsidRPr="00561918" w:rsidRDefault="007417A5" w:rsidP="00AD7147">
      <w:pPr>
        <w:pStyle w:val="ListParagraph"/>
        <w:numPr>
          <w:ilvl w:val="0"/>
          <w:numId w:val="31"/>
        </w:numPr>
        <w:jc w:val="both"/>
        <w:rPr>
          <w:rStyle w:val="hps"/>
          <w:b/>
        </w:rPr>
      </w:pPr>
      <w:r w:rsidRPr="00561918">
        <w:rPr>
          <w:rStyle w:val="hps"/>
        </w:rPr>
        <w:t>Përmbushja e nevojave të</w:t>
      </w:r>
      <w:r w:rsidR="006D155B">
        <w:rPr>
          <w:rStyle w:val="hps"/>
        </w:rPr>
        <w:t xml:space="preserve"> </w:t>
      </w:r>
      <w:r w:rsidRPr="00561918">
        <w:rPr>
          <w:rStyle w:val="hps"/>
        </w:rPr>
        <w:t>qytetarëve</w:t>
      </w:r>
      <w:r w:rsidRPr="00561918">
        <w:t xml:space="preserve"> për</w:t>
      </w:r>
      <w:r w:rsidRPr="00561918">
        <w:rPr>
          <w:rStyle w:val="hps"/>
        </w:rPr>
        <w:t>brenda burimeve</w:t>
      </w:r>
      <w:r w:rsidR="006D155B">
        <w:rPr>
          <w:rStyle w:val="hps"/>
        </w:rPr>
        <w:t xml:space="preserve"> </w:t>
      </w:r>
      <w:r w:rsidRPr="00561918">
        <w:rPr>
          <w:rStyle w:val="hps"/>
        </w:rPr>
        <w:t>në dispozicion të</w:t>
      </w:r>
      <w:r w:rsidR="006D155B">
        <w:rPr>
          <w:rStyle w:val="hps"/>
        </w:rPr>
        <w:t xml:space="preserve"> </w:t>
      </w:r>
      <w:r w:rsidRPr="00561918">
        <w:rPr>
          <w:rStyle w:val="hps"/>
        </w:rPr>
        <w:t>komunës.</w:t>
      </w:r>
    </w:p>
    <w:p w14:paraId="6642E1C1" w14:textId="77777777" w:rsidR="007417A5" w:rsidRPr="00561918" w:rsidRDefault="007417A5" w:rsidP="007417A5">
      <w:pPr>
        <w:rPr>
          <w:rStyle w:val="hps"/>
        </w:rPr>
      </w:pPr>
    </w:p>
    <w:p w14:paraId="2EDB8D38" w14:textId="77777777" w:rsidR="005F55B0" w:rsidRPr="00561918" w:rsidRDefault="005F55B0" w:rsidP="007D3438">
      <w:pPr>
        <w:rPr>
          <w:rStyle w:val="hps"/>
        </w:rPr>
      </w:pPr>
    </w:p>
    <w:p w14:paraId="37C56A98" w14:textId="77777777" w:rsidR="0008744D" w:rsidRPr="00561918" w:rsidRDefault="0008744D" w:rsidP="007D3438">
      <w:pPr>
        <w:rPr>
          <w:rStyle w:val="hps"/>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E673A8" w:rsidRPr="00561918" w14:paraId="7087E74E" w14:textId="77777777" w:rsidTr="00A139A5">
        <w:tc>
          <w:tcPr>
            <w:tcW w:w="4138" w:type="dxa"/>
            <w:shd w:val="clear" w:color="auto" w:fill="00B0F0"/>
            <w:vAlign w:val="center"/>
          </w:tcPr>
          <w:p w14:paraId="2B972D79" w14:textId="77777777" w:rsidR="00E673A8" w:rsidRPr="00561918" w:rsidRDefault="00E673A8" w:rsidP="00C248B4">
            <w:pPr>
              <w:spacing w:line="276" w:lineRule="auto"/>
              <w:jc w:val="center"/>
              <w:rPr>
                <w:b/>
                <w:lang w:eastAsia="en-GB"/>
              </w:rPr>
            </w:pPr>
            <w:r w:rsidRPr="00561918">
              <w:rPr>
                <w:b/>
                <w:lang w:eastAsia="en-GB"/>
              </w:rPr>
              <w:t>Indikatori</w:t>
            </w:r>
          </w:p>
        </w:tc>
        <w:tc>
          <w:tcPr>
            <w:tcW w:w="1523" w:type="dxa"/>
            <w:shd w:val="clear" w:color="auto" w:fill="00B0F0"/>
            <w:vAlign w:val="center"/>
          </w:tcPr>
          <w:p w14:paraId="61B85625" w14:textId="77777777" w:rsidR="00E673A8" w:rsidRPr="00561918" w:rsidRDefault="00E673A8" w:rsidP="002E78DD">
            <w:pPr>
              <w:spacing w:line="276" w:lineRule="auto"/>
              <w:jc w:val="center"/>
              <w:rPr>
                <w:b/>
                <w:lang w:eastAsia="en-GB"/>
              </w:rPr>
            </w:pPr>
            <w:r w:rsidRPr="00561918">
              <w:rPr>
                <w:b/>
                <w:lang w:eastAsia="en-GB"/>
              </w:rPr>
              <w:t>20</w:t>
            </w:r>
            <w:r w:rsidR="001408B7" w:rsidRPr="00561918">
              <w:rPr>
                <w:b/>
                <w:lang w:eastAsia="en-GB"/>
              </w:rPr>
              <w:t>2</w:t>
            </w:r>
            <w:r w:rsidR="00373A98" w:rsidRPr="00561918">
              <w:rPr>
                <w:b/>
                <w:lang w:eastAsia="en-GB"/>
              </w:rPr>
              <w:t>5</w:t>
            </w:r>
          </w:p>
        </w:tc>
        <w:tc>
          <w:tcPr>
            <w:tcW w:w="1523" w:type="dxa"/>
            <w:shd w:val="clear" w:color="auto" w:fill="00B0F0"/>
            <w:vAlign w:val="center"/>
          </w:tcPr>
          <w:p w14:paraId="77CDA573" w14:textId="77777777" w:rsidR="00E673A8" w:rsidRPr="00561918" w:rsidRDefault="00E673A8" w:rsidP="002E78DD">
            <w:pPr>
              <w:spacing w:line="276" w:lineRule="auto"/>
              <w:jc w:val="center"/>
              <w:rPr>
                <w:b/>
                <w:lang w:eastAsia="en-GB"/>
              </w:rPr>
            </w:pPr>
            <w:r w:rsidRPr="00561918">
              <w:rPr>
                <w:b/>
                <w:lang w:eastAsia="en-GB"/>
              </w:rPr>
              <w:t>20</w:t>
            </w:r>
            <w:r w:rsidR="00DD3D71" w:rsidRPr="00561918">
              <w:rPr>
                <w:b/>
                <w:lang w:eastAsia="en-GB"/>
              </w:rPr>
              <w:t>2</w:t>
            </w:r>
            <w:r w:rsidR="00373A98" w:rsidRPr="00561918">
              <w:rPr>
                <w:b/>
                <w:lang w:eastAsia="en-GB"/>
              </w:rPr>
              <w:t>6</w:t>
            </w:r>
          </w:p>
        </w:tc>
        <w:tc>
          <w:tcPr>
            <w:tcW w:w="1582" w:type="dxa"/>
            <w:shd w:val="clear" w:color="auto" w:fill="00B0F0"/>
            <w:vAlign w:val="center"/>
          </w:tcPr>
          <w:p w14:paraId="27512F14" w14:textId="77777777" w:rsidR="00E673A8" w:rsidRPr="00561918" w:rsidRDefault="00E673A8" w:rsidP="002E78DD">
            <w:pPr>
              <w:spacing w:line="276" w:lineRule="auto"/>
              <w:jc w:val="center"/>
              <w:rPr>
                <w:b/>
                <w:lang w:eastAsia="en-GB"/>
              </w:rPr>
            </w:pPr>
            <w:r w:rsidRPr="00561918">
              <w:rPr>
                <w:b/>
                <w:lang w:eastAsia="en-GB"/>
              </w:rPr>
              <w:t>202</w:t>
            </w:r>
            <w:r w:rsidR="00373A98" w:rsidRPr="00561918">
              <w:rPr>
                <w:b/>
                <w:lang w:eastAsia="en-GB"/>
              </w:rPr>
              <w:t>7</w:t>
            </w:r>
          </w:p>
        </w:tc>
      </w:tr>
      <w:tr w:rsidR="0015401F" w:rsidRPr="00561918" w14:paraId="1EF74465" w14:textId="77777777" w:rsidTr="00C248B4">
        <w:tc>
          <w:tcPr>
            <w:tcW w:w="4138" w:type="dxa"/>
            <w:vAlign w:val="center"/>
          </w:tcPr>
          <w:p w14:paraId="28C1A1C2" w14:textId="77777777" w:rsidR="0015401F" w:rsidRPr="00561918" w:rsidRDefault="0015401F" w:rsidP="0015401F">
            <w:pPr>
              <w:spacing w:after="200" w:line="276" w:lineRule="auto"/>
              <w:jc w:val="both"/>
              <w:rPr>
                <w:lang w:eastAsia="en-GB"/>
              </w:rPr>
            </w:pPr>
            <w:r w:rsidRPr="00561918">
              <w:t>% e akteve legjislative të publikuara në faqen e internetit të komunës brenda 1 jave pas miratimit</w:t>
            </w:r>
          </w:p>
        </w:tc>
        <w:tc>
          <w:tcPr>
            <w:tcW w:w="1523" w:type="dxa"/>
            <w:vAlign w:val="center"/>
          </w:tcPr>
          <w:p w14:paraId="27676439" w14:textId="77777777" w:rsidR="0015401F" w:rsidRPr="00561918" w:rsidRDefault="00370374" w:rsidP="002E78DD">
            <w:pPr>
              <w:spacing w:line="276" w:lineRule="auto"/>
              <w:jc w:val="center"/>
              <w:rPr>
                <w:lang w:eastAsia="en-GB"/>
              </w:rPr>
            </w:pPr>
            <w:r w:rsidRPr="00561918">
              <w:rPr>
                <w:lang w:eastAsia="en-GB"/>
              </w:rPr>
              <w:t>caku për vitin 202</w:t>
            </w:r>
            <w:r w:rsidR="00373A98" w:rsidRPr="00561918">
              <w:rPr>
                <w:lang w:eastAsia="en-GB"/>
              </w:rPr>
              <w:t>5</w:t>
            </w:r>
          </w:p>
        </w:tc>
        <w:tc>
          <w:tcPr>
            <w:tcW w:w="1523" w:type="dxa"/>
            <w:vAlign w:val="center"/>
          </w:tcPr>
          <w:p w14:paraId="447CA2E4" w14:textId="77777777" w:rsidR="0015401F" w:rsidRPr="00561918" w:rsidRDefault="0015401F" w:rsidP="002E78DD">
            <w:pPr>
              <w:spacing w:line="276" w:lineRule="auto"/>
              <w:jc w:val="center"/>
              <w:rPr>
                <w:lang w:eastAsia="en-GB"/>
              </w:rPr>
            </w:pPr>
            <w:r w:rsidRPr="00561918">
              <w:rPr>
                <w:lang w:eastAsia="en-GB"/>
              </w:rPr>
              <w:t>caku për vitin 202</w:t>
            </w:r>
            <w:r w:rsidR="00373A98" w:rsidRPr="00561918">
              <w:rPr>
                <w:lang w:eastAsia="en-GB"/>
              </w:rPr>
              <w:t>6</w:t>
            </w:r>
          </w:p>
        </w:tc>
        <w:tc>
          <w:tcPr>
            <w:tcW w:w="1582" w:type="dxa"/>
            <w:vAlign w:val="center"/>
          </w:tcPr>
          <w:p w14:paraId="7C81E9E7" w14:textId="77777777" w:rsidR="0015401F" w:rsidRPr="00561918" w:rsidRDefault="0015401F" w:rsidP="002E78DD">
            <w:pPr>
              <w:spacing w:line="276" w:lineRule="auto"/>
              <w:jc w:val="center"/>
              <w:rPr>
                <w:lang w:eastAsia="en-GB"/>
              </w:rPr>
            </w:pPr>
            <w:r w:rsidRPr="00561918">
              <w:rPr>
                <w:lang w:eastAsia="en-GB"/>
              </w:rPr>
              <w:t>caku për vitin 202</w:t>
            </w:r>
            <w:r w:rsidR="00373A98" w:rsidRPr="00561918">
              <w:rPr>
                <w:lang w:eastAsia="en-GB"/>
              </w:rPr>
              <w:t>7</w:t>
            </w:r>
          </w:p>
        </w:tc>
      </w:tr>
      <w:tr w:rsidR="007D3438" w:rsidRPr="00561918" w14:paraId="6A6C4E1C" w14:textId="77777777" w:rsidTr="00C248B4">
        <w:tc>
          <w:tcPr>
            <w:tcW w:w="4138" w:type="dxa"/>
            <w:vAlign w:val="center"/>
          </w:tcPr>
          <w:p w14:paraId="0F07ABBD" w14:textId="77777777" w:rsidR="007D3438" w:rsidRPr="00561918" w:rsidRDefault="007D3438" w:rsidP="00FE503D">
            <w:pPr>
              <w:spacing w:after="200" w:line="276" w:lineRule="auto"/>
              <w:jc w:val="both"/>
              <w:rPr>
                <w:lang w:eastAsia="en-GB"/>
              </w:rPr>
            </w:pPr>
            <w:r w:rsidRPr="00561918">
              <w:rPr>
                <w:lang w:eastAsia="en-GB"/>
              </w:rPr>
              <w:t xml:space="preserve">% i vendimeve të kuvendit të publikuara në faqen e internetit të komunës brenda periudhës </w:t>
            </w:r>
            <w:r w:rsidR="00FE503D" w:rsidRPr="00561918">
              <w:rPr>
                <w:lang w:eastAsia="en-GB"/>
              </w:rPr>
              <w:t>2 dite</w:t>
            </w:r>
            <w:r w:rsidRPr="00561918">
              <w:rPr>
                <w:lang w:eastAsia="en-GB"/>
              </w:rPr>
              <w:t xml:space="preserve"> pas mbledhjes së kuvendit</w:t>
            </w:r>
          </w:p>
        </w:tc>
        <w:tc>
          <w:tcPr>
            <w:tcW w:w="1523" w:type="dxa"/>
            <w:vAlign w:val="center"/>
          </w:tcPr>
          <w:p w14:paraId="34542B5B" w14:textId="77777777" w:rsidR="007D3438" w:rsidRPr="00561918" w:rsidRDefault="00FE503D" w:rsidP="00C248B4">
            <w:pPr>
              <w:spacing w:line="276" w:lineRule="auto"/>
              <w:jc w:val="center"/>
              <w:rPr>
                <w:lang w:eastAsia="en-GB"/>
              </w:rPr>
            </w:pPr>
            <w:r w:rsidRPr="00561918">
              <w:rPr>
                <w:lang w:eastAsia="en-GB"/>
              </w:rPr>
              <w:t>100</w:t>
            </w:r>
          </w:p>
        </w:tc>
        <w:tc>
          <w:tcPr>
            <w:tcW w:w="1523" w:type="dxa"/>
            <w:vAlign w:val="center"/>
          </w:tcPr>
          <w:p w14:paraId="1C1016A8" w14:textId="77777777" w:rsidR="007D3438" w:rsidRPr="00561918" w:rsidRDefault="00FE503D" w:rsidP="00C248B4">
            <w:pPr>
              <w:spacing w:line="276" w:lineRule="auto"/>
              <w:jc w:val="center"/>
              <w:rPr>
                <w:lang w:eastAsia="en-GB"/>
              </w:rPr>
            </w:pPr>
            <w:r w:rsidRPr="00561918">
              <w:rPr>
                <w:lang w:eastAsia="en-GB"/>
              </w:rPr>
              <w:t>100</w:t>
            </w:r>
          </w:p>
        </w:tc>
        <w:tc>
          <w:tcPr>
            <w:tcW w:w="1582" w:type="dxa"/>
            <w:vAlign w:val="center"/>
          </w:tcPr>
          <w:p w14:paraId="3041E148" w14:textId="77777777" w:rsidR="007D3438" w:rsidRPr="00561918" w:rsidRDefault="00FE503D" w:rsidP="00C248B4">
            <w:pPr>
              <w:spacing w:line="276" w:lineRule="auto"/>
              <w:jc w:val="center"/>
              <w:rPr>
                <w:lang w:eastAsia="en-GB"/>
              </w:rPr>
            </w:pPr>
            <w:r w:rsidRPr="00561918">
              <w:rPr>
                <w:lang w:eastAsia="en-GB"/>
              </w:rPr>
              <w:t>100</w:t>
            </w:r>
          </w:p>
        </w:tc>
      </w:tr>
    </w:tbl>
    <w:p w14:paraId="57FD88E6" w14:textId="77777777" w:rsidR="007D3438" w:rsidRPr="00561918" w:rsidRDefault="007D3438" w:rsidP="00F847EC">
      <w:pPr>
        <w:rPr>
          <w:rStyle w:val="hps"/>
        </w:rPr>
      </w:pPr>
    </w:p>
    <w:p w14:paraId="3479BBA5" w14:textId="77777777" w:rsidR="000B232A" w:rsidRPr="00561918" w:rsidRDefault="000B232A" w:rsidP="00F847EC">
      <w:pPr>
        <w:rPr>
          <w:rStyle w:val="hps"/>
        </w:rPr>
      </w:pPr>
    </w:p>
    <w:p w14:paraId="3D20657C" w14:textId="77777777" w:rsidR="007417A5" w:rsidRPr="00561918" w:rsidRDefault="007417A5" w:rsidP="000B232A">
      <w:pPr>
        <w:pStyle w:val="Heading2"/>
        <w:numPr>
          <w:ilvl w:val="1"/>
          <w:numId w:val="21"/>
        </w:numPr>
        <w:rPr>
          <w:rFonts w:ascii="Times New Roman" w:hAnsi="Times New Roman"/>
        </w:rPr>
      </w:pPr>
      <w:bookmarkStart w:id="247" w:name="_Toc106976291"/>
      <w:bookmarkStart w:id="248" w:name="_Toc138278097"/>
      <w:bookmarkStart w:id="249" w:name="_Toc138278314"/>
      <w:bookmarkStart w:id="250" w:name="_Toc138278580"/>
      <w:bookmarkStart w:id="251" w:name="_Toc138287874"/>
      <w:bookmarkStart w:id="252" w:name="_Toc138287921"/>
      <w:bookmarkStart w:id="253" w:name="_Toc170390229"/>
      <w:bookmarkStart w:id="254" w:name="_Toc170458726"/>
      <w:r w:rsidRPr="00561918">
        <w:rPr>
          <w:rFonts w:ascii="Times New Roman" w:hAnsi="Times New Roman"/>
        </w:rPr>
        <w:t>Drejtoria e Administratës së Përgjithshme</w:t>
      </w:r>
      <w:bookmarkEnd w:id="247"/>
      <w:bookmarkEnd w:id="248"/>
      <w:bookmarkEnd w:id="249"/>
      <w:bookmarkEnd w:id="250"/>
      <w:bookmarkEnd w:id="251"/>
      <w:bookmarkEnd w:id="252"/>
      <w:bookmarkEnd w:id="253"/>
      <w:bookmarkEnd w:id="254"/>
    </w:p>
    <w:p w14:paraId="1EE216E6" w14:textId="77777777" w:rsidR="007417A5" w:rsidRPr="00561918" w:rsidRDefault="007417A5" w:rsidP="007417A5">
      <w:pPr>
        <w:jc w:val="both"/>
      </w:pPr>
    </w:p>
    <w:p w14:paraId="629528A7" w14:textId="03E7FE6C" w:rsidR="007417A5" w:rsidRPr="00561918" w:rsidRDefault="007417A5" w:rsidP="007417A5">
      <w:pPr>
        <w:jc w:val="both"/>
      </w:pPr>
      <w:r w:rsidRPr="00561918">
        <w:rPr>
          <w:rStyle w:val="hps"/>
          <w:b/>
          <w:u w:val="single"/>
        </w:rPr>
        <w:t>Misioni:</w:t>
      </w:r>
      <w:r w:rsidR="006D155B">
        <w:rPr>
          <w:rStyle w:val="hps"/>
          <w:b/>
          <w:u w:val="single"/>
        </w:rPr>
        <w:t xml:space="preserve"> </w:t>
      </w:r>
      <w:r w:rsidRPr="00561918">
        <w:rPr>
          <w:color w:val="000000"/>
        </w:rPr>
        <w:t>Udhëheq dhe menaxhon me të gjitha çështjet administrative</w:t>
      </w:r>
      <w:r w:rsidR="00AA1B16">
        <w:rPr>
          <w:color w:val="000000"/>
        </w:rPr>
        <w:t xml:space="preserve"> </w:t>
      </w:r>
      <w:r w:rsidRPr="00561918">
        <w:rPr>
          <w:color w:val="000000"/>
        </w:rPr>
        <w:t>- teknike të drejtorisë dhe ato të SHCK-së që bien në këtë kompetencë, udhëheq me librat amë të gjendjes civile, lëshon certifikata të gjendjes civile, sjell akt</w:t>
      </w:r>
      <w:r w:rsidR="00AA1B16">
        <w:rPr>
          <w:color w:val="000000"/>
        </w:rPr>
        <w:t xml:space="preserve"> </w:t>
      </w:r>
      <w:r w:rsidRPr="00561918">
        <w:rPr>
          <w:color w:val="000000"/>
        </w:rPr>
        <w:t>vendime për regjistrime të më</w:t>
      </w:r>
      <w:r w:rsidR="00AA1B16">
        <w:rPr>
          <w:color w:val="000000"/>
        </w:rPr>
        <w:t xml:space="preserve"> </w:t>
      </w:r>
      <w:r w:rsidRPr="00561918">
        <w:rPr>
          <w:color w:val="000000"/>
        </w:rPr>
        <w:t>vonshme, korrigjime</w:t>
      </w:r>
      <w:r w:rsidR="00AA1B16">
        <w:rPr>
          <w:color w:val="000000"/>
        </w:rPr>
        <w:t xml:space="preserve"> </w:t>
      </w:r>
      <w:r w:rsidRPr="00561918">
        <w:rPr>
          <w:color w:val="000000"/>
        </w:rPr>
        <w:t>-</w:t>
      </w:r>
      <w:r w:rsidR="00AA1B16">
        <w:rPr>
          <w:color w:val="000000"/>
        </w:rPr>
        <w:t xml:space="preserve"> </w:t>
      </w:r>
      <w:r w:rsidRPr="00561918">
        <w:rPr>
          <w:color w:val="000000"/>
        </w:rPr>
        <w:t>ndryshime të emrit apo mbiemrit personal, harton aktet normative që bien në kompetencë të drejtorisë, udhëheq punën e arkivit komunal, qendrën për shërbim të qytetarëve, sektorin teknik dhe të mirëmbajtjes, angazhohet dhe përcjellë punën e bashkëpunimit të komunës me vendbanimet dhe fshatrat si dhe punë tjera që bien në kompetencë të drejtorisë</w:t>
      </w:r>
      <w:r w:rsidRPr="00561918">
        <w:t>. Përmirëson nivelin e barazisë gjinore brenda administratës së komunës.</w:t>
      </w:r>
    </w:p>
    <w:p w14:paraId="0F458A3A" w14:textId="77777777" w:rsidR="007417A5" w:rsidRPr="00561918" w:rsidRDefault="007417A5" w:rsidP="007417A5">
      <w:pPr>
        <w:jc w:val="both"/>
      </w:pPr>
    </w:p>
    <w:p w14:paraId="79D49AB3" w14:textId="3C00D53C" w:rsidR="007417A5" w:rsidRPr="00561918" w:rsidRDefault="007417A5" w:rsidP="007417A5">
      <w:pPr>
        <w:jc w:val="both"/>
        <w:rPr>
          <w:rStyle w:val="hps"/>
          <w:u w:val="single"/>
        </w:rPr>
      </w:pPr>
      <w:r w:rsidRPr="00561918">
        <w:rPr>
          <w:rStyle w:val="hps"/>
          <w:b/>
          <w:u w:val="single"/>
        </w:rPr>
        <w:t>Vizioni:</w:t>
      </w:r>
      <w:r w:rsidR="006D155B">
        <w:rPr>
          <w:rStyle w:val="hps"/>
          <w:b/>
          <w:u w:val="single"/>
        </w:rPr>
        <w:t xml:space="preserve"> </w:t>
      </w:r>
      <w:r w:rsidRPr="00561918">
        <w:rPr>
          <w:bCs/>
        </w:rPr>
        <w:t>Administrata siguron të gjitha shërbimet administrative për Kryetarin dhe Kuvendin, procedurat e menaxhimit të stafit të shërbimit civil, gjithashtu menaxhon me stafin dhe buxhetin e kësaj drejtorie.</w:t>
      </w:r>
    </w:p>
    <w:p w14:paraId="6C3FB7BD" w14:textId="77777777" w:rsidR="007417A5" w:rsidRPr="00561918" w:rsidRDefault="007417A5" w:rsidP="007417A5">
      <w:pPr>
        <w:jc w:val="both"/>
        <w:rPr>
          <w:rStyle w:val="hps"/>
          <w:u w:val="single"/>
        </w:rPr>
      </w:pPr>
    </w:p>
    <w:p w14:paraId="6378D175" w14:textId="23B57575" w:rsidR="007417A5" w:rsidRPr="00561918" w:rsidRDefault="007417A5" w:rsidP="007417A5">
      <w:pPr>
        <w:jc w:val="both"/>
        <w:rPr>
          <w:bCs/>
        </w:rPr>
      </w:pPr>
      <w:r w:rsidRPr="00561918">
        <w:rPr>
          <w:rStyle w:val="hps"/>
          <w:b/>
          <w:u w:val="single"/>
        </w:rPr>
        <w:t>Qëllimi:</w:t>
      </w:r>
      <w:r w:rsidR="006D155B">
        <w:rPr>
          <w:rStyle w:val="hps"/>
          <w:b/>
          <w:u w:val="single"/>
        </w:rPr>
        <w:t xml:space="preserve"> </w:t>
      </w:r>
      <w:r w:rsidRPr="00561918">
        <w:rPr>
          <w:bCs/>
        </w:rPr>
        <w:t>Menaxhimi dhe ngritja e nivelit të lartë në administratën komunale, si dhe ngritja e kapaciteteve dhe shërbimeve më cilësore për qytetarët .</w:t>
      </w:r>
    </w:p>
    <w:p w14:paraId="2D0862D3" w14:textId="77777777" w:rsidR="00B40DA2" w:rsidRPr="00561918" w:rsidRDefault="00B40DA2" w:rsidP="00882464">
      <w:pPr>
        <w:rPr>
          <w:b/>
          <w:bCs/>
          <w:sz w:val="22"/>
          <w:szCs w:val="22"/>
        </w:rPr>
      </w:pPr>
      <w:r w:rsidRPr="00561918">
        <w:rPr>
          <w:b/>
          <w:bCs/>
          <w:sz w:val="22"/>
          <w:szCs w:val="22"/>
        </w:rPr>
        <w:t xml:space="preserve">Performancë:  </w:t>
      </w:r>
    </w:p>
    <w:p w14:paraId="35C41304" w14:textId="77777777" w:rsidR="00882464" w:rsidRPr="00561918" w:rsidRDefault="00882464" w:rsidP="00882464">
      <w:pPr>
        <w:rPr>
          <w:sz w:val="22"/>
          <w:szCs w:val="22"/>
        </w:rPr>
      </w:pPr>
    </w:p>
    <w:tbl>
      <w:tblPr>
        <w:tblStyle w:val="LightList-Accent111"/>
        <w:tblW w:w="9538" w:type="dxa"/>
        <w:tblLook w:val="04A0" w:firstRow="1" w:lastRow="0" w:firstColumn="1" w:lastColumn="0" w:noHBand="0" w:noVBand="1"/>
      </w:tblPr>
      <w:tblGrid>
        <w:gridCol w:w="5688"/>
        <w:gridCol w:w="1244"/>
        <w:gridCol w:w="1244"/>
        <w:gridCol w:w="1362"/>
      </w:tblGrid>
      <w:tr w:rsidR="00831A69" w:rsidRPr="00561918" w14:paraId="2BE57000" w14:textId="77777777" w:rsidTr="00B40DA2">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88" w:type="dxa"/>
            <w:tcBorders>
              <w:right w:val="single" w:sz="8" w:space="0" w:color="1CADE4"/>
            </w:tcBorders>
          </w:tcPr>
          <w:p w14:paraId="3E1A5C8A" w14:textId="77777777" w:rsidR="00B40DA2" w:rsidRPr="00561918" w:rsidRDefault="00B40DA2" w:rsidP="00B40DA2">
            <w:pPr>
              <w:jc w:val="both"/>
              <w:rPr>
                <w:rFonts w:ascii="Times New Roman" w:hAnsi="Times New Roman"/>
                <w:color w:val="auto"/>
              </w:rPr>
            </w:pPr>
          </w:p>
        </w:tc>
        <w:tc>
          <w:tcPr>
            <w:tcW w:w="1244" w:type="dxa"/>
            <w:tcBorders>
              <w:left w:val="nil"/>
              <w:right w:val="nil"/>
            </w:tcBorders>
            <w:hideMark/>
          </w:tcPr>
          <w:p w14:paraId="145CFD0B" w14:textId="77777777" w:rsidR="00B40DA2" w:rsidRPr="00561918" w:rsidRDefault="00B40DA2" w:rsidP="00B40D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561918">
              <w:rPr>
                <w:rFonts w:ascii="Times New Roman" w:hAnsi="Times New Roman"/>
                <w:color w:val="auto"/>
              </w:rPr>
              <w:t>202</w:t>
            </w:r>
            <w:r w:rsidR="00373A98" w:rsidRPr="00561918">
              <w:rPr>
                <w:rFonts w:ascii="Times New Roman" w:hAnsi="Times New Roman"/>
                <w:color w:val="auto"/>
              </w:rPr>
              <w:t>5</w:t>
            </w:r>
          </w:p>
        </w:tc>
        <w:tc>
          <w:tcPr>
            <w:tcW w:w="1244" w:type="dxa"/>
            <w:tcBorders>
              <w:left w:val="single" w:sz="8" w:space="0" w:color="1CADE4"/>
              <w:right w:val="single" w:sz="8" w:space="0" w:color="1CADE4"/>
            </w:tcBorders>
            <w:hideMark/>
          </w:tcPr>
          <w:p w14:paraId="4E64397B" w14:textId="77777777" w:rsidR="00B40DA2" w:rsidRPr="00561918" w:rsidRDefault="00B40DA2" w:rsidP="00B40D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561918">
              <w:rPr>
                <w:rFonts w:ascii="Times New Roman" w:hAnsi="Times New Roman"/>
                <w:color w:val="auto"/>
              </w:rPr>
              <w:t>202</w:t>
            </w:r>
            <w:r w:rsidR="00373A98" w:rsidRPr="00561918">
              <w:rPr>
                <w:rFonts w:ascii="Times New Roman" w:hAnsi="Times New Roman"/>
                <w:color w:val="auto"/>
              </w:rPr>
              <w:t>6</w:t>
            </w:r>
          </w:p>
        </w:tc>
        <w:tc>
          <w:tcPr>
            <w:tcW w:w="1362" w:type="dxa"/>
            <w:tcBorders>
              <w:left w:val="nil"/>
            </w:tcBorders>
            <w:hideMark/>
          </w:tcPr>
          <w:p w14:paraId="75FDFD25" w14:textId="77777777" w:rsidR="00B40DA2" w:rsidRPr="00561918" w:rsidRDefault="00B40DA2" w:rsidP="00B40D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561918">
              <w:rPr>
                <w:rFonts w:ascii="Times New Roman" w:hAnsi="Times New Roman"/>
                <w:color w:val="auto"/>
              </w:rPr>
              <w:t>202</w:t>
            </w:r>
            <w:r w:rsidR="00373A98" w:rsidRPr="00561918">
              <w:rPr>
                <w:rFonts w:ascii="Times New Roman" w:hAnsi="Times New Roman"/>
                <w:color w:val="auto"/>
              </w:rPr>
              <w:t>7</w:t>
            </w:r>
          </w:p>
        </w:tc>
      </w:tr>
      <w:tr w:rsidR="00831A69" w:rsidRPr="00561918" w14:paraId="2D74C114" w14:textId="77777777" w:rsidTr="00B40DA2">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88" w:type="dxa"/>
            <w:tcBorders>
              <w:top w:val="nil"/>
              <w:bottom w:val="nil"/>
              <w:right w:val="single" w:sz="8" w:space="0" w:color="1CADE4"/>
            </w:tcBorders>
            <w:hideMark/>
          </w:tcPr>
          <w:p w14:paraId="1C0677B5" w14:textId="77777777" w:rsidR="00B40DA2" w:rsidRPr="00561918" w:rsidRDefault="00B40DA2" w:rsidP="00B40DA2">
            <w:pPr>
              <w:jc w:val="both"/>
              <w:rPr>
                <w:rFonts w:ascii="Times New Roman" w:hAnsi="Times New Roman"/>
              </w:rPr>
            </w:pPr>
            <w:r w:rsidRPr="00561918">
              <w:rPr>
                <w:rFonts w:ascii="Times New Roman" w:hAnsi="Times New Roman"/>
              </w:rPr>
              <w:t>Kuantitative</w:t>
            </w:r>
          </w:p>
        </w:tc>
        <w:tc>
          <w:tcPr>
            <w:tcW w:w="1244" w:type="dxa"/>
            <w:tcBorders>
              <w:top w:val="nil"/>
              <w:left w:val="nil"/>
              <w:bottom w:val="nil"/>
              <w:right w:val="nil"/>
            </w:tcBorders>
          </w:tcPr>
          <w:p w14:paraId="3F2B2E13" w14:textId="77777777" w:rsidR="00B40DA2" w:rsidRPr="00561918" w:rsidRDefault="00B40DA2" w:rsidP="00B40D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244" w:type="dxa"/>
            <w:tcBorders>
              <w:top w:val="nil"/>
              <w:left w:val="single" w:sz="8" w:space="0" w:color="1CADE4"/>
              <w:bottom w:val="nil"/>
              <w:right w:val="single" w:sz="8" w:space="0" w:color="1CADE4"/>
            </w:tcBorders>
          </w:tcPr>
          <w:p w14:paraId="76936824" w14:textId="77777777" w:rsidR="00B40DA2" w:rsidRPr="00561918" w:rsidRDefault="00B40DA2" w:rsidP="00B40D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362" w:type="dxa"/>
            <w:tcBorders>
              <w:top w:val="nil"/>
              <w:left w:val="nil"/>
              <w:bottom w:val="nil"/>
            </w:tcBorders>
          </w:tcPr>
          <w:p w14:paraId="100F13BC" w14:textId="77777777" w:rsidR="00B40DA2" w:rsidRPr="00561918" w:rsidRDefault="00B40DA2" w:rsidP="00B40D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831A69" w:rsidRPr="00561918" w14:paraId="10C4C87D" w14:textId="77777777" w:rsidTr="00B40DA2">
        <w:trPr>
          <w:trHeight w:val="359"/>
        </w:trPr>
        <w:tc>
          <w:tcPr>
            <w:cnfStyle w:val="001000000000" w:firstRow="0" w:lastRow="0" w:firstColumn="1" w:lastColumn="0" w:oddVBand="0" w:evenVBand="0" w:oddHBand="0" w:evenHBand="0" w:firstRowFirstColumn="0" w:firstRowLastColumn="0" w:lastRowFirstColumn="0" w:lastRowLastColumn="0"/>
            <w:tcW w:w="5688" w:type="dxa"/>
            <w:tcBorders>
              <w:right w:val="single" w:sz="8" w:space="0" w:color="1CADE4"/>
            </w:tcBorders>
            <w:hideMark/>
          </w:tcPr>
          <w:p w14:paraId="2C175CA5" w14:textId="280AA43A" w:rsidR="00B40DA2" w:rsidRPr="006D155B" w:rsidRDefault="00B40DA2" w:rsidP="00B40DA2">
            <w:pPr>
              <w:jc w:val="both"/>
              <w:rPr>
                <w:rFonts w:ascii="Times New Roman" w:hAnsi="Times New Roman"/>
                <w:b w:val="0"/>
              </w:rPr>
            </w:pPr>
            <w:r w:rsidRPr="00561918">
              <w:rPr>
                <w:rFonts w:ascii="Times New Roman" w:hAnsi="Times New Roman"/>
                <w:b w:val="0"/>
              </w:rPr>
              <w:t>Realizimi</w:t>
            </w:r>
            <w:r w:rsidR="006D155B">
              <w:rPr>
                <w:rFonts w:ascii="Times New Roman" w:hAnsi="Times New Roman"/>
                <w:b w:val="0"/>
              </w:rPr>
              <w:t xml:space="preserve"> </w:t>
            </w:r>
            <w:r w:rsidRPr="00561918">
              <w:rPr>
                <w:rFonts w:ascii="Times New Roman" w:hAnsi="Times New Roman"/>
                <w:b w:val="0"/>
              </w:rPr>
              <w:t>i</w:t>
            </w:r>
            <w:r w:rsidR="006D155B">
              <w:rPr>
                <w:rFonts w:ascii="Times New Roman" w:hAnsi="Times New Roman"/>
                <w:b w:val="0"/>
              </w:rPr>
              <w:t xml:space="preserve"> </w:t>
            </w:r>
            <w:r w:rsidRPr="00561918">
              <w:rPr>
                <w:rFonts w:ascii="Times New Roman" w:hAnsi="Times New Roman"/>
                <w:b w:val="0"/>
              </w:rPr>
              <w:t>të</w:t>
            </w:r>
            <w:r w:rsidR="006D155B">
              <w:rPr>
                <w:rFonts w:ascii="Times New Roman" w:hAnsi="Times New Roman"/>
                <w:b w:val="0"/>
              </w:rPr>
              <w:t xml:space="preserve"> </w:t>
            </w:r>
            <w:r w:rsidRPr="00561918">
              <w:rPr>
                <w:rFonts w:ascii="Times New Roman" w:hAnsi="Times New Roman"/>
                <w:b w:val="0"/>
              </w:rPr>
              <w:t>gjitha</w:t>
            </w:r>
            <w:r w:rsidR="006D155B">
              <w:rPr>
                <w:rFonts w:ascii="Times New Roman" w:hAnsi="Times New Roman"/>
                <w:b w:val="0"/>
              </w:rPr>
              <w:t xml:space="preserve"> </w:t>
            </w:r>
            <w:r w:rsidRPr="00561918">
              <w:rPr>
                <w:rFonts w:ascii="Times New Roman" w:hAnsi="Times New Roman"/>
                <w:b w:val="0"/>
              </w:rPr>
              <w:t>detyrave</w:t>
            </w:r>
            <w:r w:rsidR="006D155B">
              <w:rPr>
                <w:rFonts w:ascii="Times New Roman" w:hAnsi="Times New Roman"/>
                <w:b w:val="0"/>
              </w:rPr>
              <w:t xml:space="preserve"> </w:t>
            </w:r>
            <w:r w:rsidRPr="00561918">
              <w:rPr>
                <w:rFonts w:ascii="Times New Roman" w:hAnsi="Times New Roman"/>
                <w:b w:val="0"/>
              </w:rPr>
              <w:t>dhe</w:t>
            </w:r>
            <w:r w:rsidR="006D155B">
              <w:rPr>
                <w:rFonts w:ascii="Times New Roman" w:hAnsi="Times New Roman"/>
                <w:b w:val="0"/>
              </w:rPr>
              <w:t xml:space="preserve"> </w:t>
            </w:r>
            <w:r w:rsidRPr="00561918">
              <w:rPr>
                <w:rFonts w:ascii="Times New Roman" w:hAnsi="Times New Roman"/>
                <w:b w:val="0"/>
              </w:rPr>
              <w:t>objektivave</w:t>
            </w:r>
            <w:r w:rsidR="006D155B">
              <w:rPr>
                <w:rFonts w:ascii="Times New Roman" w:hAnsi="Times New Roman"/>
                <w:b w:val="0"/>
              </w:rPr>
              <w:t xml:space="preserve"> </w:t>
            </w:r>
            <w:r w:rsidRPr="00561918">
              <w:rPr>
                <w:rFonts w:ascii="Times New Roman" w:hAnsi="Times New Roman"/>
                <w:b w:val="0"/>
              </w:rPr>
              <w:t>që</w:t>
            </w:r>
            <w:r w:rsidR="006D155B">
              <w:rPr>
                <w:rFonts w:ascii="Times New Roman" w:hAnsi="Times New Roman"/>
                <w:b w:val="0"/>
              </w:rPr>
              <w:t xml:space="preserve"> </w:t>
            </w:r>
            <w:r w:rsidRPr="00561918">
              <w:rPr>
                <w:rFonts w:ascii="Times New Roman" w:hAnsi="Times New Roman"/>
                <w:b w:val="0"/>
              </w:rPr>
              <w:t>rrjedhin</w:t>
            </w:r>
            <w:r w:rsidR="006D155B">
              <w:rPr>
                <w:rFonts w:ascii="Times New Roman" w:hAnsi="Times New Roman"/>
                <w:b w:val="0"/>
              </w:rPr>
              <w:t xml:space="preserve"> </w:t>
            </w:r>
            <w:r w:rsidRPr="00561918">
              <w:rPr>
                <w:rFonts w:ascii="Times New Roman" w:hAnsi="Times New Roman"/>
                <w:b w:val="0"/>
              </w:rPr>
              <w:t>nga</w:t>
            </w:r>
            <w:r w:rsidR="006D155B">
              <w:rPr>
                <w:rFonts w:ascii="Times New Roman" w:hAnsi="Times New Roman"/>
                <w:b w:val="0"/>
              </w:rPr>
              <w:t xml:space="preserve"> </w:t>
            </w:r>
            <w:r w:rsidRPr="00561918">
              <w:rPr>
                <w:rFonts w:ascii="Times New Roman" w:hAnsi="Times New Roman"/>
                <w:b w:val="0"/>
              </w:rPr>
              <w:t>statuti</w:t>
            </w:r>
            <w:r w:rsidR="006D155B">
              <w:rPr>
                <w:rFonts w:ascii="Times New Roman" w:hAnsi="Times New Roman"/>
                <w:b w:val="0"/>
              </w:rPr>
              <w:t xml:space="preserve"> </w:t>
            </w:r>
            <w:r w:rsidRPr="00561918">
              <w:rPr>
                <w:rFonts w:ascii="Times New Roman" w:hAnsi="Times New Roman"/>
                <w:b w:val="0"/>
              </w:rPr>
              <w:t>i</w:t>
            </w:r>
            <w:r w:rsidR="006D155B">
              <w:rPr>
                <w:rFonts w:ascii="Times New Roman" w:hAnsi="Times New Roman"/>
                <w:b w:val="0"/>
              </w:rPr>
              <w:t xml:space="preserve"> </w:t>
            </w:r>
            <w:r w:rsidRPr="00561918">
              <w:rPr>
                <w:rFonts w:ascii="Times New Roman" w:hAnsi="Times New Roman"/>
                <w:b w:val="0"/>
              </w:rPr>
              <w:t>komunës, aktet</w:t>
            </w:r>
            <w:r w:rsidR="006D155B">
              <w:rPr>
                <w:rFonts w:ascii="Times New Roman" w:hAnsi="Times New Roman"/>
                <w:b w:val="0"/>
              </w:rPr>
              <w:t xml:space="preserve"> </w:t>
            </w:r>
            <w:r w:rsidRPr="00561918">
              <w:rPr>
                <w:rFonts w:ascii="Times New Roman" w:hAnsi="Times New Roman"/>
                <w:b w:val="0"/>
              </w:rPr>
              <w:t>tjera normative komunale, ligjet, udhëzimet e organeve</w:t>
            </w:r>
            <w:r w:rsidR="006D155B">
              <w:rPr>
                <w:rFonts w:ascii="Times New Roman" w:hAnsi="Times New Roman"/>
                <w:b w:val="0"/>
              </w:rPr>
              <w:t xml:space="preserve"> </w:t>
            </w:r>
            <w:r w:rsidRPr="00561918">
              <w:rPr>
                <w:rFonts w:ascii="Times New Roman" w:hAnsi="Times New Roman"/>
                <w:b w:val="0"/>
              </w:rPr>
              <w:t>më</w:t>
            </w:r>
            <w:r w:rsidR="006D155B">
              <w:rPr>
                <w:rFonts w:ascii="Times New Roman" w:hAnsi="Times New Roman"/>
                <w:b w:val="0"/>
              </w:rPr>
              <w:t xml:space="preserve"> </w:t>
            </w:r>
            <w:r w:rsidRPr="00561918">
              <w:rPr>
                <w:rFonts w:ascii="Times New Roman" w:hAnsi="Times New Roman"/>
                <w:b w:val="0"/>
              </w:rPr>
              <w:t>të</w:t>
            </w:r>
            <w:r w:rsidR="006D155B">
              <w:rPr>
                <w:rFonts w:ascii="Times New Roman" w:hAnsi="Times New Roman"/>
                <w:b w:val="0"/>
              </w:rPr>
              <w:t xml:space="preserve"> </w:t>
            </w:r>
            <w:r w:rsidRPr="00561918">
              <w:rPr>
                <w:rFonts w:ascii="Times New Roman" w:hAnsi="Times New Roman"/>
                <w:b w:val="0"/>
              </w:rPr>
              <w:t>larta, rritja e vëllimit</w:t>
            </w:r>
            <w:r w:rsidR="006D155B">
              <w:rPr>
                <w:rFonts w:ascii="Times New Roman" w:hAnsi="Times New Roman"/>
                <w:b w:val="0"/>
              </w:rPr>
              <w:t xml:space="preserve"> </w:t>
            </w:r>
            <w:r w:rsidRPr="00561918">
              <w:rPr>
                <w:rFonts w:ascii="Times New Roman" w:hAnsi="Times New Roman"/>
                <w:b w:val="0"/>
              </w:rPr>
              <w:t>të</w:t>
            </w:r>
            <w:r w:rsidR="006D155B">
              <w:rPr>
                <w:rFonts w:ascii="Times New Roman" w:hAnsi="Times New Roman"/>
                <w:b w:val="0"/>
              </w:rPr>
              <w:t xml:space="preserve"> </w:t>
            </w:r>
            <w:r w:rsidRPr="00561918">
              <w:rPr>
                <w:rFonts w:ascii="Times New Roman" w:hAnsi="Times New Roman"/>
                <w:b w:val="0"/>
              </w:rPr>
              <w:t>punës</w:t>
            </w:r>
            <w:r w:rsidR="006D155B">
              <w:rPr>
                <w:rFonts w:ascii="Times New Roman" w:hAnsi="Times New Roman"/>
                <w:b w:val="0"/>
              </w:rPr>
              <w:t xml:space="preserve"> </w:t>
            </w:r>
            <w:r w:rsidRPr="00561918">
              <w:rPr>
                <w:rFonts w:ascii="Times New Roman" w:hAnsi="Times New Roman"/>
                <w:b w:val="0"/>
              </w:rPr>
              <w:t>në</w:t>
            </w:r>
            <w:r w:rsidR="006D155B">
              <w:rPr>
                <w:rFonts w:ascii="Times New Roman" w:hAnsi="Times New Roman"/>
                <w:b w:val="0"/>
              </w:rPr>
              <w:t xml:space="preserve"> </w:t>
            </w:r>
            <w:r w:rsidRPr="00561918">
              <w:rPr>
                <w:rFonts w:ascii="Times New Roman" w:hAnsi="Times New Roman"/>
                <w:b w:val="0"/>
              </w:rPr>
              <w:t>të</w:t>
            </w:r>
            <w:r w:rsidR="006D155B">
              <w:rPr>
                <w:rFonts w:ascii="Times New Roman" w:hAnsi="Times New Roman"/>
                <w:b w:val="0"/>
              </w:rPr>
              <w:t xml:space="preserve"> </w:t>
            </w:r>
            <w:r w:rsidRPr="00561918">
              <w:rPr>
                <w:rFonts w:ascii="Times New Roman" w:hAnsi="Times New Roman"/>
                <w:b w:val="0"/>
              </w:rPr>
              <w:t>gjitha</w:t>
            </w:r>
            <w:r w:rsidR="006D155B">
              <w:rPr>
                <w:rFonts w:ascii="Times New Roman" w:hAnsi="Times New Roman"/>
                <w:b w:val="0"/>
              </w:rPr>
              <w:t xml:space="preserve"> </w:t>
            </w:r>
            <w:r w:rsidRPr="00561918">
              <w:rPr>
                <w:rFonts w:ascii="Times New Roman" w:hAnsi="Times New Roman"/>
                <w:b w:val="0"/>
              </w:rPr>
              <w:t>sektorët</w:t>
            </w:r>
            <w:r w:rsidR="006D155B">
              <w:rPr>
                <w:rFonts w:ascii="Times New Roman" w:hAnsi="Times New Roman"/>
                <w:b w:val="0"/>
              </w:rPr>
              <w:t xml:space="preserve"> </w:t>
            </w:r>
            <w:r w:rsidRPr="00561918">
              <w:rPr>
                <w:rFonts w:ascii="Times New Roman" w:hAnsi="Times New Roman"/>
                <w:b w:val="0"/>
              </w:rPr>
              <w:t>dhe</w:t>
            </w:r>
            <w:r w:rsidR="006D155B">
              <w:rPr>
                <w:rFonts w:ascii="Times New Roman" w:hAnsi="Times New Roman"/>
                <w:b w:val="0"/>
              </w:rPr>
              <w:t xml:space="preserve"> </w:t>
            </w:r>
            <w:r w:rsidRPr="00561918">
              <w:rPr>
                <w:rFonts w:ascii="Times New Roman" w:hAnsi="Times New Roman"/>
                <w:b w:val="0"/>
              </w:rPr>
              <w:t>një</w:t>
            </w:r>
            <w:r w:rsidR="006D155B">
              <w:rPr>
                <w:rFonts w:ascii="Times New Roman" w:hAnsi="Times New Roman"/>
                <w:b w:val="0"/>
              </w:rPr>
              <w:t xml:space="preserve">sitë </w:t>
            </w:r>
            <w:r w:rsidR="00AA1B16">
              <w:rPr>
                <w:rFonts w:ascii="Times New Roman" w:hAnsi="Times New Roman"/>
                <w:b w:val="0"/>
              </w:rPr>
              <w:t>varësisht</w:t>
            </w:r>
            <w:r w:rsidR="006D155B">
              <w:rPr>
                <w:rFonts w:ascii="Times New Roman" w:hAnsi="Times New Roman"/>
                <w:b w:val="0"/>
              </w:rPr>
              <w:t xml:space="preserve"> </w:t>
            </w:r>
            <w:r w:rsidRPr="00561918">
              <w:rPr>
                <w:rFonts w:ascii="Times New Roman" w:hAnsi="Times New Roman"/>
                <w:b w:val="0"/>
              </w:rPr>
              <w:t>nga</w:t>
            </w:r>
            <w:r w:rsidR="006D155B">
              <w:rPr>
                <w:rFonts w:ascii="Times New Roman" w:hAnsi="Times New Roman"/>
                <w:b w:val="0"/>
              </w:rPr>
              <w:t xml:space="preserve"> </w:t>
            </w:r>
            <w:r w:rsidRPr="00561918">
              <w:rPr>
                <w:rFonts w:ascii="Times New Roman" w:hAnsi="Times New Roman"/>
                <w:b w:val="0"/>
              </w:rPr>
              <w:t>situata</w:t>
            </w:r>
            <w:r w:rsidR="00AA1B16">
              <w:rPr>
                <w:rFonts w:ascii="Times New Roman" w:hAnsi="Times New Roman"/>
                <w:b w:val="0"/>
              </w:rPr>
              <w:t>t</w:t>
            </w:r>
            <w:r w:rsidR="006D155B">
              <w:rPr>
                <w:rFonts w:ascii="Times New Roman" w:hAnsi="Times New Roman"/>
                <w:b w:val="0"/>
              </w:rPr>
              <w:t xml:space="preserve"> </w:t>
            </w:r>
            <w:r w:rsidRPr="00561918">
              <w:rPr>
                <w:rFonts w:ascii="Times New Roman" w:hAnsi="Times New Roman"/>
                <w:b w:val="0"/>
              </w:rPr>
              <w:t>dhe</w:t>
            </w:r>
            <w:r w:rsidR="006D155B">
              <w:rPr>
                <w:rFonts w:ascii="Times New Roman" w:hAnsi="Times New Roman"/>
                <w:b w:val="0"/>
              </w:rPr>
              <w:t xml:space="preserve"> </w:t>
            </w:r>
            <w:r w:rsidRPr="00561918">
              <w:rPr>
                <w:rFonts w:ascii="Times New Roman" w:hAnsi="Times New Roman"/>
                <w:b w:val="0"/>
              </w:rPr>
              <w:t>nevoja</w:t>
            </w:r>
            <w:r w:rsidR="00AA1B16">
              <w:rPr>
                <w:rFonts w:ascii="Times New Roman" w:hAnsi="Times New Roman"/>
                <w:b w:val="0"/>
              </w:rPr>
              <w:t>t</w:t>
            </w:r>
            <w:r w:rsidRPr="00561918">
              <w:rPr>
                <w:rFonts w:ascii="Times New Roman" w:hAnsi="Times New Roman"/>
                <w:b w:val="0"/>
              </w:rPr>
              <w:t xml:space="preserve"> </w:t>
            </w:r>
            <w:r w:rsidRPr="00561918">
              <w:rPr>
                <w:rFonts w:ascii="Times New Roman" w:hAnsi="Times New Roman"/>
                <w:b w:val="0"/>
              </w:rPr>
              <w:lastRenderedPageBreak/>
              <w:t>e punës</w:t>
            </w:r>
            <w:r w:rsidR="006D155B">
              <w:rPr>
                <w:rFonts w:ascii="Times New Roman" w:hAnsi="Times New Roman"/>
                <w:b w:val="0"/>
              </w:rPr>
              <w:t xml:space="preserve"> </w:t>
            </w:r>
            <w:r w:rsidRPr="00561918">
              <w:rPr>
                <w:rFonts w:ascii="Times New Roman" w:hAnsi="Times New Roman"/>
                <w:b w:val="0"/>
              </w:rPr>
              <w:t>së</w:t>
            </w:r>
            <w:r w:rsidR="006D155B">
              <w:rPr>
                <w:rFonts w:ascii="Times New Roman" w:hAnsi="Times New Roman"/>
                <w:b w:val="0"/>
              </w:rPr>
              <w:t xml:space="preserve"> </w:t>
            </w:r>
            <w:r w:rsidRPr="00561918">
              <w:rPr>
                <w:rFonts w:ascii="Times New Roman" w:hAnsi="Times New Roman"/>
                <w:b w:val="0"/>
              </w:rPr>
              <w:t>shtuar</w:t>
            </w:r>
            <w:r w:rsidR="006D155B">
              <w:rPr>
                <w:rFonts w:ascii="Times New Roman" w:hAnsi="Times New Roman"/>
                <w:b w:val="0"/>
              </w:rPr>
              <w:t xml:space="preserve"> </w:t>
            </w:r>
            <w:r w:rsidRPr="00561918">
              <w:rPr>
                <w:rFonts w:ascii="Times New Roman" w:hAnsi="Times New Roman"/>
                <w:b w:val="0"/>
              </w:rPr>
              <w:t>sipas</w:t>
            </w:r>
            <w:r w:rsidR="006D155B">
              <w:rPr>
                <w:rFonts w:ascii="Times New Roman" w:hAnsi="Times New Roman"/>
                <w:b w:val="0"/>
              </w:rPr>
              <w:t xml:space="preserve"> </w:t>
            </w:r>
            <w:r w:rsidRPr="00561918">
              <w:rPr>
                <w:rFonts w:ascii="Times New Roman" w:hAnsi="Times New Roman"/>
                <w:b w:val="0"/>
              </w:rPr>
              <w:t>sezonave, nevojave apo ndryshimet</w:t>
            </w:r>
            <w:r w:rsidR="006D155B">
              <w:rPr>
                <w:rFonts w:ascii="Times New Roman" w:hAnsi="Times New Roman"/>
                <w:b w:val="0"/>
              </w:rPr>
              <w:t xml:space="preserve"> </w:t>
            </w:r>
            <w:r w:rsidRPr="00561918">
              <w:rPr>
                <w:rFonts w:ascii="Times New Roman" w:hAnsi="Times New Roman"/>
                <w:b w:val="0"/>
              </w:rPr>
              <w:t>eventuale</w:t>
            </w:r>
            <w:r w:rsidR="006D155B">
              <w:rPr>
                <w:rFonts w:ascii="Times New Roman" w:hAnsi="Times New Roman"/>
                <w:b w:val="0"/>
              </w:rPr>
              <w:t xml:space="preserve"> </w:t>
            </w:r>
            <w:r w:rsidRPr="00561918">
              <w:rPr>
                <w:rFonts w:ascii="Times New Roman" w:hAnsi="Times New Roman"/>
                <w:b w:val="0"/>
              </w:rPr>
              <w:t>në programe</w:t>
            </w:r>
            <w:r w:rsidR="006D155B">
              <w:rPr>
                <w:rFonts w:ascii="Times New Roman" w:hAnsi="Times New Roman"/>
                <w:b w:val="0"/>
              </w:rPr>
              <w:t xml:space="preserve"> </w:t>
            </w:r>
            <w:r w:rsidRPr="00561918">
              <w:rPr>
                <w:rFonts w:ascii="Times New Roman" w:hAnsi="Times New Roman"/>
                <w:b w:val="0"/>
              </w:rPr>
              <w:t>dhe</w:t>
            </w:r>
            <w:r w:rsidR="006D155B">
              <w:rPr>
                <w:rFonts w:ascii="Times New Roman" w:hAnsi="Times New Roman"/>
                <w:b w:val="0"/>
              </w:rPr>
              <w:t xml:space="preserve"> </w:t>
            </w:r>
            <w:r w:rsidRPr="00561918">
              <w:rPr>
                <w:rFonts w:ascii="Times New Roman" w:hAnsi="Times New Roman"/>
                <w:b w:val="0"/>
              </w:rPr>
              <w:t>kompetencat</w:t>
            </w:r>
            <w:r w:rsidR="006D155B">
              <w:rPr>
                <w:rFonts w:ascii="Times New Roman" w:hAnsi="Times New Roman"/>
                <w:b w:val="0"/>
              </w:rPr>
              <w:t xml:space="preserve"> </w:t>
            </w:r>
            <w:r w:rsidRPr="00561918">
              <w:rPr>
                <w:rFonts w:ascii="Times New Roman" w:hAnsi="Times New Roman"/>
                <w:b w:val="0"/>
              </w:rPr>
              <w:t>eventuale</w:t>
            </w:r>
            <w:r w:rsidR="00AA1B16">
              <w:rPr>
                <w:rFonts w:ascii="Times New Roman" w:hAnsi="Times New Roman"/>
                <w:b w:val="0"/>
              </w:rPr>
              <w:t xml:space="preserve"> që mund</w:t>
            </w:r>
            <w:r w:rsidR="006D155B">
              <w:rPr>
                <w:rFonts w:ascii="Times New Roman" w:hAnsi="Times New Roman"/>
                <w:b w:val="0"/>
              </w:rPr>
              <w:t xml:space="preserve"> </w:t>
            </w:r>
            <w:r w:rsidRPr="00561918">
              <w:rPr>
                <w:rFonts w:ascii="Times New Roman" w:hAnsi="Times New Roman"/>
                <w:b w:val="0"/>
              </w:rPr>
              <w:t>ti</w:t>
            </w:r>
            <w:r w:rsidR="006D155B">
              <w:rPr>
                <w:rFonts w:ascii="Times New Roman" w:hAnsi="Times New Roman"/>
                <w:b w:val="0"/>
              </w:rPr>
              <w:t xml:space="preserve"> </w:t>
            </w:r>
            <w:r w:rsidRPr="00561918">
              <w:rPr>
                <w:rFonts w:ascii="Times New Roman" w:hAnsi="Times New Roman"/>
                <w:b w:val="0"/>
              </w:rPr>
              <w:t>barten</w:t>
            </w:r>
            <w:r w:rsidR="006D155B">
              <w:rPr>
                <w:rFonts w:ascii="Times New Roman" w:hAnsi="Times New Roman"/>
                <w:b w:val="0"/>
              </w:rPr>
              <w:t xml:space="preserve"> </w:t>
            </w:r>
            <w:r w:rsidRPr="00561918">
              <w:rPr>
                <w:rFonts w:ascii="Times New Roman" w:hAnsi="Times New Roman"/>
                <w:b w:val="0"/>
              </w:rPr>
              <w:t>drejtorisë</w:t>
            </w:r>
            <w:r w:rsidR="006D155B">
              <w:rPr>
                <w:rFonts w:ascii="Times New Roman" w:hAnsi="Times New Roman"/>
                <w:b w:val="0"/>
              </w:rPr>
              <w:t xml:space="preserve"> </w:t>
            </w:r>
            <w:r w:rsidRPr="00561918">
              <w:rPr>
                <w:rFonts w:ascii="Times New Roman" w:hAnsi="Times New Roman"/>
                <w:b w:val="0"/>
              </w:rPr>
              <w:t>dhe</w:t>
            </w:r>
            <w:r w:rsidR="006D155B">
              <w:rPr>
                <w:rFonts w:ascii="Times New Roman" w:hAnsi="Times New Roman"/>
                <w:b w:val="0"/>
              </w:rPr>
              <w:t xml:space="preserve"> </w:t>
            </w:r>
            <w:r w:rsidRPr="00561918">
              <w:rPr>
                <w:rFonts w:ascii="Times New Roman" w:hAnsi="Times New Roman"/>
                <w:b w:val="0"/>
              </w:rPr>
              <w:t>sektorëve</w:t>
            </w:r>
            <w:r w:rsidR="006D155B">
              <w:rPr>
                <w:rFonts w:ascii="Times New Roman" w:hAnsi="Times New Roman"/>
                <w:b w:val="0"/>
              </w:rPr>
              <w:t xml:space="preserve"> </w:t>
            </w:r>
            <w:r w:rsidRPr="00561918">
              <w:rPr>
                <w:rFonts w:ascii="Times New Roman" w:hAnsi="Times New Roman"/>
                <w:b w:val="0"/>
              </w:rPr>
              <w:t>të</w:t>
            </w:r>
            <w:r w:rsidR="006D155B">
              <w:rPr>
                <w:rFonts w:ascii="Times New Roman" w:hAnsi="Times New Roman"/>
                <w:b w:val="0"/>
              </w:rPr>
              <w:t xml:space="preserve"> </w:t>
            </w:r>
            <w:r w:rsidRPr="00561918">
              <w:rPr>
                <w:rFonts w:ascii="Times New Roman" w:hAnsi="Times New Roman"/>
                <w:b w:val="0"/>
              </w:rPr>
              <w:t>saj. Të</w:t>
            </w:r>
            <w:r w:rsidR="006D155B">
              <w:rPr>
                <w:rFonts w:ascii="Times New Roman" w:hAnsi="Times New Roman"/>
                <w:b w:val="0"/>
              </w:rPr>
              <w:t xml:space="preserve"> </w:t>
            </w:r>
            <w:r w:rsidRPr="00561918">
              <w:rPr>
                <w:rFonts w:ascii="Times New Roman" w:hAnsi="Times New Roman"/>
                <w:b w:val="0"/>
              </w:rPr>
              <w:t>gjitha</w:t>
            </w:r>
            <w:r w:rsidR="006D155B">
              <w:rPr>
                <w:rFonts w:ascii="Times New Roman" w:hAnsi="Times New Roman"/>
                <w:b w:val="0"/>
              </w:rPr>
              <w:t xml:space="preserve"> </w:t>
            </w:r>
            <w:r w:rsidRPr="00561918">
              <w:rPr>
                <w:rFonts w:ascii="Times New Roman" w:hAnsi="Times New Roman"/>
                <w:b w:val="0"/>
              </w:rPr>
              <w:t>këto</w:t>
            </w:r>
            <w:r w:rsidR="006D155B">
              <w:rPr>
                <w:rFonts w:ascii="Times New Roman" w:hAnsi="Times New Roman"/>
                <w:b w:val="0"/>
              </w:rPr>
              <w:t xml:space="preserve"> </w:t>
            </w:r>
            <w:r w:rsidRPr="00561918">
              <w:rPr>
                <w:rFonts w:ascii="Times New Roman" w:hAnsi="Times New Roman"/>
                <w:b w:val="0"/>
              </w:rPr>
              <w:t>kërkojnë</w:t>
            </w:r>
            <w:r w:rsidR="006D155B">
              <w:rPr>
                <w:rFonts w:ascii="Times New Roman" w:hAnsi="Times New Roman"/>
                <w:b w:val="0"/>
              </w:rPr>
              <w:t xml:space="preserve"> </w:t>
            </w:r>
            <w:r w:rsidRPr="00561918">
              <w:rPr>
                <w:rFonts w:ascii="Times New Roman" w:hAnsi="Times New Roman"/>
                <w:b w:val="0"/>
              </w:rPr>
              <w:t>edhe</w:t>
            </w:r>
            <w:r w:rsidR="006D155B">
              <w:rPr>
                <w:rFonts w:ascii="Times New Roman" w:hAnsi="Times New Roman"/>
                <w:b w:val="0"/>
              </w:rPr>
              <w:t xml:space="preserve"> </w:t>
            </w:r>
            <w:r w:rsidRPr="00561918">
              <w:rPr>
                <w:rFonts w:ascii="Times New Roman" w:hAnsi="Times New Roman"/>
                <w:b w:val="0"/>
              </w:rPr>
              <w:t>përcjelljen me koston e shpenzimeve</w:t>
            </w:r>
            <w:r w:rsidR="006D155B">
              <w:rPr>
                <w:rFonts w:ascii="Times New Roman" w:hAnsi="Times New Roman"/>
                <w:b w:val="0"/>
              </w:rPr>
              <w:t xml:space="preserve"> buxhetore</w:t>
            </w:r>
            <w:r w:rsidRPr="00561918">
              <w:rPr>
                <w:rFonts w:ascii="Times New Roman" w:hAnsi="Times New Roman"/>
                <w:b w:val="0"/>
              </w:rPr>
              <w:t>.</w:t>
            </w:r>
          </w:p>
        </w:tc>
        <w:tc>
          <w:tcPr>
            <w:tcW w:w="1244" w:type="dxa"/>
            <w:tcBorders>
              <w:left w:val="nil"/>
              <w:right w:val="nil"/>
            </w:tcBorders>
          </w:tcPr>
          <w:p w14:paraId="1749FE23" w14:textId="77777777"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14:paraId="0CA7302D" w14:textId="77777777"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14:paraId="04EFEF50" w14:textId="77777777"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14:paraId="03BC960D" w14:textId="34D85553"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1918">
              <w:rPr>
                <w:rFonts w:ascii="Times New Roman" w:hAnsi="Times New Roman"/>
                <w:bCs/>
              </w:rPr>
              <w:t>Gjatë</w:t>
            </w:r>
            <w:r w:rsidR="006D155B">
              <w:rPr>
                <w:rFonts w:ascii="Times New Roman" w:hAnsi="Times New Roman"/>
                <w:bCs/>
              </w:rPr>
              <w:t xml:space="preserve"> </w:t>
            </w:r>
            <w:r w:rsidRPr="00561918">
              <w:rPr>
                <w:rFonts w:ascii="Times New Roman" w:hAnsi="Times New Roman"/>
                <w:bCs/>
              </w:rPr>
              <w:lastRenderedPageBreak/>
              <w:t>gjithë</w:t>
            </w:r>
            <w:r w:rsidR="006D155B">
              <w:rPr>
                <w:rFonts w:ascii="Times New Roman" w:hAnsi="Times New Roman"/>
                <w:bCs/>
              </w:rPr>
              <w:t xml:space="preserve"> </w:t>
            </w:r>
            <w:r w:rsidRPr="00561918">
              <w:rPr>
                <w:rFonts w:ascii="Times New Roman" w:hAnsi="Times New Roman"/>
                <w:bCs/>
              </w:rPr>
              <w:t>kohës</w:t>
            </w:r>
          </w:p>
        </w:tc>
        <w:tc>
          <w:tcPr>
            <w:tcW w:w="1244" w:type="dxa"/>
            <w:tcBorders>
              <w:left w:val="single" w:sz="8" w:space="0" w:color="1CADE4"/>
              <w:right w:val="single" w:sz="8" w:space="0" w:color="1CADE4"/>
            </w:tcBorders>
          </w:tcPr>
          <w:p w14:paraId="74D516DC" w14:textId="77777777"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14:paraId="2DDAE138" w14:textId="77777777"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14:paraId="40FEFF61" w14:textId="77777777"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14:paraId="11980482" w14:textId="5A7D3947"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1918">
              <w:rPr>
                <w:rFonts w:ascii="Times New Roman" w:hAnsi="Times New Roman"/>
                <w:bCs/>
              </w:rPr>
              <w:t>Gjatë</w:t>
            </w:r>
            <w:r w:rsidR="006D155B">
              <w:rPr>
                <w:rFonts w:ascii="Times New Roman" w:hAnsi="Times New Roman"/>
                <w:bCs/>
              </w:rPr>
              <w:t xml:space="preserve"> </w:t>
            </w:r>
            <w:r w:rsidRPr="00561918">
              <w:rPr>
                <w:rFonts w:ascii="Times New Roman" w:hAnsi="Times New Roman"/>
                <w:bCs/>
              </w:rPr>
              <w:lastRenderedPageBreak/>
              <w:t>gjithë</w:t>
            </w:r>
            <w:r w:rsidR="006D155B">
              <w:rPr>
                <w:rFonts w:ascii="Times New Roman" w:hAnsi="Times New Roman"/>
                <w:bCs/>
              </w:rPr>
              <w:t xml:space="preserve"> </w:t>
            </w:r>
            <w:r w:rsidRPr="00561918">
              <w:rPr>
                <w:rFonts w:ascii="Times New Roman" w:hAnsi="Times New Roman"/>
                <w:bCs/>
              </w:rPr>
              <w:t>kohës</w:t>
            </w:r>
          </w:p>
        </w:tc>
        <w:tc>
          <w:tcPr>
            <w:tcW w:w="1362" w:type="dxa"/>
            <w:tcBorders>
              <w:left w:val="nil"/>
            </w:tcBorders>
          </w:tcPr>
          <w:p w14:paraId="0FF1A1A8" w14:textId="77777777"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14:paraId="43D366E0" w14:textId="77777777"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14:paraId="201E65BC" w14:textId="77777777"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14:paraId="4931A647" w14:textId="65460A80"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1918">
              <w:rPr>
                <w:rFonts w:ascii="Times New Roman" w:hAnsi="Times New Roman"/>
                <w:bCs/>
              </w:rPr>
              <w:t>Gjatë</w:t>
            </w:r>
            <w:r w:rsidR="006D155B">
              <w:rPr>
                <w:rFonts w:ascii="Times New Roman" w:hAnsi="Times New Roman"/>
                <w:bCs/>
              </w:rPr>
              <w:t xml:space="preserve"> </w:t>
            </w:r>
            <w:r w:rsidRPr="00561918">
              <w:rPr>
                <w:rFonts w:ascii="Times New Roman" w:hAnsi="Times New Roman"/>
                <w:bCs/>
              </w:rPr>
              <w:t>gjithë</w:t>
            </w:r>
            <w:r w:rsidR="006D155B">
              <w:rPr>
                <w:rFonts w:ascii="Times New Roman" w:hAnsi="Times New Roman"/>
                <w:bCs/>
              </w:rPr>
              <w:t xml:space="preserve"> </w:t>
            </w:r>
            <w:r w:rsidRPr="00561918">
              <w:rPr>
                <w:rFonts w:ascii="Times New Roman" w:hAnsi="Times New Roman"/>
                <w:bCs/>
              </w:rPr>
              <w:lastRenderedPageBreak/>
              <w:t>kohës</w:t>
            </w:r>
          </w:p>
        </w:tc>
      </w:tr>
      <w:tr w:rsidR="00831A69" w:rsidRPr="00561918" w14:paraId="126C77EA" w14:textId="77777777" w:rsidTr="00B40DA2">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688" w:type="dxa"/>
            <w:tcBorders>
              <w:top w:val="nil"/>
              <w:bottom w:val="nil"/>
              <w:right w:val="single" w:sz="8" w:space="0" w:color="1CADE4"/>
            </w:tcBorders>
            <w:hideMark/>
          </w:tcPr>
          <w:p w14:paraId="684C1CF4" w14:textId="77777777" w:rsidR="00B40DA2" w:rsidRPr="00561918" w:rsidRDefault="00B40DA2" w:rsidP="00B40DA2">
            <w:pPr>
              <w:jc w:val="both"/>
              <w:rPr>
                <w:rFonts w:ascii="Times New Roman" w:hAnsi="Times New Roman"/>
              </w:rPr>
            </w:pPr>
            <w:r w:rsidRPr="00561918">
              <w:rPr>
                <w:rFonts w:ascii="Times New Roman" w:hAnsi="Times New Roman"/>
              </w:rPr>
              <w:lastRenderedPageBreak/>
              <w:t>Kualitative</w:t>
            </w:r>
          </w:p>
        </w:tc>
        <w:tc>
          <w:tcPr>
            <w:tcW w:w="1244" w:type="dxa"/>
            <w:tcBorders>
              <w:top w:val="nil"/>
              <w:left w:val="nil"/>
              <w:bottom w:val="nil"/>
              <w:right w:val="nil"/>
            </w:tcBorders>
            <w:hideMark/>
          </w:tcPr>
          <w:p w14:paraId="4AFFA9A9" w14:textId="77777777" w:rsidR="00B40DA2" w:rsidRPr="00561918" w:rsidRDefault="00B40DA2" w:rsidP="00B40D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561918">
              <w:rPr>
                <w:rFonts w:ascii="Times New Roman" w:hAnsi="Times New Roman"/>
                <w:b/>
                <w:bCs/>
              </w:rPr>
              <w:t>202</w:t>
            </w:r>
            <w:r w:rsidR="00373A98" w:rsidRPr="00561918">
              <w:rPr>
                <w:rFonts w:ascii="Times New Roman" w:hAnsi="Times New Roman"/>
                <w:b/>
                <w:bCs/>
              </w:rPr>
              <w:t>5</w:t>
            </w:r>
          </w:p>
        </w:tc>
        <w:tc>
          <w:tcPr>
            <w:tcW w:w="1244" w:type="dxa"/>
            <w:tcBorders>
              <w:top w:val="nil"/>
              <w:left w:val="single" w:sz="8" w:space="0" w:color="1CADE4"/>
              <w:bottom w:val="nil"/>
              <w:right w:val="single" w:sz="8" w:space="0" w:color="1CADE4"/>
            </w:tcBorders>
            <w:hideMark/>
          </w:tcPr>
          <w:p w14:paraId="4D1C9D3F" w14:textId="77777777" w:rsidR="00B40DA2" w:rsidRPr="00561918" w:rsidRDefault="00B40DA2" w:rsidP="00B40D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561918">
              <w:rPr>
                <w:rFonts w:ascii="Times New Roman" w:hAnsi="Times New Roman"/>
                <w:b/>
                <w:bCs/>
              </w:rPr>
              <w:t>202</w:t>
            </w:r>
            <w:r w:rsidR="00373A98" w:rsidRPr="00561918">
              <w:rPr>
                <w:rFonts w:ascii="Times New Roman" w:hAnsi="Times New Roman"/>
                <w:b/>
                <w:bCs/>
              </w:rPr>
              <w:t>6</w:t>
            </w:r>
          </w:p>
        </w:tc>
        <w:tc>
          <w:tcPr>
            <w:tcW w:w="1362" w:type="dxa"/>
            <w:tcBorders>
              <w:top w:val="nil"/>
              <w:left w:val="nil"/>
              <w:bottom w:val="nil"/>
            </w:tcBorders>
            <w:hideMark/>
          </w:tcPr>
          <w:p w14:paraId="5DC96675" w14:textId="77777777" w:rsidR="00B40DA2" w:rsidRPr="00561918" w:rsidRDefault="00B40DA2" w:rsidP="00B40D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561918">
              <w:rPr>
                <w:rFonts w:ascii="Times New Roman" w:hAnsi="Times New Roman"/>
                <w:b/>
                <w:bCs/>
              </w:rPr>
              <w:t>202</w:t>
            </w:r>
            <w:r w:rsidR="00373A98" w:rsidRPr="00561918">
              <w:rPr>
                <w:rFonts w:ascii="Times New Roman" w:hAnsi="Times New Roman"/>
                <w:b/>
                <w:bCs/>
              </w:rPr>
              <w:t>7</w:t>
            </w:r>
          </w:p>
        </w:tc>
      </w:tr>
      <w:tr w:rsidR="00831A69" w:rsidRPr="00561918" w14:paraId="56465559" w14:textId="77777777" w:rsidTr="00B40DA2">
        <w:trPr>
          <w:trHeight w:val="342"/>
        </w:trPr>
        <w:tc>
          <w:tcPr>
            <w:cnfStyle w:val="001000000000" w:firstRow="0" w:lastRow="0" w:firstColumn="1" w:lastColumn="0" w:oddVBand="0" w:evenVBand="0" w:oddHBand="0" w:evenHBand="0" w:firstRowFirstColumn="0" w:firstRowLastColumn="0" w:lastRowFirstColumn="0" w:lastRowLastColumn="0"/>
            <w:tcW w:w="5688" w:type="dxa"/>
            <w:tcBorders>
              <w:right w:val="single" w:sz="8" w:space="0" w:color="1CADE4"/>
            </w:tcBorders>
            <w:hideMark/>
          </w:tcPr>
          <w:p w14:paraId="66410494" w14:textId="09395146" w:rsidR="00B40DA2" w:rsidRPr="00561918" w:rsidRDefault="00B40DA2" w:rsidP="00B40DA2">
            <w:pPr>
              <w:jc w:val="both"/>
              <w:rPr>
                <w:rFonts w:ascii="Times New Roman" w:hAnsi="Times New Roman"/>
                <w:b w:val="0"/>
              </w:rPr>
            </w:pPr>
            <w:r w:rsidRPr="00561918">
              <w:rPr>
                <w:rFonts w:ascii="Times New Roman" w:hAnsi="Times New Roman"/>
                <w:b w:val="0"/>
              </w:rPr>
              <w:t>Puna rreth</w:t>
            </w:r>
            <w:r w:rsidR="006D155B">
              <w:rPr>
                <w:rFonts w:ascii="Times New Roman" w:hAnsi="Times New Roman"/>
                <w:b w:val="0"/>
              </w:rPr>
              <w:t xml:space="preserve"> </w:t>
            </w:r>
            <w:r w:rsidRPr="00561918">
              <w:rPr>
                <w:rFonts w:ascii="Times New Roman" w:hAnsi="Times New Roman"/>
                <w:b w:val="0"/>
              </w:rPr>
              <w:t>certifikimit do të</w:t>
            </w:r>
            <w:r w:rsidR="006D155B">
              <w:rPr>
                <w:rFonts w:ascii="Times New Roman" w:hAnsi="Times New Roman"/>
                <w:b w:val="0"/>
              </w:rPr>
              <w:t xml:space="preserve"> </w:t>
            </w:r>
            <w:r w:rsidRPr="00561918">
              <w:rPr>
                <w:rFonts w:ascii="Times New Roman" w:hAnsi="Times New Roman"/>
                <w:b w:val="0"/>
              </w:rPr>
              <w:t>bëhet</w:t>
            </w:r>
            <w:r w:rsidR="006D155B">
              <w:rPr>
                <w:rFonts w:ascii="Times New Roman" w:hAnsi="Times New Roman"/>
                <w:b w:val="0"/>
              </w:rPr>
              <w:t xml:space="preserve"> </w:t>
            </w:r>
            <w:r w:rsidRPr="00561918">
              <w:rPr>
                <w:rFonts w:ascii="Times New Roman" w:hAnsi="Times New Roman"/>
                <w:b w:val="0"/>
              </w:rPr>
              <w:t>sipas</w:t>
            </w:r>
            <w:r w:rsidR="006D155B">
              <w:rPr>
                <w:rFonts w:ascii="Times New Roman" w:hAnsi="Times New Roman"/>
                <w:b w:val="0"/>
              </w:rPr>
              <w:t xml:space="preserve"> </w:t>
            </w:r>
            <w:r w:rsidRPr="00561918">
              <w:rPr>
                <w:rFonts w:ascii="Times New Roman" w:hAnsi="Times New Roman"/>
                <w:b w:val="0"/>
              </w:rPr>
              <w:t>programit</w:t>
            </w:r>
            <w:r w:rsidR="006D155B">
              <w:rPr>
                <w:rFonts w:ascii="Times New Roman" w:hAnsi="Times New Roman"/>
                <w:b w:val="0"/>
              </w:rPr>
              <w:t xml:space="preserve"> </w:t>
            </w:r>
            <w:r w:rsidRPr="00561918">
              <w:rPr>
                <w:rFonts w:ascii="Times New Roman" w:hAnsi="Times New Roman"/>
                <w:b w:val="0"/>
              </w:rPr>
              <w:t>unik</w:t>
            </w:r>
            <w:r w:rsidR="006D155B">
              <w:rPr>
                <w:rFonts w:ascii="Times New Roman" w:hAnsi="Times New Roman"/>
                <w:b w:val="0"/>
              </w:rPr>
              <w:t xml:space="preserve"> </w:t>
            </w:r>
            <w:r w:rsidRPr="00561918">
              <w:rPr>
                <w:rFonts w:ascii="Times New Roman" w:hAnsi="Times New Roman"/>
                <w:b w:val="0"/>
              </w:rPr>
              <w:t>të</w:t>
            </w:r>
            <w:r w:rsidR="006D155B">
              <w:rPr>
                <w:rFonts w:ascii="Times New Roman" w:hAnsi="Times New Roman"/>
                <w:b w:val="0"/>
              </w:rPr>
              <w:t xml:space="preserve"> </w:t>
            </w:r>
            <w:r w:rsidRPr="00561918">
              <w:rPr>
                <w:rFonts w:ascii="Times New Roman" w:hAnsi="Times New Roman"/>
                <w:b w:val="0"/>
              </w:rPr>
              <w:t>Kosovës, ku do te</w:t>
            </w:r>
            <w:r w:rsidR="006D155B">
              <w:rPr>
                <w:rFonts w:ascii="Times New Roman" w:hAnsi="Times New Roman"/>
                <w:b w:val="0"/>
              </w:rPr>
              <w:t xml:space="preserve"> </w:t>
            </w:r>
            <w:r w:rsidRPr="00561918">
              <w:rPr>
                <w:rFonts w:ascii="Times New Roman" w:hAnsi="Times New Roman"/>
                <w:b w:val="0"/>
              </w:rPr>
              <w:t>kemi</w:t>
            </w:r>
            <w:r w:rsidR="006D155B">
              <w:rPr>
                <w:rFonts w:ascii="Times New Roman" w:hAnsi="Times New Roman"/>
                <w:b w:val="0"/>
              </w:rPr>
              <w:t xml:space="preserve"> </w:t>
            </w:r>
            <w:r w:rsidRPr="00561918">
              <w:rPr>
                <w:rFonts w:ascii="Times New Roman" w:hAnsi="Times New Roman"/>
                <w:b w:val="0"/>
              </w:rPr>
              <w:t>një</w:t>
            </w:r>
            <w:r w:rsidR="006D155B">
              <w:rPr>
                <w:rFonts w:ascii="Times New Roman" w:hAnsi="Times New Roman"/>
                <w:b w:val="0"/>
              </w:rPr>
              <w:t xml:space="preserve"> </w:t>
            </w:r>
            <w:r w:rsidRPr="00561918">
              <w:rPr>
                <w:rFonts w:ascii="Times New Roman" w:hAnsi="Times New Roman"/>
                <w:b w:val="0"/>
              </w:rPr>
              <w:t>përmisim</w:t>
            </w:r>
            <w:r w:rsidR="006D155B">
              <w:rPr>
                <w:rFonts w:ascii="Times New Roman" w:hAnsi="Times New Roman"/>
                <w:b w:val="0"/>
              </w:rPr>
              <w:t xml:space="preserve"> </w:t>
            </w:r>
            <w:r w:rsidRPr="00561918">
              <w:rPr>
                <w:rFonts w:ascii="Times New Roman" w:hAnsi="Times New Roman"/>
                <w:b w:val="0"/>
              </w:rPr>
              <w:t>të</w:t>
            </w:r>
            <w:r w:rsidR="006D155B">
              <w:rPr>
                <w:rFonts w:ascii="Times New Roman" w:hAnsi="Times New Roman"/>
                <w:b w:val="0"/>
              </w:rPr>
              <w:t xml:space="preserve"> </w:t>
            </w:r>
            <w:r w:rsidRPr="00561918">
              <w:rPr>
                <w:rFonts w:ascii="Times New Roman" w:hAnsi="Times New Roman"/>
                <w:b w:val="0"/>
              </w:rPr>
              <w:t>kualitetit</w:t>
            </w:r>
            <w:r w:rsidR="006D155B">
              <w:rPr>
                <w:rFonts w:ascii="Times New Roman" w:hAnsi="Times New Roman"/>
                <w:b w:val="0"/>
              </w:rPr>
              <w:t xml:space="preserve"> </w:t>
            </w:r>
            <w:r w:rsidRPr="00561918">
              <w:rPr>
                <w:rFonts w:ascii="Times New Roman" w:hAnsi="Times New Roman"/>
                <w:b w:val="0"/>
              </w:rPr>
              <w:t>në</w:t>
            </w:r>
            <w:r w:rsidR="006D155B">
              <w:rPr>
                <w:rFonts w:ascii="Times New Roman" w:hAnsi="Times New Roman"/>
                <w:b w:val="0"/>
              </w:rPr>
              <w:t xml:space="preserve"> </w:t>
            </w:r>
            <w:r w:rsidRPr="00561918">
              <w:rPr>
                <w:rFonts w:ascii="Times New Roman" w:hAnsi="Times New Roman"/>
                <w:b w:val="0"/>
              </w:rPr>
              <w:t>shërbimet e karakterit civil</w:t>
            </w:r>
            <w:r w:rsidR="006D155B">
              <w:rPr>
                <w:rFonts w:ascii="Times New Roman" w:hAnsi="Times New Roman"/>
                <w:b w:val="0"/>
              </w:rPr>
              <w:t>.</w:t>
            </w:r>
          </w:p>
        </w:tc>
        <w:tc>
          <w:tcPr>
            <w:tcW w:w="1244" w:type="dxa"/>
            <w:tcBorders>
              <w:left w:val="nil"/>
              <w:right w:val="nil"/>
            </w:tcBorders>
          </w:tcPr>
          <w:p w14:paraId="675980EC" w14:textId="77777777"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14:paraId="6FB3D1CC" w14:textId="77777777"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1918">
              <w:rPr>
                <w:rFonts w:ascii="Times New Roman" w:hAnsi="Times New Roman"/>
                <w:bCs/>
              </w:rPr>
              <w:t>100%</w:t>
            </w:r>
          </w:p>
        </w:tc>
        <w:tc>
          <w:tcPr>
            <w:tcW w:w="1244" w:type="dxa"/>
            <w:tcBorders>
              <w:left w:val="single" w:sz="8" w:space="0" w:color="1CADE4"/>
              <w:right w:val="single" w:sz="8" w:space="0" w:color="1CADE4"/>
            </w:tcBorders>
          </w:tcPr>
          <w:p w14:paraId="608466CF" w14:textId="77777777"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14:paraId="5268FC06" w14:textId="77777777"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1918">
              <w:rPr>
                <w:rFonts w:ascii="Times New Roman" w:hAnsi="Times New Roman"/>
                <w:bCs/>
              </w:rPr>
              <w:t>100%</w:t>
            </w:r>
          </w:p>
        </w:tc>
        <w:tc>
          <w:tcPr>
            <w:tcW w:w="1362" w:type="dxa"/>
            <w:tcBorders>
              <w:left w:val="nil"/>
            </w:tcBorders>
          </w:tcPr>
          <w:p w14:paraId="20995071" w14:textId="77777777"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14:paraId="34AFC5DC" w14:textId="77777777" w:rsidR="00B40DA2" w:rsidRPr="00561918"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1918">
              <w:rPr>
                <w:rFonts w:ascii="Times New Roman" w:hAnsi="Times New Roman"/>
                <w:bCs/>
              </w:rPr>
              <w:t>100%</w:t>
            </w:r>
          </w:p>
        </w:tc>
      </w:tr>
    </w:tbl>
    <w:p w14:paraId="63451BA9" w14:textId="77777777" w:rsidR="0008744D" w:rsidRPr="00561918" w:rsidRDefault="0008744D" w:rsidP="00F847EC">
      <w:pPr>
        <w:rPr>
          <w:rStyle w:val="hps"/>
          <w:b/>
        </w:rPr>
      </w:pPr>
    </w:p>
    <w:p w14:paraId="6D43048C" w14:textId="77777777" w:rsidR="007417A5" w:rsidRPr="00561918" w:rsidRDefault="007417A5" w:rsidP="007417A5">
      <w:pPr>
        <w:rPr>
          <w:b/>
          <w:bCs/>
          <w:sz w:val="22"/>
          <w:szCs w:val="22"/>
          <w:u w:val="single"/>
        </w:rPr>
      </w:pPr>
    </w:p>
    <w:p w14:paraId="3F126D1D" w14:textId="77777777" w:rsidR="007417A5" w:rsidRPr="00561918" w:rsidRDefault="007417A5" w:rsidP="000B232A">
      <w:pPr>
        <w:pStyle w:val="Heading2"/>
        <w:numPr>
          <w:ilvl w:val="1"/>
          <w:numId w:val="21"/>
        </w:numPr>
      </w:pPr>
      <w:bookmarkStart w:id="255" w:name="_Toc106976292"/>
      <w:bookmarkStart w:id="256" w:name="_Toc138278098"/>
      <w:bookmarkStart w:id="257" w:name="_Toc138278315"/>
      <w:bookmarkStart w:id="258" w:name="_Toc138278581"/>
      <w:bookmarkStart w:id="259" w:name="_Toc138287875"/>
      <w:bookmarkStart w:id="260" w:name="_Toc138287922"/>
      <w:bookmarkStart w:id="261" w:name="_Toc170390230"/>
      <w:bookmarkStart w:id="262" w:name="_Toc170458727"/>
      <w:r w:rsidRPr="00561918">
        <w:t>Drejtoria Për Buxhet dhe Financa</w:t>
      </w:r>
      <w:bookmarkEnd w:id="255"/>
      <w:bookmarkEnd w:id="256"/>
      <w:bookmarkEnd w:id="257"/>
      <w:bookmarkEnd w:id="258"/>
      <w:bookmarkEnd w:id="259"/>
      <w:bookmarkEnd w:id="260"/>
      <w:bookmarkEnd w:id="261"/>
      <w:bookmarkEnd w:id="262"/>
    </w:p>
    <w:p w14:paraId="40F0CDEC" w14:textId="77777777" w:rsidR="007417A5" w:rsidRPr="00561918" w:rsidRDefault="007417A5" w:rsidP="007417A5">
      <w:pPr>
        <w:rPr>
          <w:b/>
          <w:bCs/>
          <w:sz w:val="22"/>
          <w:szCs w:val="22"/>
          <w:u w:val="single"/>
        </w:rPr>
      </w:pPr>
    </w:p>
    <w:p w14:paraId="7118AF26" w14:textId="77777777" w:rsidR="007417A5" w:rsidRPr="00561918" w:rsidRDefault="007417A5" w:rsidP="007417A5">
      <w:r w:rsidRPr="00561918">
        <w:rPr>
          <w:b/>
          <w:bCs/>
          <w:sz w:val="22"/>
          <w:szCs w:val="22"/>
          <w:u w:val="single"/>
        </w:rPr>
        <w:t xml:space="preserve">Misioni: </w:t>
      </w:r>
      <w:r w:rsidRPr="00561918">
        <w:t>Misioni i kësaj drejtorie është menaxhimi i buxhetit dhe financave të Komunës, që d.m.th.:</w:t>
      </w:r>
    </w:p>
    <w:p w14:paraId="5B042B88" w14:textId="77777777" w:rsidR="006075D5" w:rsidRPr="00561918" w:rsidRDefault="006075D5" w:rsidP="007417A5">
      <w:pPr>
        <w:pStyle w:val="ListParagraph"/>
        <w:numPr>
          <w:ilvl w:val="0"/>
          <w:numId w:val="35"/>
        </w:numPr>
      </w:pPr>
      <w:r w:rsidRPr="00561918">
        <w:t>S</w:t>
      </w:r>
      <w:r w:rsidR="007417A5" w:rsidRPr="00561918">
        <w:t xml:space="preserve">iguron drejtoritë me shërbimet e kontabilitetit dhe menaxhimin e shpenzimeve dhe zhvillimin ekonomik; </w:t>
      </w:r>
    </w:p>
    <w:p w14:paraId="4A06DB72" w14:textId="77777777" w:rsidR="006075D5" w:rsidRPr="00561918" w:rsidRDefault="006075D5" w:rsidP="007417A5">
      <w:pPr>
        <w:pStyle w:val="ListParagraph"/>
        <w:numPr>
          <w:ilvl w:val="0"/>
          <w:numId w:val="35"/>
        </w:numPr>
      </w:pPr>
      <w:r w:rsidRPr="00561918">
        <w:t xml:space="preserve"> I</w:t>
      </w:r>
      <w:r w:rsidR="007417A5" w:rsidRPr="00561918">
        <w:t>nformon liderët komunalë me aktualitetet e ndërl</w:t>
      </w:r>
      <w:r w:rsidRPr="00561918">
        <w:t xml:space="preserve">idhura me buxhetin e Komunës; </w:t>
      </w:r>
    </w:p>
    <w:p w14:paraId="041D727E" w14:textId="5B013DAB" w:rsidR="006075D5" w:rsidRPr="00561918" w:rsidRDefault="00AA1B16" w:rsidP="007417A5">
      <w:pPr>
        <w:pStyle w:val="ListParagraph"/>
        <w:numPr>
          <w:ilvl w:val="0"/>
          <w:numId w:val="35"/>
        </w:numPr>
      </w:pPr>
      <w:r>
        <w:t>P</w:t>
      </w:r>
      <w:r w:rsidR="007417A5" w:rsidRPr="00561918">
        <w:t>ërgatit rregullore</w:t>
      </w:r>
      <w:r w:rsidR="006075D5" w:rsidRPr="00561918">
        <w:t>t për KPF,</w:t>
      </w:r>
    </w:p>
    <w:p w14:paraId="78BE0996" w14:textId="77777777" w:rsidR="006075D5" w:rsidRPr="00561918" w:rsidRDefault="006075D5" w:rsidP="007417A5">
      <w:pPr>
        <w:pStyle w:val="ListParagraph"/>
        <w:numPr>
          <w:ilvl w:val="0"/>
          <w:numId w:val="35"/>
        </w:numPr>
      </w:pPr>
      <w:r w:rsidRPr="00561918">
        <w:t>Bënë</w:t>
      </w:r>
      <w:r w:rsidR="007417A5" w:rsidRPr="00561918">
        <w:t xml:space="preserve"> menaxhimin e financave komunale; </w:t>
      </w:r>
    </w:p>
    <w:p w14:paraId="2D82BA14" w14:textId="77777777" w:rsidR="006075D5" w:rsidRPr="00561918" w:rsidRDefault="006075D5" w:rsidP="007417A5">
      <w:pPr>
        <w:pStyle w:val="ListParagraph"/>
        <w:numPr>
          <w:ilvl w:val="0"/>
          <w:numId w:val="35"/>
        </w:numPr>
      </w:pPr>
      <w:r w:rsidRPr="00561918">
        <w:t>B</w:t>
      </w:r>
      <w:r w:rsidR="007417A5" w:rsidRPr="00561918">
        <w:t>ën</w:t>
      </w:r>
      <w:r w:rsidRPr="00561918">
        <w:t>ë</w:t>
      </w:r>
      <w:r w:rsidR="007417A5" w:rsidRPr="00561918">
        <w:t xml:space="preserve"> përgatitjen e prezantimit të buxhetit; </w:t>
      </w:r>
    </w:p>
    <w:p w14:paraId="0B294B0A" w14:textId="77777777" w:rsidR="006075D5" w:rsidRPr="00561918" w:rsidRDefault="006075D5" w:rsidP="007417A5">
      <w:pPr>
        <w:pStyle w:val="ListParagraph"/>
        <w:numPr>
          <w:ilvl w:val="0"/>
          <w:numId w:val="35"/>
        </w:numPr>
      </w:pPr>
      <w:r w:rsidRPr="00561918">
        <w:t>K</w:t>
      </w:r>
      <w:r w:rsidR="007417A5" w:rsidRPr="00561918">
        <w:t>oordinon punët dhe aktivitetet e drejtorisë;</w:t>
      </w:r>
    </w:p>
    <w:p w14:paraId="4A3073D5" w14:textId="72C22024" w:rsidR="007417A5" w:rsidRPr="00561918" w:rsidRDefault="006075D5" w:rsidP="007417A5">
      <w:pPr>
        <w:pStyle w:val="ListParagraph"/>
        <w:numPr>
          <w:ilvl w:val="0"/>
          <w:numId w:val="35"/>
        </w:numPr>
      </w:pPr>
      <w:r w:rsidRPr="00561918">
        <w:t>K</w:t>
      </w:r>
      <w:r w:rsidR="00AA1B16">
        <w:t>ëshillon zyrtarët komunal</w:t>
      </w:r>
      <w:r w:rsidR="007417A5" w:rsidRPr="00561918">
        <w:t xml:space="preserve"> për procedurat dhe rregullat në lidhje me buxhetin dhe financat.</w:t>
      </w:r>
    </w:p>
    <w:p w14:paraId="3FD88ADF" w14:textId="77777777" w:rsidR="007417A5" w:rsidRPr="00561918" w:rsidRDefault="007417A5" w:rsidP="007417A5">
      <w:pPr>
        <w:rPr>
          <w:rStyle w:val="hps"/>
          <w:b/>
        </w:rPr>
      </w:pPr>
    </w:p>
    <w:p w14:paraId="71545457" w14:textId="7F1831F3" w:rsidR="007417A5" w:rsidRPr="00561918" w:rsidRDefault="007417A5" w:rsidP="007417A5">
      <w:pPr>
        <w:rPr>
          <w:rFonts w:eastAsia="Tw Cen MT"/>
        </w:rPr>
      </w:pPr>
      <w:r w:rsidRPr="00561918">
        <w:rPr>
          <w:rStyle w:val="hps"/>
          <w:b/>
        </w:rPr>
        <w:t xml:space="preserve">Vizioni: </w:t>
      </w:r>
      <w:r w:rsidRPr="00561918">
        <w:rPr>
          <w:rFonts w:eastAsia="Tw Cen MT"/>
        </w:rPr>
        <w:t>Përgatit</w:t>
      </w:r>
      <w:r w:rsidR="006D155B">
        <w:rPr>
          <w:rFonts w:eastAsia="Tw Cen MT"/>
        </w:rPr>
        <w:t xml:space="preserve"> </w:t>
      </w:r>
      <w:r w:rsidR="006075D5" w:rsidRPr="00561918">
        <w:rPr>
          <w:rFonts w:eastAsia="Tw Cen MT"/>
        </w:rPr>
        <w:t>rregulloret</w:t>
      </w:r>
      <w:r w:rsidR="006D155B">
        <w:rPr>
          <w:rFonts w:eastAsia="Tw Cen MT"/>
        </w:rPr>
        <w:t xml:space="preserve"> </w:t>
      </w:r>
      <w:r w:rsidR="006075D5" w:rsidRPr="00561918">
        <w:rPr>
          <w:rFonts w:eastAsia="Tw Cen MT"/>
        </w:rPr>
        <w:t>për</w:t>
      </w:r>
      <w:r w:rsidR="006D155B">
        <w:rPr>
          <w:rFonts w:eastAsia="Tw Cen MT"/>
        </w:rPr>
        <w:t xml:space="preserve"> </w:t>
      </w:r>
      <w:r w:rsidRPr="00561918">
        <w:rPr>
          <w:rFonts w:eastAsia="Tw Cen MT"/>
        </w:rPr>
        <w:t>Komitetin</w:t>
      </w:r>
      <w:r w:rsidR="006D155B">
        <w:rPr>
          <w:rFonts w:eastAsia="Tw Cen MT"/>
        </w:rPr>
        <w:t xml:space="preserve"> </w:t>
      </w:r>
      <w:r w:rsidRPr="00561918">
        <w:rPr>
          <w:rFonts w:eastAsia="Tw Cen MT"/>
        </w:rPr>
        <w:t>për</w:t>
      </w:r>
      <w:r w:rsidR="006D155B">
        <w:rPr>
          <w:rFonts w:eastAsia="Tw Cen MT"/>
        </w:rPr>
        <w:t xml:space="preserve"> </w:t>
      </w:r>
      <w:r w:rsidRPr="00561918">
        <w:rPr>
          <w:rFonts w:eastAsia="Tw Cen MT"/>
        </w:rPr>
        <w:t>Politikë</w:t>
      </w:r>
      <w:r w:rsidR="006D155B">
        <w:rPr>
          <w:rFonts w:eastAsia="Tw Cen MT"/>
        </w:rPr>
        <w:t xml:space="preserve"> </w:t>
      </w:r>
      <w:r w:rsidRPr="00561918">
        <w:rPr>
          <w:rFonts w:eastAsia="Tw Cen MT"/>
        </w:rPr>
        <w:t>dhe</w:t>
      </w:r>
      <w:r w:rsidR="006D155B">
        <w:rPr>
          <w:rFonts w:eastAsia="Tw Cen MT"/>
        </w:rPr>
        <w:t xml:space="preserve"> </w:t>
      </w:r>
      <w:r w:rsidRPr="00561918">
        <w:rPr>
          <w:rFonts w:eastAsia="Tw Cen MT"/>
        </w:rPr>
        <w:t>Financa</w:t>
      </w:r>
      <w:r w:rsidR="006D155B">
        <w:rPr>
          <w:rFonts w:eastAsia="Tw Cen MT"/>
        </w:rPr>
        <w:t xml:space="preserve"> </w:t>
      </w:r>
      <w:r w:rsidRPr="00561918">
        <w:rPr>
          <w:rFonts w:eastAsia="Tw Cen MT"/>
        </w:rPr>
        <w:t>dhe</w:t>
      </w:r>
      <w:r w:rsidR="006D155B">
        <w:rPr>
          <w:rFonts w:eastAsia="Tw Cen MT"/>
        </w:rPr>
        <w:t xml:space="preserve"> </w:t>
      </w:r>
      <w:r w:rsidRPr="00561918">
        <w:rPr>
          <w:rFonts w:eastAsia="Tw Cen MT"/>
        </w:rPr>
        <w:t>për</w:t>
      </w:r>
      <w:r w:rsidR="006D155B">
        <w:rPr>
          <w:rFonts w:eastAsia="Tw Cen MT"/>
        </w:rPr>
        <w:t xml:space="preserve"> </w:t>
      </w:r>
      <w:r w:rsidRPr="00561918">
        <w:rPr>
          <w:rFonts w:eastAsia="Tw Cen MT"/>
        </w:rPr>
        <w:t>Kuvend</w:t>
      </w:r>
      <w:r w:rsidR="006D155B">
        <w:rPr>
          <w:rFonts w:eastAsia="Tw Cen MT"/>
        </w:rPr>
        <w:t xml:space="preserve"> </w:t>
      </w:r>
      <w:r w:rsidRPr="00561918">
        <w:rPr>
          <w:rFonts w:eastAsia="Tw Cen MT"/>
        </w:rPr>
        <w:t>lidhur me menaxhimin e financave</w:t>
      </w:r>
      <w:r w:rsidR="006D155B">
        <w:rPr>
          <w:rFonts w:eastAsia="Tw Cen MT"/>
        </w:rPr>
        <w:t xml:space="preserve"> </w:t>
      </w:r>
      <w:r w:rsidRPr="00561918">
        <w:rPr>
          <w:rFonts w:eastAsia="Tw Cen MT"/>
        </w:rPr>
        <w:t>komunale, përgatitjen</w:t>
      </w:r>
      <w:r w:rsidR="006D155B">
        <w:rPr>
          <w:rFonts w:eastAsia="Tw Cen MT"/>
        </w:rPr>
        <w:t xml:space="preserve"> </w:t>
      </w:r>
      <w:r w:rsidRPr="00561918">
        <w:rPr>
          <w:rFonts w:eastAsia="Tw Cen MT"/>
        </w:rPr>
        <w:t>dhe</w:t>
      </w:r>
      <w:r w:rsidR="006D155B">
        <w:rPr>
          <w:rFonts w:eastAsia="Tw Cen MT"/>
        </w:rPr>
        <w:t xml:space="preserve"> </w:t>
      </w:r>
      <w:r w:rsidRPr="00561918">
        <w:rPr>
          <w:rFonts w:eastAsia="Tw Cen MT"/>
        </w:rPr>
        <w:t xml:space="preserve">prezentimin e buxhetit, </w:t>
      </w:r>
      <w:r w:rsidR="00091848" w:rsidRPr="00561918">
        <w:rPr>
          <w:rFonts w:eastAsia="Tw Cen MT"/>
        </w:rPr>
        <w:t>kërkesat</w:t>
      </w:r>
      <w:r w:rsidR="006D155B">
        <w:rPr>
          <w:rFonts w:eastAsia="Tw Cen MT"/>
        </w:rPr>
        <w:t xml:space="preserve"> b</w:t>
      </w:r>
      <w:r w:rsidR="00091848" w:rsidRPr="00561918">
        <w:rPr>
          <w:rFonts w:eastAsia="Tw Cen MT"/>
        </w:rPr>
        <w:t>uxhetore</w:t>
      </w:r>
      <w:r w:rsidR="006D155B">
        <w:rPr>
          <w:rFonts w:eastAsia="Tw Cen MT"/>
        </w:rPr>
        <w:t xml:space="preserve"> </w:t>
      </w:r>
      <w:r w:rsidR="00091848" w:rsidRPr="00561918">
        <w:rPr>
          <w:rFonts w:eastAsia="Tw Cen MT"/>
        </w:rPr>
        <w:t>tjera, Pasqyrat</w:t>
      </w:r>
      <w:r w:rsidR="006D155B">
        <w:rPr>
          <w:rFonts w:eastAsia="Tw Cen MT"/>
        </w:rPr>
        <w:t xml:space="preserve"> </w:t>
      </w:r>
      <w:r w:rsidR="00091848" w:rsidRPr="00561918">
        <w:rPr>
          <w:rFonts w:eastAsia="Tw Cen MT"/>
        </w:rPr>
        <w:t>vjetore</w:t>
      </w:r>
      <w:r w:rsidR="006D155B">
        <w:rPr>
          <w:rFonts w:eastAsia="Tw Cen MT"/>
        </w:rPr>
        <w:t xml:space="preserve"> </w:t>
      </w:r>
      <w:r w:rsidR="00091848" w:rsidRPr="00561918">
        <w:rPr>
          <w:rFonts w:eastAsia="Tw Cen MT"/>
        </w:rPr>
        <w:t>financiare</w:t>
      </w:r>
      <w:r w:rsidR="006D155B">
        <w:rPr>
          <w:rFonts w:eastAsia="Tw Cen MT"/>
        </w:rPr>
        <w:t xml:space="preserve"> </w:t>
      </w:r>
      <w:r w:rsidR="00091848" w:rsidRPr="00561918">
        <w:rPr>
          <w:rFonts w:eastAsia="Tw Cen MT"/>
        </w:rPr>
        <w:t>dhe</w:t>
      </w:r>
      <w:r w:rsidR="006D155B">
        <w:rPr>
          <w:rFonts w:eastAsia="Tw Cen MT"/>
        </w:rPr>
        <w:t xml:space="preserve"> </w:t>
      </w:r>
      <w:r w:rsidRPr="00561918">
        <w:rPr>
          <w:rFonts w:eastAsia="Tw Cen MT"/>
        </w:rPr>
        <w:t>koordinimin e punëve</w:t>
      </w:r>
      <w:r w:rsidR="006D155B">
        <w:rPr>
          <w:rFonts w:eastAsia="Tw Cen MT"/>
        </w:rPr>
        <w:t xml:space="preserve"> </w:t>
      </w:r>
      <w:r w:rsidRPr="00561918">
        <w:rPr>
          <w:rFonts w:eastAsia="Tw Cen MT"/>
        </w:rPr>
        <w:t>dhe</w:t>
      </w:r>
      <w:r w:rsidR="006D155B">
        <w:rPr>
          <w:rFonts w:eastAsia="Tw Cen MT"/>
        </w:rPr>
        <w:t xml:space="preserve"> </w:t>
      </w:r>
      <w:r w:rsidRPr="00561918">
        <w:rPr>
          <w:rFonts w:eastAsia="Tw Cen MT"/>
        </w:rPr>
        <w:t>aktivite</w:t>
      </w:r>
      <w:r w:rsidR="00E9689B">
        <w:rPr>
          <w:rFonts w:eastAsia="Tw Cen MT"/>
        </w:rPr>
        <w:t xml:space="preserve"> </w:t>
      </w:r>
      <w:r w:rsidRPr="00561918">
        <w:rPr>
          <w:rFonts w:eastAsia="Tw Cen MT"/>
        </w:rPr>
        <w:t>te</w:t>
      </w:r>
      <w:r w:rsidR="00E9689B">
        <w:rPr>
          <w:rFonts w:eastAsia="Tw Cen MT"/>
        </w:rPr>
        <w:t xml:space="preserve"> </w:t>
      </w:r>
      <w:r w:rsidRPr="00561918">
        <w:rPr>
          <w:rFonts w:eastAsia="Tw Cen MT"/>
        </w:rPr>
        <w:t>vetë</w:t>
      </w:r>
      <w:r w:rsidR="00E9689B">
        <w:rPr>
          <w:rFonts w:eastAsia="Tw Cen MT"/>
        </w:rPr>
        <w:t xml:space="preserve"> </w:t>
      </w:r>
      <w:r w:rsidRPr="00561918">
        <w:rPr>
          <w:rFonts w:eastAsia="Tw Cen MT"/>
        </w:rPr>
        <w:t>drejtorisë, këshillon</w:t>
      </w:r>
      <w:r w:rsidR="00E9689B">
        <w:rPr>
          <w:rFonts w:eastAsia="Tw Cen MT"/>
        </w:rPr>
        <w:t xml:space="preserve"> </w:t>
      </w:r>
      <w:r w:rsidRPr="00561918">
        <w:rPr>
          <w:rFonts w:eastAsia="Tw Cen MT"/>
        </w:rPr>
        <w:t>zyrtarët</w:t>
      </w:r>
      <w:r w:rsidR="00E9689B">
        <w:rPr>
          <w:rFonts w:eastAsia="Tw Cen MT"/>
        </w:rPr>
        <w:t xml:space="preserve"> </w:t>
      </w:r>
      <w:r w:rsidRPr="00561918">
        <w:rPr>
          <w:rFonts w:eastAsia="Tw Cen MT"/>
        </w:rPr>
        <w:t>komunal</w:t>
      </w:r>
      <w:r w:rsidR="00E9689B">
        <w:rPr>
          <w:rFonts w:eastAsia="Tw Cen MT"/>
        </w:rPr>
        <w:t xml:space="preserve"> </w:t>
      </w:r>
      <w:r w:rsidRPr="00561918">
        <w:rPr>
          <w:rFonts w:eastAsia="Tw Cen MT"/>
        </w:rPr>
        <w:t>për</w:t>
      </w:r>
      <w:r w:rsidR="00E9689B">
        <w:rPr>
          <w:rFonts w:eastAsia="Tw Cen MT"/>
        </w:rPr>
        <w:t xml:space="preserve"> </w:t>
      </w:r>
      <w:r w:rsidRPr="00561918">
        <w:rPr>
          <w:rFonts w:eastAsia="Tw Cen MT"/>
        </w:rPr>
        <w:t>procedurat</w:t>
      </w:r>
      <w:r w:rsidR="00E9689B">
        <w:rPr>
          <w:rFonts w:eastAsia="Tw Cen MT"/>
        </w:rPr>
        <w:t xml:space="preserve"> </w:t>
      </w:r>
      <w:r w:rsidRPr="00561918">
        <w:rPr>
          <w:rFonts w:eastAsia="Tw Cen MT"/>
        </w:rPr>
        <w:t>dhe</w:t>
      </w:r>
      <w:r w:rsidR="00E9689B">
        <w:rPr>
          <w:rFonts w:eastAsia="Tw Cen MT"/>
        </w:rPr>
        <w:t xml:space="preserve"> </w:t>
      </w:r>
      <w:r w:rsidRPr="00561918">
        <w:rPr>
          <w:rFonts w:eastAsia="Tw Cen MT"/>
        </w:rPr>
        <w:t>rregullat</w:t>
      </w:r>
      <w:r w:rsidR="00E9689B">
        <w:rPr>
          <w:rFonts w:eastAsia="Tw Cen MT"/>
        </w:rPr>
        <w:t xml:space="preserve"> </w:t>
      </w:r>
      <w:r w:rsidRPr="00561918">
        <w:rPr>
          <w:rFonts w:eastAsia="Tw Cen MT"/>
        </w:rPr>
        <w:t>në</w:t>
      </w:r>
      <w:r w:rsidR="00E9689B">
        <w:rPr>
          <w:rFonts w:eastAsia="Tw Cen MT"/>
        </w:rPr>
        <w:t xml:space="preserve"> </w:t>
      </w:r>
      <w:r w:rsidRPr="00561918">
        <w:rPr>
          <w:rFonts w:eastAsia="Tw Cen MT"/>
        </w:rPr>
        <w:t>lidhje me buxhetin.</w:t>
      </w:r>
    </w:p>
    <w:p w14:paraId="4B348ACF" w14:textId="77777777" w:rsidR="007417A5" w:rsidRPr="00561918" w:rsidRDefault="007417A5" w:rsidP="007417A5">
      <w:pPr>
        <w:rPr>
          <w:rFonts w:eastAsia="Tw Cen MT"/>
        </w:rPr>
      </w:pPr>
    </w:p>
    <w:p w14:paraId="39BE151F" w14:textId="273F313F" w:rsidR="007417A5" w:rsidRPr="00561918" w:rsidRDefault="007417A5" w:rsidP="007417A5">
      <w:pPr>
        <w:rPr>
          <w:rFonts w:eastAsia="Tw Cen MT"/>
          <w:iCs/>
        </w:rPr>
      </w:pPr>
      <w:r w:rsidRPr="00561918">
        <w:rPr>
          <w:rFonts w:eastAsia="Tw Cen MT"/>
          <w:b/>
        </w:rPr>
        <w:t>Qëllimi</w:t>
      </w:r>
      <w:r w:rsidRPr="00561918">
        <w:rPr>
          <w:rFonts w:eastAsia="Tw Cen MT"/>
        </w:rPr>
        <w:t xml:space="preserve">: </w:t>
      </w:r>
      <w:r w:rsidRPr="00561918">
        <w:rPr>
          <w:rFonts w:eastAsia="Tw Cen MT"/>
          <w:iCs/>
        </w:rPr>
        <w:t>Përgatitja</w:t>
      </w:r>
      <w:r w:rsidR="00E9689B">
        <w:rPr>
          <w:rFonts w:eastAsia="Tw Cen MT"/>
          <w:iCs/>
        </w:rPr>
        <w:t xml:space="preserve"> </w:t>
      </w:r>
      <w:r w:rsidRPr="00561918">
        <w:rPr>
          <w:rFonts w:eastAsia="Tw Cen MT"/>
          <w:iCs/>
        </w:rPr>
        <w:t>dhe</w:t>
      </w:r>
      <w:r w:rsidR="00E9689B">
        <w:rPr>
          <w:rFonts w:eastAsia="Tw Cen MT"/>
          <w:iCs/>
        </w:rPr>
        <w:t xml:space="preserve"> </w:t>
      </w:r>
      <w:r w:rsidRPr="00561918">
        <w:rPr>
          <w:rFonts w:eastAsia="Tw Cen MT"/>
          <w:iCs/>
        </w:rPr>
        <w:t>harmonizimi</w:t>
      </w:r>
      <w:r w:rsidR="00E9689B">
        <w:rPr>
          <w:rFonts w:eastAsia="Tw Cen MT"/>
          <w:iCs/>
        </w:rPr>
        <w:t xml:space="preserve"> </w:t>
      </w:r>
      <w:r w:rsidRPr="00561918">
        <w:rPr>
          <w:rFonts w:eastAsia="Tw Cen MT"/>
          <w:iCs/>
        </w:rPr>
        <w:t>i</w:t>
      </w:r>
      <w:r w:rsidR="00E9689B">
        <w:rPr>
          <w:rFonts w:eastAsia="Tw Cen MT"/>
          <w:iCs/>
        </w:rPr>
        <w:t xml:space="preserve"> </w:t>
      </w:r>
      <w:r w:rsidRPr="00561918">
        <w:rPr>
          <w:rFonts w:eastAsia="Tw Cen MT"/>
          <w:iCs/>
        </w:rPr>
        <w:t>akteve</w:t>
      </w:r>
      <w:r w:rsidR="00E9689B">
        <w:rPr>
          <w:rFonts w:eastAsia="Tw Cen MT"/>
          <w:iCs/>
        </w:rPr>
        <w:t xml:space="preserve"> </w:t>
      </w:r>
      <w:r w:rsidRPr="00561918">
        <w:rPr>
          <w:rFonts w:eastAsia="Tw Cen MT"/>
          <w:iCs/>
        </w:rPr>
        <w:t>ligjore</w:t>
      </w:r>
      <w:r w:rsidR="00E9689B">
        <w:rPr>
          <w:rFonts w:eastAsia="Tw Cen MT"/>
          <w:iCs/>
        </w:rPr>
        <w:t xml:space="preserve"> </w:t>
      </w:r>
      <w:r w:rsidRPr="00561918">
        <w:rPr>
          <w:rFonts w:eastAsia="Tw Cen MT"/>
          <w:iCs/>
        </w:rPr>
        <w:t>dhe</w:t>
      </w:r>
      <w:r w:rsidR="00E9689B">
        <w:rPr>
          <w:rFonts w:eastAsia="Tw Cen MT"/>
          <w:iCs/>
        </w:rPr>
        <w:t xml:space="preserve"> </w:t>
      </w:r>
      <w:r w:rsidRPr="00561918">
        <w:rPr>
          <w:rFonts w:eastAsia="Tw Cen MT"/>
          <w:iCs/>
        </w:rPr>
        <w:t>parakushteve e tjera</w:t>
      </w:r>
      <w:r w:rsidR="00E9689B">
        <w:rPr>
          <w:rFonts w:eastAsia="Tw Cen MT"/>
          <w:iCs/>
        </w:rPr>
        <w:t xml:space="preserve"> </w:t>
      </w:r>
      <w:r w:rsidRPr="00561918">
        <w:rPr>
          <w:rFonts w:eastAsia="Tw Cen MT"/>
          <w:iCs/>
        </w:rPr>
        <w:t>përshtimin e efikasitetit</w:t>
      </w:r>
      <w:r w:rsidR="00E9689B">
        <w:rPr>
          <w:rFonts w:eastAsia="Tw Cen MT"/>
          <w:iCs/>
        </w:rPr>
        <w:t xml:space="preserve"> </w:t>
      </w:r>
      <w:r w:rsidRPr="00561918">
        <w:rPr>
          <w:rFonts w:eastAsia="Tw Cen MT"/>
          <w:iCs/>
        </w:rPr>
        <w:t>në</w:t>
      </w:r>
      <w:r w:rsidR="00E9689B">
        <w:rPr>
          <w:rFonts w:eastAsia="Tw Cen MT"/>
          <w:iCs/>
        </w:rPr>
        <w:t xml:space="preserve"> </w:t>
      </w:r>
      <w:r w:rsidRPr="00561918">
        <w:rPr>
          <w:rFonts w:eastAsia="Tw Cen MT"/>
          <w:iCs/>
        </w:rPr>
        <w:t>realizimin e të</w:t>
      </w:r>
      <w:r w:rsidR="00E9689B">
        <w:rPr>
          <w:rFonts w:eastAsia="Tw Cen MT"/>
          <w:iCs/>
        </w:rPr>
        <w:t xml:space="preserve"> </w:t>
      </w:r>
      <w:r w:rsidRPr="00561918">
        <w:rPr>
          <w:rFonts w:eastAsia="Tw Cen MT"/>
          <w:iCs/>
        </w:rPr>
        <w:t>hyrave</w:t>
      </w:r>
      <w:r w:rsidR="00E9689B">
        <w:rPr>
          <w:rFonts w:eastAsia="Tw Cen MT"/>
          <w:iCs/>
        </w:rPr>
        <w:t xml:space="preserve"> </w:t>
      </w:r>
      <w:r w:rsidRPr="00561918">
        <w:rPr>
          <w:rFonts w:eastAsia="Tw Cen MT"/>
          <w:iCs/>
        </w:rPr>
        <w:t>buxhetore.</w:t>
      </w:r>
    </w:p>
    <w:p w14:paraId="4C3D0BA5" w14:textId="77777777" w:rsidR="00882464" w:rsidRPr="00561918" w:rsidRDefault="00882464" w:rsidP="00831A69">
      <w:pPr>
        <w:rPr>
          <w:b/>
          <w:bCs/>
          <w:color w:val="C00000"/>
          <w:sz w:val="22"/>
          <w:szCs w:val="22"/>
        </w:rPr>
      </w:pPr>
    </w:p>
    <w:p w14:paraId="5CF49A6C" w14:textId="77777777" w:rsidR="00831A69" w:rsidRPr="00561918" w:rsidRDefault="00831A69" w:rsidP="00831A69">
      <w:pPr>
        <w:rPr>
          <w:b/>
          <w:bCs/>
          <w:sz w:val="22"/>
          <w:szCs w:val="22"/>
        </w:rPr>
      </w:pPr>
      <w:r w:rsidRPr="00561918">
        <w:rPr>
          <w:b/>
          <w:bCs/>
          <w:sz w:val="22"/>
          <w:szCs w:val="22"/>
        </w:rPr>
        <w:t>Performancë:</w:t>
      </w:r>
    </w:p>
    <w:p w14:paraId="2ED50723" w14:textId="77777777" w:rsidR="00882464" w:rsidRPr="00561918" w:rsidRDefault="00882464" w:rsidP="00831A69">
      <w:pPr>
        <w:rPr>
          <w:b/>
          <w:bCs/>
          <w:sz w:val="22"/>
          <w:szCs w:val="22"/>
        </w:rPr>
      </w:pPr>
    </w:p>
    <w:tbl>
      <w:tblPr>
        <w:tblStyle w:val="LightList-Accent1111"/>
        <w:tblW w:w="9457" w:type="dxa"/>
        <w:tblLook w:val="04A0" w:firstRow="1" w:lastRow="0" w:firstColumn="1" w:lastColumn="0" w:noHBand="0" w:noVBand="1"/>
      </w:tblPr>
      <w:tblGrid>
        <w:gridCol w:w="5496"/>
        <w:gridCol w:w="1255"/>
        <w:gridCol w:w="1268"/>
        <w:gridCol w:w="1438"/>
      </w:tblGrid>
      <w:tr w:rsidR="00831A69" w:rsidRPr="00561918" w14:paraId="23246D89" w14:textId="77777777" w:rsidTr="00831A69">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496" w:type="dxa"/>
            <w:tcBorders>
              <w:right w:val="single" w:sz="8" w:space="0" w:color="1CADE4"/>
            </w:tcBorders>
            <w:hideMark/>
          </w:tcPr>
          <w:p w14:paraId="3D7FA4C1" w14:textId="77777777" w:rsidR="00831A69" w:rsidRPr="00561918" w:rsidRDefault="00831A69" w:rsidP="00831A69">
            <w:pPr>
              <w:jc w:val="both"/>
              <w:rPr>
                <w:rFonts w:ascii="Times New Roman" w:hAnsi="Times New Roman"/>
                <w:color w:val="auto"/>
              </w:rPr>
            </w:pPr>
            <w:r w:rsidRPr="00561918">
              <w:rPr>
                <w:rFonts w:ascii="Times New Roman" w:hAnsi="Times New Roman"/>
                <w:color w:val="auto"/>
              </w:rPr>
              <w:t>Kuantitative</w:t>
            </w:r>
          </w:p>
        </w:tc>
        <w:tc>
          <w:tcPr>
            <w:tcW w:w="1255" w:type="dxa"/>
            <w:tcBorders>
              <w:left w:val="nil"/>
              <w:right w:val="nil"/>
            </w:tcBorders>
            <w:hideMark/>
          </w:tcPr>
          <w:p w14:paraId="64E04E30" w14:textId="77777777" w:rsidR="00831A69" w:rsidRPr="00561918" w:rsidRDefault="00831A69" w:rsidP="00831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561918">
              <w:rPr>
                <w:rFonts w:ascii="Times New Roman" w:hAnsi="Times New Roman"/>
                <w:color w:val="auto"/>
              </w:rPr>
              <w:t>202</w:t>
            </w:r>
            <w:r w:rsidR="00373A98" w:rsidRPr="00561918">
              <w:rPr>
                <w:rFonts w:ascii="Times New Roman" w:hAnsi="Times New Roman"/>
                <w:color w:val="auto"/>
              </w:rPr>
              <w:t>5</w:t>
            </w:r>
          </w:p>
        </w:tc>
        <w:tc>
          <w:tcPr>
            <w:tcW w:w="1268" w:type="dxa"/>
            <w:tcBorders>
              <w:left w:val="single" w:sz="8" w:space="0" w:color="1CADE4"/>
              <w:right w:val="single" w:sz="8" w:space="0" w:color="1CADE4"/>
            </w:tcBorders>
            <w:hideMark/>
          </w:tcPr>
          <w:p w14:paraId="0C246B9F" w14:textId="77777777" w:rsidR="00831A69" w:rsidRPr="00561918" w:rsidRDefault="00831A69" w:rsidP="00831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561918">
              <w:rPr>
                <w:rFonts w:ascii="Times New Roman" w:hAnsi="Times New Roman"/>
                <w:color w:val="auto"/>
              </w:rPr>
              <w:t>202</w:t>
            </w:r>
            <w:r w:rsidR="00373A98" w:rsidRPr="00561918">
              <w:rPr>
                <w:rFonts w:ascii="Times New Roman" w:hAnsi="Times New Roman"/>
                <w:color w:val="auto"/>
              </w:rPr>
              <w:t>6</w:t>
            </w:r>
          </w:p>
        </w:tc>
        <w:tc>
          <w:tcPr>
            <w:tcW w:w="1438" w:type="dxa"/>
            <w:tcBorders>
              <w:left w:val="nil"/>
            </w:tcBorders>
            <w:hideMark/>
          </w:tcPr>
          <w:p w14:paraId="6C41609E" w14:textId="77777777" w:rsidR="00831A69" w:rsidRPr="00561918" w:rsidRDefault="00831A69" w:rsidP="00831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561918">
              <w:rPr>
                <w:rFonts w:ascii="Times New Roman" w:hAnsi="Times New Roman"/>
                <w:color w:val="auto"/>
              </w:rPr>
              <w:t>202</w:t>
            </w:r>
            <w:r w:rsidR="00373A98" w:rsidRPr="00561918">
              <w:rPr>
                <w:rFonts w:ascii="Times New Roman" w:hAnsi="Times New Roman"/>
                <w:color w:val="auto"/>
              </w:rPr>
              <w:t>7</w:t>
            </w:r>
          </w:p>
        </w:tc>
      </w:tr>
      <w:tr w:rsidR="00831A69" w:rsidRPr="00561918" w14:paraId="7BD16541" w14:textId="77777777" w:rsidTr="00831A69">
        <w:trPr>
          <w:cnfStyle w:val="000000100000" w:firstRow="0" w:lastRow="0" w:firstColumn="0" w:lastColumn="0" w:oddVBand="0" w:evenVBand="0" w:oddHBand="1" w:evenHBand="0" w:firstRowFirstColumn="0" w:firstRowLastColumn="0" w:lastRowFirstColumn="0" w:lastRowLastColumn="0"/>
          <w:trHeight w:val="2529"/>
        </w:trPr>
        <w:tc>
          <w:tcPr>
            <w:cnfStyle w:val="001000000000" w:firstRow="0" w:lastRow="0" w:firstColumn="1" w:lastColumn="0" w:oddVBand="0" w:evenVBand="0" w:oddHBand="0" w:evenHBand="0" w:firstRowFirstColumn="0" w:firstRowLastColumn="0" w:lastRowFirstColumn="0" w:lastRowLastColumn="0"/>
            <w:tcW w:w="5496" w:type="dxa"/>
            <w:tcBorders>
              <w:top w:val="nil"/>
              <w:right w:val="single" w:sz="8" w:space="0" w:color="1CADE4"/>
            </w:tcBorders>
            <w:hideMark/>
          </w:tcPr>
          <w:p w14:paraId="478AD60B" w14:textId="137382B3" w:rsidR="00831A69" w:rsidRPr="00561918" w:rsidRDefault="00831A69" w:rsidP="00831A69">
            <w:pPr>
              <w:jc w:val="both"/>
              <w:rPr>
                <w:rFonts w:ascii="Times New Roman" w:hAnsi="Times New Roman"/>
                <w:b w:val="0"/>
              </w:rPr>
            </w:pPr>
            <w:r w:rsidRPr="00561918">
              <w:rPr>
                <w:rFonts w:ascii="Times New Roman" w:hAnsi="Times New Roman"/>
                <w:b w:val="0"/>
              </w:rPr>
              <w:t>1. Përgatitja e raporteve</w:t>
            </w:r>
            <w:r w:rsidR="00E9689B">
              <w:rPr>
                <w:rFonts w:ascii="Times New Roman" w:hAnsi="Times New Roman"/>
                <w:b w:val="0"/>
              </w:rPr>
              <w:t xml:space="preserve"> </w:t>
            </w:r>
            <w:r w:rsidRPr="00561918">
              <w:rPr>
                <w:rFonts w:ascii="Times New Roman" w:hAnsi="Times New Roman"/>
                <w:b w:val="0"/>
              </w:rPr>
              <w:t>buxhetore</w:t>
            </w:r>
            <w:r w:rsidR="00E9689B">
              <w:rPr>
                <w:rFonts w:ascii="Times New Roman" w:hAnsi="Times New Roman"/>
                <w:b w:val="0"/>
              </w:rPr>
              <w:t xml:space="preserve"> </w:t>
            </w:r>
            <w:r w:rsidRPr="00561918">
              <w:rPr>
                <w:rFonts w:ascii="Times New Roman" w:hAnsi="Times New Roman"/>
                <w:b w:val="0"/>
              </w:rPr>
              <w:t>mbi</w:t>
            </w:r>
            <w:r w:rsidR="00E9689B">
              <w:rPr>
                <w:rFonts w:ascii="Times New Roman" w:hAnsi="Times New Roman"/>
                <w:b w:val="0"/>
              </w:rPr>
              <w:t xml:space="preserve"> </w:t>
            </w:r>
            <w:r w:rsidRPr="00561918">
              <w:rPr>
                <w:rFonts w:ascii="Times New Roman" w:hAnsi="Times New Roman"/>
                <w:b w:val="0"/>
              </w:rPr>
              <w:t>të</w:t>
            </w:r>
            <w:r w:rsidR="00E9689B">
              <w:rPr>
                <w:rFonts w:ascii="Times New Roman" w:hAnsi="Times New Roman"/>
                <w:b w:val="0"/>
              </w:rPr>
              <w:t xml:space="preserve"> </w:t>
            </w:r>
            <w:r w:rsidRPr="00561918">
              <w:rPr>
                <w:rFonts w:ascii="Times New Roman" w:hAnsi="Times New Roman"/>
                <w:b w:val="0"/>
              </w:rPr>
              <w:t>hyrat;</w:t>
            </w:r>
          </w:p>
          <w:p w14:paraId="34424375" w14:textId="3C4CC64C" w:rsidR="00831A69" w:rsidRPr="00561918" w:rsidRDefault="00831A69" w:rsidP="00831A69">
            <w:pPr>
              <w:jc w:val="both"/>
              <w:rPr>
                <w:rFonts w:ascii="Times New Roman" w:hAnsi="Times New Roman"/>
                <w:b w:val="0"/>
              </w:rPr>
            </w:pPr>
            <w:r w:rsidRPr="00561918">
              <w:rPr>
                <w:rFonts w:ascii="Times New Roman" w:hAnsi="Times New Roman"/>
                <w:b w:val="0"/>
              </w:rPr>
              <w:t>2. Përgatitja</w:t>
            </w:r>
            <w:r w:rsidR="00E9689B">
              <w:rPr>
                <w:rFonts w:ascii="Times New Roman" w:hAnsi="Times New Roman"/>
                <w:b w:val="0"/>
              </w:rPr>
              <w:t xml:space="preserve"> </w:t>
            </w:r>
            <w:r w:rsidRPr="00561918">
              <w:rPr>
                <w:rFonts w:ascii="Times New Roman" w:hAnsi="Times New Roman"/>
                <w:b w:val="0"/>
              </w:rPr>
              <w:t>e  raporteve</w:t>
            </w:r>
            <w:r w:rsidR="00E9689B">
              <w:rPr>
                <w:rFonts w:ascii="Times New Roman" w:hAnsi="Times New Roman"/>
                <w:b w:val="0"/>
              </w:rPr>
              <w:t xml:space="preserve"> </w:t>
            </w:r>
            <w:r w:rsidRPr="00561918">
              <w:rPr>
                <w:rFonts w:ascii="Times New Roman" w:hAnsi="Times New Roman"/>
                <w:b w:val="0"/>
              </w:rPr>
              <w:t>buxhetore</w:t>
            </w:r>
            <w:r w:rsidR="00E9689B">
              <w:rPr>
                <w:rFonts w:ascii="Times New Roman" w:hAnsi="Times New Roman"/>
                <w:b w:val="0"/>
              </w:rPr>
              <w:t xml:space="preserve"> </w:t>
            </w:r>
            <w:r w:rsidRPr="00561918">
              <w:rPr>
                <w:rFonts w:ascii="Times New Roman" w:hAnsi="Times New Roman"/>
                <w:b w:val="0"/>
              </w:rPr>
              <w:t>mbi</w:t>
            </w:r>
            <w:r w:rsidR="00E9689B">
              <w:rPr>
                <w:rFonts w:ascii="Times New Roman" w:hAnsi="Times New Roman"/>
                <w:b w:val="0"/>
              </w:rPr>
              <w:t xml:space="preserve"> </w:t>
            </w:r>
            <w:r w:rsidRPr="00561918">
              <w:rPr>
                <w:rFonts w:ascii="Times New Roman" w:hAnsi="Times New Roman"/>
                <w:b w:val="0"/>
              </w:rPr>
              <w:t>shpenzimet;</w:t>
            </w:r>
          </w:p>
          <w:p w14:paraId="6D22A2B6" w14:textId="7BB82556" w:rsidR="00831A69" w:rsidRPr="00561918" w:rsidRDefault="00831A69" w:rsidP="00831A69">
            <w:pPr>
              <w:jc w:val="both"/>
              <w:rPr>
                <w:rFonts w:ascii="Times New Roman" w:hAnsi="Times New Roman"/>
                <w:b w:val="0"/>
              </w:rPr>
            </w:pPr>
            <w:r w:rsidRPr="00561918">
              <w:rPr>
                <w:rFonts w:ascii="Times New Roman" w:hAnsi="Times New Roman"/>
                <w:b w:val="0"/>
              </w:rPr>
              <w:t>3. Rishikim, rialokim</w:t>
            </w:r>
            <w:r w:rsidR="00E9689B">
              <w:rPr>
                <w:rFonts w:ascii="Times New Roman" w:hAnsi="Times New Roman"/>
                <w:b w:val="0"/>
              </w:rPr>
              <w:t xml:space="preserve"> </w:t>
            </w:r>
            <w:r w:rsidRPr="00561918">
              <w:rPr>
                <w:rFonts w:ascii="Times New Roman" w:hAnsi="Times New Roman"/>
                <w:b w:val="0"/>
              </w:rPr>
              <w:t>dhe</w:t>
            </w:r>
            <w:r w:rsidR="00E9689B">
              <w:rPr>
                <w:rFonts w:ascii="Times New Roman" w:hAnsi="Times New Roman"/>
                <w:b w:val="0"/>
              </w:rPr>
              <w:t xml:space="preserve"> </w:t>
            </w:r>
            <w:r w:rsidRPr="00561918">
              <w:rPr>
                <w:rFonts w:ascii="Times New Roman" w:hAnsi="Times New Roman"/>
                <w:b w:val="0"/>
              </w:rPr>
              <w:t>transfere</w:t>
            </w:r>
            <w:r w:rsidR="00E9689B">
              <w:rPr>
                <w:rFonts w:ascii="Times New Roman" w:hAnsi="Times New Roman"/>
                <w:b w:val="0"/>
              </w:rPr>
              <w:t xml:space="preserve"> </w:t>
            </w:r>
            <w:r w:rsidRPr="00561918">
              <w:rPr>
                <w:rFonts w:ascii="Times New Roman" w:hAnsi="Times New Roman"/>
                <w:b w:val="0"/>
              </w:rPr>
              <w:t>buxhetore;</w:t>
            </w:r>
          </w:p>
          <w:p w14:paraId="64C91DB2" w14:textId="167A7410" w:rsidR="00831A69" w:rsidRPr="00561918" w:rsidRDefault="00831A69" w:rsidP="00831A69">
            <w:pPr>
              <w:jc w:val="both"/>
              <w:rPr>
                <w:rFonts w:ascii="Times New Roman" w:hAnsi="Times New Roman"/>
                <w:b w:val="0"/>
              </w:rPr>
            </w:pPr>
            <w:r w:rsidRPr="00561918">
              <w:rPr>
                <w:rFonts w:ascii="Times New Roman" w:hAnsi="Times New Roman"/>
                <w:b w:val="0"/>
              </w:rPr>
              <w:t>4. Zotime</w:t>
            </w:r>
            <w:r w:rsidR="00E9689B">
              <w:rPr>
                <w:rFonts w:ascii="Times New Roman" w:hAnsi="Times New Roman"/>
                <w:b w:val="0"/>
              </w:rPr>
              <w:t xml:space="preserve"> </w:t>
            </w:r>
            <w:r w:rsidRPr="00561918">
              <w:rPr>
                <w:rFonts w:ascii="Times New Roman" w:hAnsi="Times New Roman"/>
                <w:b w:val="0"/>
              </w:rPr>
              <w:t>në</w:t>
            </w:r>
            <w:r w:rsidR="00E9689B">
              <w:rPr>
                <w:rFonts w:ascii="Times New Roman" w:hAnsi="Times New Roman"/>
                <w:b w:val="0"/>
              </w:rPr>
              <w:t xml:space="preserve"> </w:t>
            </w:r>
            <w:r w:rsidRPr="00561918">
              <w:rPr>
                <w:rFonts w:ascii="Times New Roman" w:hAnsi="Times New Roman"/>
                <w:b w:val="0"/>
              </w:rPr>
              <w:t>sistemin e SIMFK-së (Frebalance);</w:t>
            </w:r>
          </w:p>
          <w:p w14:paraId="12851FFE" w14:textId="3B72D326" w:rsidR="00831A69" w:rsidRPr="00561918" w:rsidRDefault="00831A69" w:rsidP="00831A69">
            <w:pPr>
              <w:jc w:val="both"/>
              <w:rPr>
                <w:rFonts w:ascii="Times New Roman" w:hAnsi="Times New Roman"/>
                <w:b w:val="0"/>
              </w:rPr>
            </w:pPr>
            <w:r w:rsidRPr="00561918">
              <w:rPr>
                <w:rFonts w:ascii="Times New Roman" w:hAnsi="Times New Roman"/>
                <w:b w:val="0"/>
              </w:rPr>
              <w:t>5. Fatura</w:t>
            </w:r>
            <w:r w:rsidR="00E9689B">
              <w:rPr>
                <w:rFonts w:ascii="Times New Roman" w:hAnsi="Times New Roman"/>
                <w:b w:val="0"/>
              </w:rPr>
              <w:t xml:space="preserve"> </w:t>
            </w:r>
            <w:r w:rsidRPr="00561918">
              <w:rPr>
                <w:rFonts w:ascii="Times New Roman" w:hAnsi="Times New Roman"/>
                <w:b w:val="0"/>
              </w:rPr>
              <w:t>tatimore</w:t>
            </w:r>
            <w:r w:rsidR="00E9689B">
              <w:rPr>
                <w:rFonts w:ascii="Times New Roman" w:hAnsi="Times New Roman"/>
                <w:b w:val="0"/>
              </w:rPr>
              <w:t xml:space="preserve"> </w:t>
            </w:r>
            <w:r w:rsidRPr="00561918">
              <w:rPr>
                <w:rFonts w:ascii="Times New Roman" w:hAnsi="Times New Roman"/>
                <w:b w:val="0"/>
              </w:rPr>
              <w:t>mbi</w:t>
            </w:r>
            <w:r w:rsidR="00E9689B">
              <w:rPr>
                <w:rFonts w:ascii="Times New Roman" w:hAnsi="Times New Roman"/>
                <w:b w:val="0"/>
              </w:rPr>
              <w:t xml:space="preserve"> </w:t>
            </w:r>
            <w:r w:rsidRPr="00561918">
              <w:rPr>
                <w:rFonts w:ascii="Times New Roman" w:hAnsi="Times New Roman"/>
                <w:b w:val="0"/>
              </w:rPr>
              <w:t>tatimin</w:t>
            </w:r>
            <w:r w:rsidR="00E9689B">
              <w:rPr>
                <w:rFonts w:ascii="Times New Roman" w:hAnsi="Times New Roman"/>
                <w:b w:val="0"/>
              </w:rPr>
              <w:t xml:space="preserve"> </w:t>
            </w:r>
            <w:r w:rsidRPr="00561918">
              <w:rPr>
                <w:rFonts w:ascii="Times New Roman" w:hAnsi="Times New Roman"/>
                <w:b w:val="0"/>
              </w:rPr>
              <w:t>në</w:t>
            </w:r>
            <w:r w:rsidR="00E9689B">
              <w:rPr>
                <w:rFonts w:ascii="Times New Roman" w:hAnsi="Times New Roman"/>
                <w:b w:val="0"/>
              </w:rPr>
              <w:t xml:space="preserve"> </w:t>
            </w:r>
            <w:r w:rsidRPr="00561918">
              <w:rPr>
                <w:rFonts w:ascii="Times New Roman" w:hAnsi="Times New Roman"/>
                <w:b w:val="0"/>
              </w:rPr>
              <w:t>pronë;</w:t>
            </w:r>
          </w:p>
          <w:p w14:paraId="1828FD16" w14:textId="14F0E5F6" w:rsidR="00831A69" w:rsidRPr="00561918" w:rsidRDefault="00831A69" w:rsidP="00831A69">
            <w:pPr>
              <w:jc w:val="both"/>
              <w:rPr>
                <w:rFonts w:ascii="Times New Roman" w:hAnsi="Times New Roman"/>
                <w:b w:val="0"/>
              </w:rPr>
            </w:pPr>
            <w:r w:rsidRPr="00561918">
              <w:rPr>
                <w:rFonts w:ascii="Times New Roman" w:hAnsi="Times New Roman"/>
                <w:b w:val="0"/>
              </w:rPr>
              <w:t>6. Kërkesa</w:t>
            </w:r>
            <w:r w:rsidR="00E9689B">
              <w:rPr>
                <w:rFonts w:ascii="Times New Roman" w:hAnsi="Times New Roman"/>
                <w:b w:val="0"/>
              </w:rPr>
              <w:t xml:space="preserve"> </w:t>
            </w:r>
            <w:r w:rsidRPr="00561918">
              <w:rPr>
                <w:rFonts w:ascii="Times New Roman" w:hAnsi="Times New Roman"/>
                <w:b w:val="0"/>
              </w:rPr>
              <w:t>dhe</w:t>
            </w:r>
            <w:r w:rsidR="00E9689B">
              <w:rPr>
                <w:rFonts w:ascii="Times New Roman" w:hAnsi="Times New Roman"/>
                <w:b w:val="0"/>
              </w:rPr>
              <w:t xml:space="preserve"> </w:t>
            </w:r>
            <w:r w:rsidRPr="00561918">
              <w:rPr>
                <w:rFonts w:ascii="Times New Roman" w:hAnsi="Times New Roman"/>
                <w:b w:val="0"/>
              </w:rPr>
              <w:t>ankesa</w:t>
            </w:r>
            <w:r w:rsidR="00E9689B">
              <w:rPr>
                <w:rFonts w:ascii="Times New Roman" w:hAnsi="Times New Roman"/>
                <w:b w:val="0"/>
              </w:rPr>
              <w:t xml:space="preserve"> </w:t>
            </w:r>
            <w:r w:rsidRPr="00561918">
              <w:rPr>
                <w:rFonts w:ascii="Times New Roman" w:hAnsi="Times New Roman"/>
                <w:b w:val="0"/>
              </w:rPr>
              <w:t>rreth</w:t>
            </w:r>
            <w:r w:rsidR="00E9689B">
              <w:rPr>
                <w:rFonts w:ascii="Times New Roman" w:hAnsi="Times New Roman"/>
                <w:b w:val="0"/>
              </w:rPr>
              <w:t xml:space="preserve"> </w:t>
            </w:r>
            <w:r w:rsidRPr="00561918">
              <w:rPr>
                <w:rFonts w:ascii="Times New Roman" w:hAnsi="Times New Roman"/>
                <w:b w:val="0"/>
              </w:rPr>
              <w:t>matjeve</w:t>
            </w:r>
            <w:r w:rsidR="00E9689B">
              <w:rPr>
                <w:rFonts w:ascii="Times New Roman" w:hAnsi="Times New Roman"/>
                <w:b w:val="0"/>
              </w:rPr>
              <w:t xml:space="preserve"> </w:t>
            </w:r>
            <w:r w:rsidRPr="00561918">
              <w:rPr>
                <w:rFonts w:ascii="Times New Roman" w:hAnsi="Times New Roman"/>
                <w:b w:val="0"/>
              </w:rPr>
              <w:t>të</w:t>
            </w:r>
            <w:r w:rsidR="00E9689B">
              <w:rPr>
                <w:rFonts w:ascii="Times New Roman" w:hAnsi="Times New Roman"/>
                <w:b w:val="0"/>
              </w:rPr>
              <w:t xml:space="preserve"> </w:t>
            </w:r>
            <w:r w:rsidRPr="00561918">
              <w:rPr>
                <w:rFonts w:ascii="Times New Roman" w:hAnsi="Times New Roman"/>
                <w:b w:val="0"/>
              </w:rPr>
              <w:t>pronave;</w:t>
            </w:r>
          </w:p>
          <w:p w14:paraId="7781F61A" w14:textId="643FF3A5" w:rsidR="00831A69" w:rsidRPr="00561918" w:rsidRDefault="00831A69" w:rsidP="00831A69">
            <w:pPr>
              <w:jc w:val="both"/>
              <w:rPr>
                <w:rFonts w:ascii="Times New Roman" w:hAnsi="Times New Roman"/>
                <w:b w:val="0"/>
              </w:rPr>
            </w:pPr>
            <w:r w:rsidRPr="00561918">
              <w:rPr>
                <w:rFonts w:ascii="Times New Roman" w:hAnsi="Times New Roman"/>
                <w:b w:val="0"/>
              </w:rPr>
              <w:t>7. Lëndë</w:t>
            </w:r>
            <w:r w:rsidR="00E9689B">
              <w:rPr>
                <w:rFonts w:ascii="Times New Roman" w:hAnsi="Times New Roman"/>
                <w:b w:val="0"/>
              </w:rPr>
              <w:t xml:space="preserve"> </w:t>
            </w:r>
            <w:r w:rsidRPr="00561918">
              <w:rPr>
                <w:rFonts w:ascii="Times New Roman" w:hAnsi="Times New Roman"/>
                <w:b w:val="0"/>
              </w:rPr>
              <w:t>të</w:t>
            </w:r>
            <w:r w:rsidR="00E9689B">
              <w:rPr>
                <w:rFonts w:ascii="Times New Roman" w:hAnsi="Times New Roman"/>
                <w:b w:val="0"/>
              </w:rPr>
              <w:t xml:space="preserve"> </w:t>
            </w:r>
            <w:r w:rsidRPr="00561918">
              <w:rPr>
                <w:rFonts w:ascii="Times New Roman" w:hAnsi="Times New Roman"/>
                <w:b w:val="0"/>
              </w:rPr>
              <w:t>ndryshme me kërkesa;</w:t>
            </w:r>
          </w:p>
          <w:p w14:paraId="4FCB3DBA" w14:textId="5FB3761A" w:rsidR="00831A69" w:rsidRPr="00561918" w:rsidRDefault="00831A69" w:rsidP="00831A69">
            <w:pPr>
              <w:jc w:val="both"/>
              <w:rPr>
                <w:rFonts w:ascii="Times New Roman" w:hAnsi="Times New Roman"/>
                <w:b w:val="0"/>
              </w:rPr>
            </w:pPr>
            <w:r w:rsidRPr="00561918">
              <w:rPr>
                <w:rFonts w:ascii="Times New Roman" w:hAnsi="Times New Roman"/>
                <w:b w:val="0"/>
              </w:rPr>
              <w:t>8. Raportet e punës</w:t>
            </w:r>
            <w:r w:rsidR="00E9689B">
              <w:rPr>
                <w:rFonts w:ascii="Times New Roman" w:hAnsi="Times New Roman"/>
                <w:b w:val="0"/>
              </w:rPr>
              <w:t xml:space="preserve"> </w:t>
            </w:r>
            <w:r w:rsidRPr="00561918">
              <w:rPr>
                <w:rFonts w:ascii="Times New Roman" w:hAnsi="Times New Roman"/>
                <w:b w:val="0"/>
              </w:rPr>
              <w:t>së</w:t>
            </w:r>
            <w:r w:rsidR="00E9689B">
              <w:rPr>
                <w:rFonts w:ascii="Times New Roman" w:hAnsi="Times New Roman"/>
                <w:b w:val="0"/>
              </w:rPr>
              <w:t xml:space="preserve"> </w:t>
            </w:r>
            <w:r w:rsidRPr="00561918">
              <w:rPr>
                <w:rFonts w:ascii="Times New Roman" w:hAnsi="Times New Roman"/>
                <w:b w:val="0"/>
              </w:rPr>
              <w:t>drejtorisë</w:t>
            </w:r>
            <w:r w:rsidR="00E9689B">
              <w:rPr>
                <w:rFonts w:ascii="Times New Roman" w:hAnsi="Times New Roman"/>
                <w:b w:val="0"/>
              </w:rPr>
              <w:t xml:space="preserve"> </w:t>
            </w:r>
            <w:r w:rsidRPr="00561918">
              <w:rPr>
                <w:rFonts w:ascii="Times New Roman" w:hAnsi="Times New Roman"/>
                <w:b w:val="0"/>
              </w:rPr>
              <w:t>dhe</w:t>
            </w:r>
            <w:r w:rsidR="00E9689B">
              <w:rPr>
                <w:rFonts w:ascii="Times New Roman" w:hAnsi="Times New Roman"/>
                <w:b w:val="0"/>
              </w:rPr>
              <w:t xml:space="preserve"> </w:t>
            </w:r>
            <w:r w:rsidRPr="00561918">
              <w:rPr>
                <w:rFonts w:ascii="Times New Roman" w:hAnsi="Times New Roman"/>
                <w:b w:val="0"/>
              </w:rPr>
              <w:t>stafit;</w:t>
            </w:r>
          </w:p>
          <w:p w14:paraId="430BF332" w14:textId="5CD095B2" w:rsidR="00831A69" w:rsidRPr="00561918" w:rsidRDefault="00831A69" w:rsidP="00831A69">
            <w:pPr>
              <w:jc w:val="both"/>
              <w:rPr>
                <w:rFonts w:ascii="Times New Roman" w:hAnsi="Times New Roman"/>
                <w:b w:val="0"/>
              </w:rPr>
            </w:pPr>
            <w:r w:rsidRPr="00561918">
              <w:rPr>
                <w:rFonts w:ascii="Times New Roman" w:hAnsi="Times New Roman"/>
                <w:b w:val="0"/>
              </w:rPr>
              <w:t>9. Programi</w:t>
            </w:r>
            <w:r w:rsidR="00E9689B">
              <w:rPr>
                <w:rFonts w:ascii="Times New Roman" w:hAnsi="Times New Roman"/>
                <w:b w:val="0"/>
              </w:rPr>
              <w:t xml:space="preserve"> </w:t>
            </w:r>
            <w:r w:rsidRPr="00561918">
              <w:rPr>
                <w:rFonts w:ascii="Times New Roman" w:hAnsi="Times New Roman"/>
                <w:b w:val="0"/>
              </w:rPr>
              <w:t>i</w:t>
            </w:r>
            <w:r w:rsidR="00E9689B">
              <w:rPr>
                <w:rFonts w:ascii="Times New Roman" w:hAnsi="Times New Roman"/>
                <w:b w:val="0"/>
              </w:rPr>
              <w:t xml:space="preserve"> </w:t>
            </w:r>
            <w:r w:rsidRPr="00561918">
              <w:rPr>
                <w:rFonts w:ascii="Times New Roman" w:hAnsi="Times New Roman"/>
                <w:b w:val="0"/>
              </w:rPr>
              <w:t>punës</w:t>
            </w:r>
            <w:r w:rsidR="00E9689B">
              <w:rPr>
                <w:rFonts w:ascii="Times New Roman" w:hAnsi="Times New Roman"/>
                <w:b w:val="0"/>
              </w:rPr>
              <w:t xml:space="preserve"> </w:t>
            </w:r>
            <w:r w:rsidRPr="00561918">
              <w:rPr>
                <w:rFonts w:ascii="Times New Roman" w:hAnsi="Times New Roman"/>
                <w:b w:val="0"/>
              </w:rPr>
              <w:t>së</w:t>
            </w:r>
            <w:r w:rsidR="00E9689B">
              <w:rPr>
                <w:rFonts w:ascii="Times New Roman" w:hAnsi="Times New Roman"/>
                <w:b w:val="0"/>
              </w:rPr>
              <w:t xml:space="preserve"> </w:t>
            </w:r>
            <w:r w:rsidRPr="00561918">
              <w:rPr>
                <w:rFonts w:ascii="Times New Roman" w:hAnsi="Times New Roman"/>
                <w:b w:val="0"/>
              </w:rPr>
              <w:t>drejtorisë</w:t>
            </w:r>
            <w:r w:rsidR="00E9689B">
              <w:rPr>
                <w:rFonts w:ascii="Times New Roman" w:hAnsi="Times New Roman"/>
                <w:b w:val="0"/>
              </w:rPr>
              <w:t xml:space="preserve"> </w:t>
            </w:r>
            <w:r w:rsidRPr="00561918">
              <w:rPr>
                <w:rFonts w:ascii="Times New Roman" w:hAnsi="Times New Roman"/>
                <w:b w:val="0"/>
              </w:rPr>
              <w:t>dhe</w:t>
            </w:r>
            <w:r w:rsidR="00E9689B">
              <w:rPr>
                <w:rFonts w:ascii="Times New Roman" w:hAnsi="Times New Roman"/>
                <w:b w:val="0"/>
              </w:rPr>
              <w:t xml:space="preserve"> </w:t>
            </w:r>
            <w:r w:rsidRPr="00561918">
              <w:rPr>
                <w:rFonts w:ascii="Times New Roman" w:hAnsi="Times New Roman"/>
                <w:b w:val="0"/>
              </w:rPr>
              <w:t xml:space="preserve">stafit; </w:t>
            </w:r>
          </w:p>
          <w:p w14:paraId="3C7D8AD9" w14:textId="44666A05" w:rsidR="00831A69" w:rsidRPr="00561918" w:rsidRDefault="00831A69" w:rsidP="00831A69">
            <w:pPr>
              <w:jc w:val="both"/>
              <w:rPr>
                <w:rFonts w:ascii="Times New Roman" w:hAnsi="Times New Roman"/>
                <w:b w:val="0"/>
              </w:rPr>
            </w:pPr>
            <w:r w:rsidRPr="00561918">
              <w:rPr>
                <w:rFonts w:ascii="Times New Roman" w:hAnsi="Times New Roman"/>
                <w:b w:val="0"/>
              </w:rPr>
              <w:t>10.Çertifikime, aprovime</w:t>
            </w:r>
            <w:r w:rsidR="00E9689B">
              <w:rPr>
                <w:rFonts w:ascii="Times New Roman" w:hAnsi="Times New Roman"/>
                <w:b w:val="0"/>
              </w:rPr>
              <w:t xml:space="preserve"> </w:t>
            </w:r>
            <w:r w:rsidRPr="00561918">
              <w:rPr>
                <w:rFonts w:ascii="Times New Roman" w:hAnsi="Times New Roman"/>
                <w:b w:val="0"/>
              </w:rPr>
              <w:t>dhe</w:t>
            </w:r>
            <w:r w:rsidR="00E9689B">
              <w:rPr>
                <w:rFonts w:ascii="Times New Roman" w:hAnsi="Times New Roman"/>
                <w:b w:val="0"/>
              </w:rPr>
              <w:t xml:space="preserve"> </w:t>
            </w:r>
            <w:r w:rsidRPr="00561918">
              <w:rPr>
                <w:rFonts w:ascii="Times New Roman" w:hAnsi="Times New Roman"/>
                <w:b w:val="0"/>
              </w:rPr>
              <w:t>shpenzime</w:t>
            </w:r>
            <w:r w:rsidR="00E9689B">
              <w:rPr>
                <w:rFonts w:ascii="Times New Roman" w:hAnsi="Times New Roman"/>
                <w:b w:val="0"/>
              </w:rPr>
              <w:t xml:space="preserve"> </w:t>
            </w:r>
            <w:r w:rsidRPr="00561918">
              <w:rPr>
                <w:rFonts w:ascii="Times New Roman" w:hAnsi="Times New Roman"/>
                <w:b w:val="0"/>
              </w:rPr>
              <w:t>të UZP-ve.</w:t>
            </w:r>
          </w:p>
          <w:p w14:paraId="37447DD3" w14:textId="41F6E7B3" w:rsidR="00831A69" w:rsidRPr="00561918" w:rsidRDefault="00831A69" w:rsidP="00831A69">
            <w:pPr>
              <w:jc w:val="both"/>
              <w:rPr>
                <w:rFonts w:ascii="Times New Roman" w:hAnsi="Times New Roman"/>
                <w:u w:val="single"/>
              </w:rPr>
            </w:pPr>
            <w:r w:rsidRPr="00561918">
              <w:rPr>
                <w:rFonts w:ascii="Times New Roman" w:hAnsi="Times New Roman"/>
                <w:b w:val="0"/>
              </w:rPr>
              <w:t>11. Integrimi</w:t>
            </w:r>
            <w:r w:rsidR="00E9689B">
              <w:rPr>
                <w:rFonts w:ascii="Times New Roman" w:hAnsi="Times New Roman"/>
                <w:b w:val="0"/>
              </w:rPr>
              <w:t xml:space="preserve"> </w:t>
            </w:r>
            <w:r w:rsidRPr="00561918">
              <w:rPr>
                <w:rFonts w:ascii="Times New Roman" w:hAnsi="Times New Roman"/>
                <w:b w:val="0"/>
              </w:rPr>
              <w:t>i</w:t>
            </w:r>
            <w:r w:rsidR="00E9689B">
              <w:rPr>
                <w:rFonts w:ascii="Times New Roman" w:hAnsi="Times New Roman"/>
                <w:b w:val="0"/>
              </w:rPr>
              <w:t xml:space="preserve"> </w:t>
            </w:r>
            <w:r w:rsidRPr="00561918">
              <w:rPr>
                <w:rFonts w:ascii="Times New Roman" w:hAnsi="Times New Roman"/>
                <w:b w:val="0"/>
              </w:rPr>
              <w:t>Buxhetimit</w:t>
            </w:r>
            <w:r w:rsidR="00E9689B">
              <w:rPr>
                <w:rFonts w:ascii="Times New Roman" w:hAnsi="Times New Roman"/>
                <w:b w:val="0"/>
              </w:rPr>
              <w:t xml:space="preserve"> </w:t>
            </w:r>
            <w:r w:rsidRPr="00561918">
              <w:rPr>
                <w:rFonts w:ascii="Times New Roman" w:hAnsi="Times New Roman"/>
                <w:b w:val="0"/>
              </w:rPr>
              <w:t>të</w:t>
            </w:r>
            <w:r w:rsidR="00E9689B">
              <w:rPr>
                <w:rFonts w:ascii="Times New Roman" w:hAnsi="Times New Roman"/>
                <w:b w:val="0"/>
              </w:rPr>
              <w:t xml:space="preserve"> </w:t>
            </w:r>
            <w:r w:rsidRPr="00561918">
              <w:rPr>
                <w:rFonts w:ascii="Times New Roman" w:hAnsi="Times New Roman"/>
                <w:b w:val="0"/>
              </w:rPr>
              <w:t>Përgjegjshëm</w:t>
            </w:r>
            <w:r w:rsidR="00E9689B">
              <w:rPr>
                <w:rFonts w:ascii="Times New Roman" w:hAnsi="Times New Roman"/>
                <w:b w:val="0"/>
              </w:rPr>
              <w:t xml:space="preserve"> </w:t>
            </w:r>
            <w:r w:rsidRPr="00561918">
              <w:rPr>
                <w:rFonts w:ascii="Times New Roman" w:hAnsi="Times New Roman"/>
                <w:b w:val="0"/>
              </w:rPr>
              <w:t>Gjinor</w:t>
            </w:r>
            <w:r w:rsidR="00E9689B">
              <w:rPr>
                <w:rFonts w:ascii="Times New Roman" w:hAnsi="Times New Roman"/>
                <w:b w:val="0"/>
              </w:rPr>
              <w:t xml:space="preserve"> </w:t>
            </w:r>
            <w:r w:rsidRPr="00561918">
              <w:rPr>
                <w:rFonts w:ascii="Times New Roman" w:hAnsi="Times New Roman"/>
                <w:b w:val="0"/>
              </w:rPr>
              <w:t>në KAB çdo vit</w:t>
            </w:r>
            <w:r w:rsidRPr="00561918">
              <w:rPr>
                <w:rFonts w:ascii="Times New Roman" w:hAnsi="Times New Roman"/>
                <w:b w:val="0"/>
                <w:u w:val="single"/>
              </w:rPr>
              <w:t>.</w:t>
            </w:r>
          </w:p>
        </w:tc>
        <w:tc>
          <w:tcPr>
            <w:tcW w:w="1255" w:type="dxa"/>
            <w:tcBorders>
              <w:top w:val="nil"/>
              <w:left w:val="nil"/>
              <w:right w:val="nil"/>
            </w:tcBorders>
            <w:hideMark/>
          </w:tcPr>
          <w:p w14:paraId="599BDD12"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14</w:t>
            </w:r>
          </w:p>
          <w:p w14:paraId="4B7CD813"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14</w:t>
            </w:r>
          </w:p>
          <w:p w14:paraId="0F7A3742"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2</w:t>
            </w:r>
          </w:p>
          <w:p w14:paraId="5EA69719"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1,300</w:t>
            </w:r>
          </w:p>
          <w:p w14:paraId="37FF75CC"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2,900</w:t>
            </w:r>
          </w:p>
          <w:p w14:paraId="5E56D32C"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100</w:t>
            </w:r>
          </w:p>
          <w:p w14:paraId="43F02470"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150</w:t>
            </w:r>
          </w:p>
          <w:p w14:paraId="6EB2B447"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2</w:t>
            </w:r>
          </w:p>
          <w:p w14:paraId="58BAEE98"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2</w:t>
            </w:r>
          </w:p>
          <w:p w14:paraId="16601F27"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1,300</w:t>
            </w:r>
          </w:p>
          <w:p w14:paraId="0097DE28"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1918">
              <w:rPr>
                <w:rFonts w:ascii="Times New Roman" w:hAnsi="Times New Roman"/>
              </w:rPr>
              <w:t>1</w:t>
            </w:r>
          </w:p>
        </w:tc>
        <w:tc>
          <w:tcPr>
            <w:tcW w:w="1268" w:type="dxa"/>
            <w:tcBorders>
              <w:top w:val="nil"/>
              <w:left w:val="single" w:sz="8" w:space="0" w:color="1CADE4"/>
              <w:right w:val="single" w:sz="8" w:space="0" w:color="1CADE4"/>
            </w:tcBorders>
            <w:hideMark/>
          </w:tcPr>
          <w:p w14:paraId="5D3266D7"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14</w:t>
            </w:r>
          </w:p>
          <w:p w14:paraId="71A03CCA"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14</w:t>
            </w:r>
          </w:p>
          <w:p w14:paraId="2B491243"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2</w:t>
            </w:r>
          </w:p>
          <w:p w14:paraId="2D4E5800"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1,330</w:t>
            </w:r>
          </w:p>
          <w:p w14:paraId="3192D2AA"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2,926</w:t>
            </w:r>
          </w:p>
          <w:p w14:paraId="68A8955A"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105</w:t>
            </w:r>
          </w:p>
          <w:p w14:paraId="2676967B"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160</w:t>
            </w:r>
          </w:p>
          <w:p w14:paraId="2E77BF08"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2</w:t>
            </w:r>
          </w:p>
          <w:p w14:paraId="42E86149"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2</w:t>
            </w:r>
          </w:p>
          <w:p w14:paraId="67E8FD04"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1,330</w:t>
            </w:r>
          </w:p>
          <w:p w14:paraId="703F77F0"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1918">
              <w:rPr>
                <w:rFonts w:ascii="Times New Roman" w:hAnsi="Times New Roman"/>
              </w:rPr>
              <w:t>1</w:t>
            </w:r>
          </w:p>
        </w:tc>
        <w:tc>
          <w:tcPr>
            <w:tcW w:w="1438" w:type="dxa"/>
            <w:tcBorders>
              <w:top w:val="nil"/>
              <w:left w:val="nil"/>
            </w:tcBorders>
            <w:hideMark/>
          </w:tcPr>
          <w:p w14:paraId="4DE92B32"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14</w:t>
            </w:r>
          </w:p>
          <w:p w14:paraId="052B047E"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14</w:t>
            </w:r>
          </w:p>
          <w:p w14:paraId="5E581BC1"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2</w:t>
            </w:r>
          </w:p>
          <w:p w14:paraId="752DADFA"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1,370</w:t>
            </w:r>
          </w:p>
          <w:p w14:paraId="74783B1D"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2,950</w:t>
            </w:r>
          </w:p>
          <w:p w14:paraId="4380CBEF"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120</w:t>
            </w:r>
          </w:p>
          <w:p w14:paraId="3F1C682A"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170</w:t>
            </w:r>
          </w:p>
          <w:p w14:paraId="3FD4F304"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2</w:t>
            </w:r>
          </w:p>
          <w:p w14:paraId="677BBF89"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2</w:t>
            </w:r>
          </w:p>
          <w:p w14:paraId="116FD7DE"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1,370</w:t>
            </w:r>
          </w:p>
          <w:p w14:paraId="0AB9251C"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1918">
              <w:rPr>
                <w:rFonts w:ascii="Times New Roman" w:hAnsi="Times New Roman"/>
              </w:rPr>
              <w:t>1</w:t>
            </w:r>
          </w:p>
        </w:tc>
      </w:tr>
    </w:tbl>
    <w:p w14:paraId="2B2676C2" w14:textId="77777777" w:rsidR="00373A98" w:rsidRPr="00561918" w:rsidRDefault="00373A98" w:rsidP="00831A69"/>
    <w:tbl>
      <w:tblPr>
        <w:tblStyle w:val="LightList-Accent1111"/>
        <w:tblW w:w="9477" w:type="dxa"/>
        <w:tblLook w:val="04A0" w:firstRow="1" w:lastRow="0" w:firstColumn="1" w:lastColumn="0" w:noHBand="0" w:noVBand="1"/>
      </w:tblPr>
      <w:tblGrid>
        <w:gridCol w:w="5508"/>
        <w:gridCol w:w="1258"/>
        <w:gridCol w:w="1258"/>
        <w:gridCol w:w="1453"/>
      </w:tblGrid>
      <w:tr w:rsidR="00831A69" w:rsidRPr="00561918" w14:paraId="6D58AAF2" w14:textId="77777777" w:rsidTr="00831A69">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508" w:type="dxa"/>
            <w:tcBorders>
              <w:right w:val="single" w:sz="8" w:space="0" w:color="1CADE4"/>
            </w:tcBorders>
            <w:hideMark/>
          </w:tcPr>
          <w:p w14:paraId="7DA6CBF6" w14:textId="77777777" w:rsidR="00831A69" w:rsidRPr="00561918" w:rsidRDefault="00831A69" w:rsidP="00831A69">
            <w:pPr>
              <w:jc w:val="both"/>
              <w:rPr>
                <w:rFonts w:ascii="Times New Roman" w:hAnsi="Times New Roman"/>
                <w:color w:val="auto"/>
              </w:rPr>
            </w:pPr>
            <w:r w:rsidRPr="00561918">
              <w:rPr>
                <w:rFonts w:ascii="Times New Roman" w:hAnsi="Times New Roman"/>
                <w:color w:val="auto"/>
              </w:rPr>
              <w:t>Kualitative</w:t>
            </w:r>
          </w:p>
        </w:tc>
        <w:tc>
          <w:tcPr>
            <w:tcW w:w="1258" w:type="dxa"/>
            <w:tcBorders>
              <w:left w:val="nil"/>
              <w:right w:val="nil"/>
            </w:tcBorders>
            <w:hideMark/>
          </w:tcPr>
          <w:p w14:paraId="02EB9442" w14:textId="77777777" w:rsidR="00831A69" w:rsidRPr="00561918" w:rsidRDefault="00831A69" w:rsidP="00831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561918">
              <w:rPr>
                <w:rFonts w:ascii="Times New Roman" w:hAnsi="Times New Roman"/>
                <w:color w:val="auto"/>
              </w:rPr>
              <w:t>202</w:t>
            </w:r>
            <w:r w:rsidR="00373A98" w:rsidRPr="00561918">
              <w:rPr>
                <w:rFonts w:ascii="Times New Roman" w:hAnsi="Times New Roman"/>
                <w:color w:val="auto"/>
              </w:rPr>
              <w:t>5</w:t>
            </w:r>
          </w:p>
        </w:tc>
        <w:tc>
          <w:tcPr>
            <w:tcW w:w="1258" w:type="dxa"/>
            <w:tcBorders>
              <w:left w:val="single" w:sz="8" w:space="0" w:color="1CADE4"/>
              <w:right w:val="single" w:sz="8" w:space="0" w:color="1CADE4"/>
            </w:tcBorders>
            <w:hideMark/>
          </w:tcPr>
          <w:p w14:paraId="22A34D11" w14:textId="77777777" w:rsidR="00831A69" w:rsidRPr="00561918" w:rsidRDefault="00831A69" w:rsidP="00831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561918">
              <w:rPr>
                <w:rFonts w:ascii="Times New Roman" w:hAnsi="Times New Roman"/>
                <w:color w:val="auto"/>
              </w:rPr>
              <w:t>202</w:t>
            </w:r>
            <w:r w:rsidR="00373A98" w:rsidRPr="00561918">
              <w:rPr>
                <w:rFonts w:ascii="Times New Roman" w:hAnsi="Times New Roman"/>
                <w:color w:val="auto"/>
              </w:rPr>
              <w:t>6</w:t>
            </w:r>
          </w:p>
        </w:tc>
        <w:tc>
          <w:tcPr>
            <w:tcW w:w="1453" w:type="dxa"/>
            <w:tcBorders>
              <w:left w:val="nil"/>
            </w:tcBorders>
            <w:hideMark/>
          </w:tcPr>
          <w:p w14:paraId="6DD05BA5" w14:textId="77777777" w:rsidR="00831A69" w:rsidRPr="00561918" w:rsidRDefault="00831A69" w:rsidP="00831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561918">
              <w:rPr>
                <w:rFonts w:ascii="Times New Roman" w:hAnsi="Times New Roman"/>
                <w:color w:val="auto"/>
              </w:rPr>
              <w:t>202</w:t>
            </w:r>
            <w:r w:rsidR="00373A98" w:rsidRPr="00561918">
              <w:rPr>
                <w:rFonts w:ascii="Times New Roman" w:hAnsi="Times New Roman"/>
                <w:color w:val="auto"/>
              </w:rPr>
              <w:t>7</w:t>
            </w:r>
          </w:p>
        </w:tc>
      </w:tr>
      <w:tr w:rsidR="00831A69" w:rsidRPr="00561918" w14:paraId="1E75977D" w14:textId="77777777" w:rsidTr="00831A69">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5508" w:type="dxa"/>
            <w:tcBorders>
              <w:top w:val="nil"/>
              <w:right w:val="single" w:sz="8" w:space="0" w:color="1CADE4"/>
            </w:tcBorders>
            <w:hideMark/>
          </w:tcPr>
          <w:p w14:paraId="7DA2F63A" w14:textId="433710DF" w:rsidR="00831A69" w:rsidRPr="00561918" w:rsidRDefault="00831A69" w:rsidP="00831A69">
            <w:pPr>
              <w:jc w:val="both"/>
              <w:rPr>
                <w:rFonts w:ascii="Times New Roman" w:hAnsi="Times New Roman"/>
                <w:b w:val="0"/>
              </w:rPr>
            </w:pPr>
            <w:r w:rsidRPr="00561918">
              <w:rPr>
                <w:rFonts w:ascii="Times New Roman" w:hAnsi="Times New Roman"/>
                <w:b w:val="0"/>
              </w:rPr>
              <w:lastRenderedPageBreak/>
              <w:t>1.Të hyrat e realizuara</w:t>
            </w:r>
            <w:r w:rsidR="00E9689B">
              <w:rPr>
                <w:rFonts w:ascii="Times New Roman" w:hAnsi="Times New Roman"/>
                <w:b w:val="0"/>
              </w:rPr>
              <w:t xml:space="preserve"> </w:t>
            </w:r>
            <w:r w:rsidRPr="00561918">
              <w:rPr>
                <w:rFonts w:ascii="Times New Roman" w:hAnsi="Times New Roman"/>
                <w:b w:val="0"/>
              </w:rPr>
              <w:t>nga</w:t>
            </w:r>
            <w:r w:rsidR="00E9689B">
              <w:rPr>
                <w:rFonts w:ascii="Times New Roman" w:hAnsi="Times New Roman"/>
                <w:b w:val="0"/>
              </w:rPr>
              <w:t xml:space="preserve"> </w:t>
            </w:r>
            <w:r w:rsidRPr="00561918">
              <w:rPr>
                <w:rFonts w:ascii="Times New Roman" w:hAnsi="Times New Roman"/>
                <w:b w:val="0"/>
              </w:rPr>
              <w:t>tatimi</w:t>
            </w:r>
            <w:r w:rsidR="00E9689B">
              <w:rPr>
                <w:rFonts w:ascii="Times New Roman" w:hAnsi="Times New Roman"/>
                <w:b w:val="0"/>
              </w:rPr>
              <w:t xml:space="preserve"> </w:t>
            </w:r>
            <w:r w:rsidRPr="00561918">
              <w:rPr>
                <w:rFonts w:ascii="Times New Roman" w:hAnsi="Times New Roman"/>
                <w:b w:val="0"/>
              </w:rPr>
              <w:t>në</w:t>
            </w:r>
            <w:r w:rsidR="00E9689B">
              <w:rPr>
                <w:rFonts w:ascii="Times New Roman" w:hAnsi="Times New Roman"/>
                <w:b w:val="0"/>
              </w:rPr>
              <w:t xml:space="preserve"> </w:t>
            </w:r>
            <w:r w:rsidRPr="00561918">
              <w:rPr>
                <w:rFonts w:ascii="Times New Roman" w:hAnsi="Times New Roman"/>
                <w:b w:val="0"/>
              </w:rPr>
              <w:t>pronë do të</w:t>
            </w:r>
            <w:r w:rsidR="00E9689B">
              <w:rPr>
                <w:rFonts w:ascii="Times New Roman" w:hAnsi="Times New Roman"/>
                <w:b w:val="0"/>
              </w:rPr>
              <w:t xml:space="preserve"> </w:t>
            </w:r>
            <w:r w:rsidRPr="00561918">
              <w:rPr>
                <w:rFonts w:ascii="Times New Roman" w:hAnsi="Times New Roman"/>
                <w:b w:val="0"/>
              </w:rPr>
              <w:t>shpenzohen</w:t>
            </w:r>
            <w:r w:rsidR="00E9689B">
              <w:rPr>
                <w:rFonts w:ascii="Times New Roman" w:hAnsi="Times New Roman"/>
                <w:b w:val="0"/>
              </w:rPr>
              <w:t xml:space="preserve"> </w:t>
            </w:r>
            <w:r w:rsidRPr="00561918">
              <w:rPr>
                <w:rFonts w:ascii="Times New Roman" w:hAnsi="Times New Roman"/>
                <w:b w:val="0"/>
              </w:rPr>
              <w:t>në</w:t>
            </w:r>
            <w:r w:rsidR="00E9689B">
              <w:rPr>
                <w:rFonts w:ascii="Times New Roman" w:hAnsi="Times New Roman"/>
                <w:b w:val="0"/>
              </w:rPr>
              <w:t xml:space="preserve"> </w:t>
            </w:r>
            <w:r w:rsidRPr="00561918">
              <w:rPr>
                <w:rFonts w:ascii="Times New Roman" w:hAnsi="Times New Roman"/>
                <w:b w:val="0"/>
              </w:rPr>
              <w:t>realizimin e projekteve</w:t>
            </w:r>
            <w:r w:rsidR="00E9689B">
              <w:rPr>
                <w:rFonts w:ascii="Times New Roman" w:hAnsi="Times New Roman"/>
                <w:b w:val="0"/>
              </w:rPr>
              <w:t xml:space="preserve"> </w:t>
            </w:r>
            <w:r w:rsidRPr="00561918">
              <w:rPr>
                <w:rFonts w:ascii="Times New Roman" w:hAnsi="Times New Roman"/>
                <w:b w:val="0"/>
              </w:rPr>
              <w:t>kapitale.</w:t>
            </w:r>
          </w:p>
          <w:p w14:paraId="6FCD1A0F" w14:textId="177FD2E0" w:rsidR="00831A69" w:rsidRPr="00561918" w:rsidRDefault="00831A69" w:rsidP="00831A69">
            <w:pPr>
              <w:jc w:val="both"/>
              <w:rPr>
                <w:rFonts w:ascii="Times New Roman" w:hAnsi="Times New Roman"/>
                <w:b w:val="0"/>
              </w:rPr>
            </w:pPr>
            <w:r w:rsidRPr="00561918">
              <w:rPr>
                <w:rFonts w:ascii="Times New Roman" w:hAnsi="Times New Roman"/>
                <w:b w:val="0"/>
              </w:rPr>
              <w:t>2. Menaxhimi me efiqient</w:t>
            </w:r>
            <w:r w:rsidR="00E9689B">
              <w:rPr>
                <w:rFonts w:ascii="Times New Roman" w:hAnsi="Times New Roman"/>
                <w:b w:val="0"/>
              </w:rPr>
              <w:t xml:space="preserve"> </w:t>
            </w:r>
            <w:r w:rsidRPr="00561918">
              <w:rPr>
                <w:rFonts w:ascii="Times New Roman" w:hAnsi="Times New Roman"/>
                <w:b w:val="0"/>
              </w:rPr>
              <w:t>i</w:t>
            </w:r>
            <w:r w:rsidR="00E9689B">
              <w:rPr>
                <w:rFonts w:ascii="Times New Roman" w:hAnsi="Times New Roman"/>
                <w:b w:val="0"/>
              </w:rPr>
              <w:t xml:space="preserve"> </w:t>
            </w:r>
            <w:r w:rsidRPr="00561918">
              <w:rPr>
                <w:rFonts w:ascii="Times New Roman" w:hAnsi="Times New Roman"/>
                <w:b w:val="0"/>
              </w:rPr>
              <w:t>buxhetit</w:t>
            </w:r>
            <w:r w:rsidR="00E9689B">
              <w:rPr>
                <w:rFonts w:ascii="Times New Roman" w:hAnsi="Times New Roman"/>
                <w:b w:val="0"/>
              </w:rPr>
              <w:t xml:space="preserve"> </w:t>
            </w:r>
            <w:r w:rsidRPr="00561918">
              <w:rPr>
                <w:rFonts w:ascii="Times New Roman" w:hAnsi="Times New Roman"/>
                <w:b w:val="0"/>
              </w:rPr>
              <w:t>dhe</w:t>
            </w:r>
            <w:r w:rsidR="00E9689B">
              <w:rPr>
                <w:rFonts w:ascii="Times New Roman" w:hAnsi="Times New Roman"/>
                <w:b w:val="0"/>
              </w:rPr>
              <w:t xml:space="preserve"> </w:t>
            </w:r>
            <w:r w:rsidRPr="00561918">
              <w:rPr>
                <w:rFonts w:ascii="Times New Roman" w:hAnsi="Times New Roman"/>
                <w:b w:val="0"/>
              </w:rPr>
              <w:t>ekzekutimi</w:t>
            </w:r>
            <w:r w:rsidR="00E9689B">
              <w:rPr>
                <w:rFonts w:ascii="Times New Roman" w:hAnsi="Times New Roman"/>
                <w:b w:val="0"/>
              </w:rPr>
              <w:t xml:space="preserve"> </w:t>
            </w:r>
            <w:r w:rsidRPr="00561918">
              <w:rPr>
                <w:rFonts w:ascii="Times New Roman" w:hAnsi="Times New Roman"/>
                <w:b w:val="0"/>
              </w:rPr>
              <w:t>i</w:t>
            </w:r>
            <w:r w:rsidR="00E9689B">
              <w:rPr>
                <w:rFonts w:ascii="Times New Roman" w:hAnsi="Times New Roman"/>
                <w:b w:val="0"/>
              </w:rPr>
              <w:t xml:space="preserve"> </w:t>
            </w:r>
            <w:r w:rsidRPr="00561918">
              <w:rPr>
                <w:rFonts w:ascii="Times New Roman" w:hAnsi="Times New Roman"/>
                <w:b w:val="0"/>
              </w:rPr>
              <w:t>tij</w:t>
            </w:r>
            <w:r w:rsidR="00E9689B">
              <w:rPr>
                <w:rFonts w:ascii="Times New Roman" w:hAnsi="Times New Roman"/>
                <w:b w:val="0"/>
              </w:rPr>
              <w:t xml:space="preserve"> </w:t>
            </w:r>
            <w:r w:rsidRPr="00561918">
              <w:rPr>
                <w:rFonts w:ascii="Times New Roman" w:hAnsi="Times New Roman"/>
                <w:b w:val="0"/>
              </w:rPr>
              <w:t>sipas</w:t>
            </w:r>
            <w:r w:rsidR="00E9689B">
              <w:rPr>
                <w:rFonts w:ascii="Times New Roman" w:hAnsi="Times New Roman"/>
                <w:b w:val="0"/>
              </w:rPr>
              <w:t xml:space="preserve"> </w:t>
            </w:r>
            <w:r w:rsidRPr="00561918">
              <w:rPr>
                <w:rFonts w:ascii="Times New Roman" w:hAnsi="Times New Roman"/>
                <w:b w:val="0"/>
              </w:rPr>
              <w:t>dinamikës</w:t>
            </w:r>
            <w:r w:rsidR="00E9689B">
              <w:rPr>
                <w:rFonts w:ascii="Times New Roman" w:hAnsi="Times New Roman"/>
                <w:b w:val="0"/>
              </w:rPr>
              <w:t xml:space="preserve"> </w:t>
            </w:r>
            <w:r w:rsidRPr="00561918">
              <w:rPr>
                <w:rFonts w:ascii="Times New Roman" w:hAnsi="Times New Roman"/>
                <w:b w:val="0"/>
              </w:rPr>
              <w:t>së</w:t>
            </w:r>
            <w:r w:rsidR="00E9689B">
              <w:rPr>
                <w:rFonts w:ascii="Times New Roman" w:hAnsi="Times New Roman"/>
                <w:b w:val="0"/>
              </w:rPr>
              <w:t xml:space="preserve"> </w:t>
            </w:r>
            <w:r w:rsidRPr="00561918">
              <w:rPr>
                <w:rFonts w:ascii="Times New Roman" w:hAnsi="Times New Roman"/>
                <w:b w:val="0"/>
              </w:rPr>
              <w:t>planifikuar</w:t>
            </w:r>
            <w:r w:rsidR="00E9689B">
              <w:rPr>
                <w:rFonts w:ascii="Times New Roman" w:hAnsi="Times New Roman"/>
                <w:b w:val="0"/>
              </w:rPr>
              <w:t xml:space="preserve"> </w:t>
            </w:r>
            <w:r w:rsidRPr="00561918">
              <w:rPr>
                <w:rFonts w:ascii="Times New Roman" w:hAnsi="Times New Roman"/>
                <w:b w:val="0"/>
              </w:rPr>
              <w:t>të</w:t>
            </w:r>
            <w:r w:rsidR="00E9689B">
              <w:rPr>
                <w:rFonts w:ascii="Times New Roman" w:hAnsi="Times New Roman"/>
                <w:b w:val="0"/>
              </w:rPr>
              <w:t xml:space="preserve"> </w:t>
            </w:r>
            <w:r w:rsidRPr="00561918">
              <w:rPr>
                <w:rFonts w:ascii="Times New Roman" w:hAnsi="Times New Roman"/>
                <w:b w:val="0"/>
              </w:rPr>
              <w:t>rrjedhjes</w:t>
            </w:r>
            <w:r w:rsidR="00E9689B">
              <w:rPr>
                <w:rFonts w:ascii="Times New Roman" w:hAnsi="Times New Roman"/>
                <w:b w:val="0"/>
              </w:rPr>
              <w:t xml:space="preserve"> </w:t>
            </w:r>
            <w:r w:rsidRPr="00561918">
              <w:rPr>
                <w:rFonts w:ascii="Times New Roman" w:hAnsi="Times New Roman"/>
                <w:b w:val="0"/>
              </w:rPr>
              <w:t>së</w:t>
            </w:r>
            <w:r w:rsidR="00E9689B">
              <w:rPr>
                <w:rFonts w:ascii="Times New Roman" w:hAnsi="Times New Roman"/>
                <w:b w:val="0"/>
              </w:rPr>
              <w:t xml:space="preserve"> </w:t>
            </w:r>
            <w:r w:rsidRPr="00561918">
              <w:rPr>
                <w:rFonts w:ascii="Times New Roman" w:hAnsi="Times New Roman"/>
                <w:b w:val="0"/>
              </w:rPr>
              <w:t>parasë</w:t>
            </w:r>
            <w:r w:rsidR="00E9689B">
              <w:rPr>
                <w:rFonts w:ascii="Times New Roman" w:hAnsi="Times New Roman"/>
                <w:b w:val="0"/>
              </w:rPr>
              <w:t xml:space="preserve"> </w:t>
            </w:r>
            <w:r w:rsidRPr="00561918">
              <w:rPr>
                <w:rFonts w:ascii="Times New Roman" w:hAnsi="Times New Roman"/>
                <w:b w:val="0"/>
              </w:rPr>
              <w:t>së</w:t>
            </w:r>
            <w:r w:rsidR="00E9689B">
              <w:rPr>
                <w:rFonts w:ascii="Times New Roman" w:hAnsi="Times New Roman"/>
                <w:b w:val="0"/>
              </w:rPr>
              <w:t xml:space="preserve"> </w:t>
            </w:r>
            <w:r w:rsidRPr="00561918">
              <w:rPr>
                <w:rFonts w:ascii="Times New Roman" w:hAnsi="Times New Roman"/>
                <w:b w:val="0"/>
              </w:rPr>
              <w:t>gatshme.</w:t>
            </w:r>
          </w:p>
        </w:tc>
        <w:tc>
          <w:tcPr>
            <w:tcW w:w="1258" w:type="dxa"/>
            <w:tcBorders>
              <w:top w:val="nil"/>
              <w:left w:val="nil"/>
              <w:right w:val="nil"/>
            </w:tcBorders>
          </w:tcPr>
          <w:p w14:paraId="2A6DAF8E"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p w14:paraId="4CF4A909"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p w14:paraId="61059EED"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100%</w:t>
            </w:r>
          </w:p>
        </w:tc>
        <w:tc>
          <w:tcPr>
            <w:tcW w:w="1258" w:type="dxa"/>
            <w:tcBorders>
              <w:top w:val="nil"/>
              <w:left w:val="single" w:sz="8" w:space="0" w:color="1CADE4"/>
              <w:right w:val="single" w:sz="8" w:space="0" w:color="1CADE4"/>
            </w:tcBorders>
          </w:tcPr>
          <w:p w14:paraId="2FAED014"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p w14:paraId="60714AE8"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p w14:paraId="75539699"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100%</w:t>
            </w:r>
          </w:p>
        </w:tc>
        <w:tc>
          <w:tcPr>
            <w:tcW w:w="1453" w:type="dxa"/>
            <w:tcBorders>
              <w:top w:val="nil"/>
              <w:left w:val="nil"/>
            </w:tcBorders>
          </w:tcPr>
          <w:p w14:paraId="22C55023"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p w14:paraId="06A01F91"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p w14:paraId="47E7B0C7" w14:textId="77777777" w:rsidR="00831A69" w:rsidRPr="00561918"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61918">
              <w:rPr>
                <w:rFonts w:ascii="Times New Roman" w:hAnsi="Times New Roman"/>
                <w:bCs/>
              </w:rPr>
              <w:t>100%</w:t>
            </w:r>
          </w:p>
        </w:tc>
      </w:tr>
    </w:tbl>
    <w:p w14:paraId="20415E0B" w14:textId="77777777" w:rsidR="00AD7147" w:rsidRPr="00561918" w:rsidRDefault="00AD7147" w:rsidP="00F847EC">
      <w:pPr>
        <w:rPr>
          <w:rStyle w:val="hps"/>
        </w:rPr>
      </w:pPr>
    </w:p>
    <w:p w14:paraId="06C1985A" w14:textId="0A3AD859" w:rsidR="007417A5" w:rsidRPr="00561918" w:rsidRDefault="00E9689B" w:rsidP="000B232A">
      <w:pPr>
        <w:pStyle w:val="Heading2"/>
        <w:numPr>
          <w:ilvl w:val="1"/>
          <w:numId w:val="21"/>
        </w:numPr>
        <w:rPr>
          <w:rFonts w:ascii="Times New Roman" w:hAnsi="Times New Roman"/>
        </w:rPr>
      </w:pPr>
      <w:bookmarkStart w:id="263" w:name="_Toc106976293"/>
      <w:bookmarkStart w:id="264" w:name="_Toc138278099"/>
      <w:bookmarkStart w:id="265" w:name="_Toc138278316"/>
      <w:bookmarkStart w:id="266" w:name="_Toc138278582"/>
      <w:bookmarkStart w:id="267" w:name="_Toc138287876"/>
      <w:bookmarkStart w:id="268" w:name="_Toc138287923"/>
      <w:bookmarkStart w:id="269" w:name="_Toc170390231"/>
      <w:bookmarkStart w:id="270" w:name="_Toc170458728"/>
      <w:r>
        <w:rPr>
          <w:rStyle w:val="hps"/>
          <w:rFonts w:ascii="Times New Roman" w:hAnsi="Times New Roman"/>
        </w:rPr>
        <w:t>Drejtoria Pë</w:t>
      </w:r>
      <w:r w:rsidR="007417A5" w:rsidRPr="00561918">
        <w:rPr>
          <w:rStyle w:val="hps"/>
          <w:rFonts w:ascii="Times New Roman" w:hAnsi="Times New Roman"/>
        </w:rPr>
        <w:t>r</w:t>
      </w:r>
      <w:r>
        <w:rPr>
          <w:rStyle w:val="hps"/>
          <w:rFonts w:ascii="Times New Roman" w:hAnsi="Times New Roman"/>
        </w:rPr>
        <w:t xml:space="preserve"> </w:t>
      </w:r>
      <w:r w:rsidR="007417A5" w:rsidRPr="00561918">
        <w:rPr>
          <w:rStyle w:val="hps"/>
          <w:rFonts w:ascii="Times New Roman" w:hAnsi="Times New Roman"/>
        </w:rPr>
        <w:t>Mbrotje</w:t>
      </w:r>
      <w:r>
        <w:rPr>
          <w:rStyle w:val="hps"/>
          <w:rFonts w:ascii="Times New Roman" w:hAnsi="Times New Roman"/>
        </w:rPr>
        <w:t xml:space="preserve"> </w:t>
      </w:r>
      <w:r w:rsidR="007417A5" w:rsidRPr="00561918">
        <w:rPr>
          <w:rStyle w:val="hps"/>
          <w:rFonts w:ascii="Times New Roman" w:hAnsi="Times New Roman"/>
        </w:rPr>
        <w:t>Shpetim dhe Shërbimeve Publike</w:t>
      </w:r>
      <w:bookmarkEnd w:id="263"/>
      <w:bookmarkEnd w:id="264"/>
      <w:bookmarkEnd w:id="265"/>
      <w:bookmarkEnd w:id="266"/>
      <w:bookmarkEnd w:id="267"/>
      <w:bookmarkEnd w:id="268"/>
      <w:bookmarkEnd w:id="269"/>
      <w:bookmarkEnd w:id="270"/>
    </w:p>
    <w:p w14:paraId="4BFE6BB1" w14:textId="77777777" w:rsidR="007417A5" w:rsidRPr="00561918" w:rsidRDefault="007417A5" w:rsidP="007417A5">
      <w:pPr>
        <w:rPr>
          <w:b/>
          <w:bCs/>
          <w:sz w:val="22"/>
          <w:szCs w:val="22"/>
        </w:rPr>
      </w:pPr>
    </w:p>
    <w:p w14:paraId="7A764B93" w14:textId="77777777" w:rsidR="007417A5" w:rsidRPr="00561918" w:rsidRDefault="007417A5" w:rsidP="007417A5">
      <w:pPr>
        <w:jc w:val="both"/>
        <w:rPr>
          <w:lang w:eastAsia="en-GB"/>
        </w:rPr>
      </w:pPr>
      <w:r w:rsidRPr="00561918">
        <w:rPr>
          <w:b/>
          <w:lang w:eastAsia="en-GB"/>
        </w:rPr>
        <w:t>Misioni</w:t>
      </w:r>
      <w:r w:rsidRPr="00561918">
        <w:rPr>
          <w:lang w:eastAsia="en-GB"/>
        </w:rPr>
        <w:t>:</w:t>
      </w:r>
    </w:p>
    <w:p w14:paraId="273E4449" w14:textId="78FB688D" w:rsidR="007417A5" w:rsidRPr="00561918" w:rsidRDefault="007417A5" w:rsidP="007417A5">
      <w:pPr>
        <w:jc w:val="both"/>
        <w:rPr>
          <w:color w:val="000000"/>
        </w:rPr>
      </w:pPr>
      <w:r w:rsidRPr="00561918">
        <w:rPr>
          <w:color w:val="000000"/>
        </w:rPr>
        <w:t>1.</w:t>
      </w:r>
      <w:r w:rsidR="00E9689B">
        <w:rPr>
          <w:color w:val="000000"/>
        </w:rPr>
        <w:t xml:space="preserve"> </w:t>
      </w:r>
      <w:r w:rsidRPr="00561918">
        <w:rPr>
          <w:color w:val="000000"/>
        </w:rPr>
        <w:t>Mbikëqyr dhe bashkëpunon me kompanitë shërbyese të Komunës, të higjienës dhe furnizimit me ujë;</w:t>
      </w:r>
    </w:p>
    <w:p w14:paraId="1ACE5DFE" w14:textId="3B6DDE12" w:rsidR="007417A5" w:rsidRPr="00561918" w:rsidRDefault="007417A5" w:rsidP="007417A5">
      <w:pPr>
        <w:jc w:val="both"/>
        <w:rPr>
          <w:color w:val="000000"/>
        </w:rPr>
      </w:pPr>
      <w:r w:rsidRPr="00561918">
        <w:rPr>
          <w:color w:val="000000"/>
        </w:rPr>
        <w:t>2.</w:t>
      </w:r>
      <w:r w:rsidR="00E9689B">
        <w:rPr>
          <w:color w:val="000000"/>
        </w:rPr>
        <w:t xml:space="preserve"> </w:t>
      </w:r>
      <w:r w:rsidRPr="00561918">
        <w:rPr>
          <w:color w:val="000000"/>
        </w:rPr>
        <w:t>Menaxhon dhe mirëmban të gjitha sheshet publike që i përkasin komunës si dhe përkujdesjen për mirëmbajtjen e varrezave të Dëshmorëve;</w:t>
      </w:r>
    </w:p>
    <w:p w14:paraId="79F898F6" w14:textId="00D9B775" w:rsidR="007417A5" w:rsidRPr="00561918" w:rsidRDefault="007417A5" w:rsidP="007417A5">
      <w:pPr>
        <w:jc w:val="both"/>
        <w:rPr>
          <w:color w:val="000000"/>
        </w:rPr>
      </w:pPr>
      <w:r w:rsidRPr="00561918">
        <w:rPr>
          <w:color w:val="000000"/>
        </w:rPr>
        <w:t>3.</w:t>
      </w:r>
      <w:r w:rsidR="00E9689B">
        <w:rPr>
          <w:color w:val="000000"/>
        </w:rPr>
        <w:t xml:space="preserve"> </w:t>
      </w:r>
      <w:r w:rsidRPr="00561918">
        <w:rPr>
          <w:color w:val="000000"/>
        </w:rPr>
        <w:t>Bashkëpunon me institucionet, organizatat joqeveritare dhe të gjithë mekanizmat tjerë në raste të fatkeqësive elementare;</w:t>
      </w:r>
    </w:p>
    <w:p w14:paraId="5110FE57" w14:textId="3EC14B0C" w:rsidR="007417A5" w:rsidRPr="00561918" w:rsidRDefault="007417A5" w:rsidP="007417A5">
      <w:pPr>
        <w:spacing w:after="200" w:line="276" w:lineRule="auto"/>
        <w:jc w:val="both"/>
        <w:rPr>
          <w:color w:val="000000"/>
        </w:rPr>
      </w:pPr>
      <w:r w:rsidRPr="00561918">
        <w:rPr>
          <w:color w:val="000000"/>
        </w:rPr>
        <w:t>4.</w:t>
      </w:r>
      <w:r w:rsidR="00E9689B">
        <w:rPr>
          <w:color w:val="000000"/>
        </w:rPr>
        <w:t xml:space="preserve"> </w:t>
      </w:r>
      <w:r w:rsidRPr="00561918">
        <w:rPr>
          <w:color w:val="000000"/>
        </w:rPr>
        <w:t>Menaxhon, organizon dhe administron me sektorët dhe shërbimet në kuadër të saj, sipas kuadrit të saj, sipas instruksioneve administrative e të direktivave operative për çfarëdo çështje që ka të bëjë me funksionet dhe përgjegjësitë e DSHPE-së.</w:t>
      </w:r>
    </w:p>
    <w:p w14:paraId="13FA3BE1" w14:textId="77777777" w:rsidR="007417A5" w:rsidRPr="00561918" w:rsidRDefault="007417A5" w:rsidP="007417A5">
      <w:pPr>
        <w:spacing w:after="200" w:line="276" w:lineRule="auto"/>
        <w:jc w:val="both"/>
        <w:rPr>
          <w:bCs/>
        </w:rPr>
      </w:pPr>
      <w:r w:rsidRPr="00561918">
        <w:rPr>
          <w:b/>
          <w:color w:val="000000"/>
        </w:rPr>
        <w:t>Vizioni</w:t>
      </w:r>
      <w:r w:rsidRPr="00561918">
        <w:rPr>
          <w:color w:val="000000"/>
        </w:rPr>
        <w:t>:</w:t>
      </w:r>
      <w:r w:rsidRPr="00561918">
        <w:rPr>
          <w:bCs/>
        </w:rPr>
        <w:t xml:space="preserve"> Realizimi i suksesshëm i planit për parandalimin e emergjencave, reagimin e shpejtë dhe të suksesshëm ndaj emergjencave, intervenime të suksesshme të shërbimit të zjarrfikësve dhe shpëtimit, rritjen e performancës në shërbimin e zjarrfikësve dhe shpëtimit, mirëmbajtja e pastërtisë së qytetit, ndriçimi elektrik i q</w:t>
      </w:r>
      <w:r w:rsidR="006C59F6" w:rsidRPr="00561918">
        <w:rPr>
          <w:bCs/>
        </w:rPr>
        <w:t>ytetit dhe i tërë zonës urbane</w:t>
      </w:r>
      <w:r w:rsidRPr="00561918">
        <w:rPr>
          <w:bCs/>
        </w:rPr>
        <w:t>, kanalizimit  dhe mbeturinave duke bashkëpunuar ngusht me kompaninë lokale të mbeturinave.</w:t>
      </w:r>
    </w:p>
    <w:p w14:paraId="01D7EC47" w14:textId="2A2E97FB" w:rsidR="007417A5" w:rsidRPr="00561918" w:rsidRDefault="007417A5" w:rsidP="00373A98">
      <w:pPr>
        <w:spacing w:after="200" w:line="276" w:lineRule="auto"/>
        <w:jc w:val="both"/>
        <w:rPr>
          <w:bCs/>
        </w:rPr>
      </w:pPr>
      <w:r w:rsidRPr="00561918">
        <w:rPr>
          <w:b/>
          <w:bCs/>
        </w:rPr>
        <w:t>Qëllimi</w:t>
      </w:r>
      <w:r w:rsidRPr="00561918">
        <w:rPr>
          <w:bCs/>
        </w:rPr>
        <w:t>: Menaxhimi dhe organizimi i situatave të fatkeqësive natyrore dhe fatkeqësive tjera, menaxhimi i mbeturinave dhe furnizim me ujë të pijshëm, mirëmbajtjen e ndriçimit publik, mirëmbajtjen e rrugëve lokale në të gjitha vendbanimet gjatë sezonit veror</w:t>
      </w:r>
      <w:r w:rsidR="00944FED">
        <w:rPr>
          <w:bCs/>
        </w:rPr>
        <w:t xml:space="preserve"> </w:t>
      </w:r>
      <w:r w:rsidRPr="00561918">
        <w:rPr>
          <w:bCs/>
        </w:rPr>
        <w:t>-</w:t>
      </w:r>
      <w:r w:rsidR="00944FED">
        <w:rPr>
          <w:bCs/>
        </w:rPr>
        <w:t xml:space="preserve"> </w:t>
      </w:r>
      <w:r w:rsidRPr="00561918">
        <w:rPr>
          <w:bCs/>
        </w:rPr>
        <w:t>dimëror, mirëmbajtjen e kanalizimit fekal dhe atmosferik me kompanitë e kontraktuara etj</w:t>
      </w:r>
      <w:r w:rsidR="00373A98" w:rsidRPr="00561918">
        <w:rPr>
          <w:bCs/>
        </w:rPr>
        <w:t>.</w:t>
      </w:r>
    </w:p>
    <w:tbl>
      <w:tblPr>
        <w:tblStyle w:val="TableGrid"/>
        <w:tblW w:w="0" w:type="auto"/>
        <w:tblInd w:w="250" w:type="dxa"/>
        <w:tblLook w:val="04A0" w:firstRow="1" w:lastRow="0" w:firstColumn="1" w:lastColumn="0" w:noHBand="0" w:noVBand="1"/>
      </w:tblPr>
      <w:tblGrid>
        <w:gridCol w:w="4135"/>
        <w:gridCol w:w="1524"/>
        <w:gridCol w:w="1524"/>
        <w:gridCol w:w="1583"/>
      </w:tblGrid>
      <w:tr w:rsidR="007417A5" w:rsidRPr="00561918" w14:paraId="458956CF" w14:textId="77777777" w:rsidTr="000B232A">
        <w:tc>
          <w:tcPr>
            <w:tcW w:w="4135" w:type="dxa"/>
            <w:shd w:val="clear" w:color="auto" w:fill="00B0F0"/>
            <w:vAlign w:val="center"/>
          </w:tcPr>
          <w:p w14:paraId="5390027C" w14:textId="77777777" w:rsidR="007417A5" w:rsidRPr="00561918" w:rsidRDefault="007417A5" w:rsidP="000B232A">
            <w:pPr>
              <w:spacing w:line="276" w:lineRule="auto"/>
              <w:jc w:val="center"/>
              <w:rPr>
                <w:b/>
                <w:lang w:eastAsia="en-GB"/>
              </w:rPr>
            </w:pPr>
            <w:r w:rsidRPr="00561918">
              <w:rPr>
                <w:b/>
                <w:lang w:eastAsia="en-GB"/>
              </w:rPr>
              <w:t>Indikatori</w:t>
            </w:r>
          </w:p>
        </w:tc>
        <w:tc>
          <w:tcPr>
            <w:tcW w:w="1524" w:type="dxa"/>
            <w:shd w:val="clear" w:color="auto" w:fill="00B0F0"/>
            <w:vAlign w:val="center"/>
          </w:tcPr>
          <w:p w14:paraId="56BC2CB5" w14:textId="77777777" w:rsidR="007417A5" w:rsidRPr="00561918" w:rsidRDefault="007417A5" w:rsidP="000B232A">
            <w:pPr>
              <w:spacing w:line="276" w:lineRule="auto"/>
              <w:jc w:val="center"/>
              <w:rPr>
                <w:b/>
                <w:lang w:eastAsia="en-GB"/>
              </w:rPr>
            </w:pPr>
            <w:r w:rsidRPr="00561918">
              <w:rPr>
                <w:b/>
                <w:lang w:eastAsia="en-GB"/>
              </w:rPr>
              <w:t>202</w:t>
            </w:r>
            <w:r w:rsidR="00373A98" w:rsidRPr="00561918">
              <w:rPr>
                <w:b/>
                <w:lang w:eastAsia="en-GB"/>
              </w:rPr>
              <w:t>5</w:t>
            </w:r>
          </w:p>
        </w:tc>
        <w:tc>
          <w:tcPr>
            <w:tcW w:w="1524" w:type="dxa"/>
            <w:shd w:val="clear" w:color="auto" w:fill="00B0F0"/>
            <w:vAlign w:val="center"/>
          </w:tcPr>
          <w:p w14:paraId="0C0C0E8C" w14:textId="77777777" w:rsidR="007417A5" w:rsidRPr="00561918" w:rsidRDefault="007417A5" w:rsidP="000B232A">
            <w:pPr>
              <w:spacing w:line="276" w:lineRule="auto"/>
              <w:jc w:val="center"/>
              <w:rPr>
                <w:b/>
                <w:lang w:eastAsia="en-GB"/>
              </w:rPr>
            </w:pPr>
            <w:r w:rsidRPr="00561918">
              <w:rPr>
                <w:b/>
                <w:lang w:eastAsia="en-GB"/>
              </w:rPr>
              <w:t>202</w:t>
            </w:r>
            <w:r w:rsidR="00373A98" w:rsidRPr="00561918">
              <w:rPr>
                <w:b/>
                <w:lang w:eastAsia="en-GB"/>
              </w:rPr>
              <w:t>6</w:t>
            </w:r>
          </w:p>
        </w:tc>
        <w:tc>
          <w:tcPr>
            <w:tcW w:w="1583" w:type="dxa"/>
            <w:shd w:val="clear" w:color="auto" w:fill="00B0F0"/>
            <w:vAlign w:val="center"/>
          </w:tcPr>
          <w:p w14:paraId="4596CED3" w14:textId="77777777" w:rsidR="007417A5" w:rsidRPr="00561918" w:rsidRDefault="007417A5" w:rsidP="000B232A">
            <w:pPr>
              <w:spacing w:line="276" w:lineRule="auto"/>
              <w:jc w:val="center"/>
              <w:rPr>
                <w:b/>
                <w:lang w:eastAsia="en-GB"/>
              </w:rPr>
            </w:pPr>
            <w:r w:rsidRPr="00561918">
              <w:rPr>
                <w:b/>
                <w:lang w:eastAsia="en-GB"/>
              </w:rPr>
              <w:t>202</w:t>
            </w:r>
            <w:r w:rsidR="00373A98" w:rsidRPr="00561918">
              <w:rPr>
                <w:b/>
                <w:lang w:eastAsia="en-GB"/>
              </w:rPr>
              <w:t>7</w:t>
            </w:r>
          </w:p>
        </w:tc>
      </w:tr>
      <w:tr w:rsidR="007417A5" w:rsidRPr="00561918" w14:paraId="4F192A6B" w14:textId="77777777" w:rsidTr="000B232A">
        <w:tc>
          <w:tcPr>
            <w:tcW w:w="4135" w:type="dxa"/>
            <w:vAlign w:val="center"/>
          </w:tcPr>
          <w:p w14:paraId="40D41B17" w14:textId="77777777" w:rsidR="007417A5" w:rsidRPr="00561918" w:rsidRDefault="007417A5" w:rsidP="000B232A">
            <w:pPr>
              <w:spacing w:line="276" w:lineRule="auto"/>
              <w:rPr>
                <w:lang w:eastAsia="en-GB"/>
              </w:rPr>
            </w:pPr>
            <w:r w:rsidRPr="00561918">
              <w:rPr>
                <w:lang w:eastAsia="en-GB"/>
              </w:rPr>
              <w:t>% e rrugëve të asfaltuara</w:t>
            </w:r>
          </w:p>
        </w:tc>
        <w:tc>
          <w:tcPr>
            <w:tcW w:w="1524" w:type="dxa"/>
            <w:vAlign w:val="center"/>
          </w:tcPr>
          <w:p w14:paraId="24201DAB" w14:textId="77777777" w:rsidR="007417A5" w:rsidRPr="00561918" w:rsidRDefault="007417A5" w:rsidP="000B232A">
            <w:pPr>
              <w:spacing w:line="276" w:lineRule="auto"/>
              <w:jc w:val="center"/>
              <w:rPr>
                <w:lang w:eastAsia="en-GB"/>
              </w:rPr>
            </w:pPr>
            <w:r w:rsidRPr="00561918">
              <w:rPr>
                <w:lang w:eastAsia="en-GB"/>
              </w:rPr>
              <w:t>caku për vitin 202</w:t>
            </w:r>
            <w:r w:rsidR="00373A98" w:rsidRPr="00561918">
              <w:rPr>
                <w:lang w:eastAsia="en-GB"/>
              </w:rPr>
              <w:t>5</w:t>
            </w:r>
          </w:p>
        </w:tc>
        <w:tc>
          <w:tcPr>
            <w:tcW w:w="1524" w:type="dxa"/>
            <w:vAlign w:val="center"/>
          </w:tcPr>
          <w:p w14:paraId="7F1EFA91" w14:textId="77777777" w:rsidR="007417A5" w:rsidRPr="00561918" w:rsidRDefault="007417A5" w:rsidP="000B232A">
            <w:pPr>
              <w:spacing w:line="276" w:lineRule="auto"/>
              <w:jc w:val="center"/>
              <w:rPr>
                <w:lang w:eastAsia="en-GB"/>
              </w:rPr>
            </w:pPr>
            <w:r w:rsidRPr="00561918">
              <w:rPr>
                <w:lang w:eastAsia="en-GB"/>
              </w:rPr>
              <w:t>caku për vitin 202</w:t>
            </w:r>
            <w:r w:rsidR="00373A98" w:rsidRPr="00561918">
              <w:rPr>
                <w:lang w:eastAsia="en-GB"/>
              </w:rPr>
              <w:t>6</w:t>
            </w:r>
          </w:p>
        </w:tc>
        <w:tc>
          <w:tcPr>
            <w:tcW w:w="1583" w:type="dxa"/>
            <w:vAlign w:val="center"/>
          </w:tcPr>
          <w:p w14:paraId="627F7786" w14:textId="77777777" w:rsidR="007417A5" w:rsidRPr="00561918" w:rsidRDefault="007417A5" w:rsidP="000B232A">
            <w:pPr>
              <w:spacing w:line="276" w:lineRule="auto"/>
              <w:jc w:val="center"/>
              <w:rPr>
                <w:lang w:eastAsia="en-GB"/>
              </w:rPr>
            </w:pPr>
            <w:r w:rsidRPr="00561918">
              <w:rPr>
                <w:lang w:eastAsia="en-GB"/>
              </w:rPr>
              <w:t>caku për vitin 202</w:t>
            </w:r>
            <w:r w:rsidR="00373A98" w:rsidRPr="00561918">
              <w:rPr>
                <w:lang w:eastAsia="en-GB"/>
              </w:rPr>
              <w:t>7</w:t>
            </w:r>
          </w:p>
        </w:tc>
      </w:tr>
      <w:tr w:rsidR="007417A5" w:rsidRPr="00561918" w14:paraId="74563402" w14:textId="77777777" w:rsidTr="000B232A">
        <w:trPr>
          <w:trHeight w:val="616"/>
        </w:trPr>
        <w:tc>
          <w:tcPr>
            <w:tcW w:w="4135" w:type="dxa"/>
            <w:vAlign w:val="center"/>
          </w:tcPr>
          <w:p w14:paraId="137D2370" w14:textId="77777777" w:rsidR="007417A5" w:rsidRPr="00561918" w:rsidRDefault="007417A5" w:rsidP="000B232A">
            <w:pPr>
              <w:spacing w:line="276" w:lineRule="auto"/>
              <w:rPr>
                <w:lang w:eastAsia="en-GB"/>
              </w:rPr>
            </w:pPr>
            <w:r w:rsidRPr="00561918">
              <w:rPr>
                <w:lang w:eastAsia="en-GB"/>
              </w:rPr>
              <w:t>Km-të e trotuareve të ndërtuara</w:t>
            </w:r>
          </w:p>
        </w:tc>
        <w:tc>
          <w:tcPr>
            <w:tcW w:w="1524" w:type="dxa"/>
            <w:vAlign w:val="center"/>
          </w:tcPr>
          <w:p w14:paraId="42C54DFD" w14:textId="77777777" w:rsidR="007417A5" w:rsidRPr="00561918" w:rsidRDefault="007417A5" w:rsidP="000B232A">
            <w:pPr>
              <w:spacing w:line="276" w:lineRule="auto"/>
              <w:jc w:val="center"/>
              <w:rPr>
                <w:lang w:eastAsia="en-GB"/>
              </w:rPr>
            </w:pPr>
            <w:r w:rsidRPr="00561918">
              <w:rPr>
                <w:lang w:eastAsia="en-GB"/>
              </w:rPr>
              <w:t>15</w:t>
            </w:r>
          </w:p>
        </w:tc>
        <w:tc>
          <w:tcPr>
            <w:tcW w:w="1524" w:type="dxa"/>
            <w:vAlign w:val="center"/>
          </w:tcPr>
          <w:p w14:paraId="264DB5A2" w14:textId="77777777" w:rsidR="007417A5" w:rsidRPr="00561918" w:rsidRDefault="007417A5" w:rsidP="000B232A">
            <w:pPr>
              <w:spacing w:line="276" w:lineRule="auto"/>
              <w:jc w:val="center"/>
              <w:rPr>
                <w:lang w:eastAsia="en-GB"/>
              </w:rPr>
            </w:pPr>
            <w:r w:rsidRPr="00561918">
              <w:rPr>
                <w:lang w:eastAsia="en-GB"/>
              </w:rPr>
              <w:t>15</w:t>
            </w:r>
          </w:p>
        </w:tc>
        <w:tc>
          <w:tcPr>
            <w:tcW w:w="1583" w:type="dxa"/>
            <w:vAlign w:val="center"/>
          </w:tcPr>
          <w:p w14:paraId="0E3DCFB6" w14:textId="77777777" w:rsidR="007417A5" w:rsidRPr="00561918" w:rsidRDefault="007417A5" w:rsidP="000B232A">
            <w:pPr>
              <w:spacing w:line="276" w:lineRule="auto"/>
              <w:jc w:val="center"/>
              <w:rPr>
                <w:lang w:eastAsia="en-GB"/>
              </w:rPr>
            </w:pPr>
            <w:r w:rsidRPr="00561918">
              <w:rPr>
                <w:lang w:eastAsia="en-GB"/>
              </w:rPr>
              <w:t>20</w:t>
            </w:r>
          </w:p>
        </w:tc>
      </w:tr>
      <w:tr w:rsidR="007417A5" w:rsidRPr="00561918" w14:paraId="440B0DAA" w14:textId="77777777" w:rsidTr="000B232A">
        <w:tc>
          <w:tcPr>
            <w:tcW w:w="4135" w:type="dxa"/>
            <w:vAlign w:val="center"/>
          </w:tcPr>
          <w:p w14:paraId="2A162817" w14:textId="77777777" w:rsidR="007417A5" w:rsidRPr="00561918" w:rsidRDefault="007417A5" w:rsidP="000B232A">
            <w:pPr>
              <w:spacing w:line="276" w:lineRule="auto"/>
              <w:rPr>
                <w:lang w:eastAsia="en-GB"/>
              </w:rPr>
            </w:pPr>
            <w:r w:rsidRPr="00561918">
              <w:rPr>
                <w:lang w:eastAsia="en-GB"/>
              </w:rPr>
              <w:t>% e ekonomive familjare me qasje në ujë të pijshëm</w:t>
            </w:r>
          </w:p>
        </w:tc>
        <w:tc>
          <w:tcPr>
            <w:tcW w:w="1524" w:type="dxa"/>
            <w:vAlign w:val="center"/>
          </w:tcPr>
          <w:p w14:paraId="2F0CBB78" w14:textId="77777777" w:rsidR="007417A5" w:rsidRPr="00561918" w:rsidRDefault="007417A5" w:rsidP="000B232A">
            <w:pPr>
              <w:spacing w:line="276" w:lineRule="auto"/>
              <w:jc w:val="center"/>
              <w:rPr>
                <w:lang w:eastAsia="en-GB"/>
              </w:rPr>
            </w:pPr>
            <w:r w:rsidRPr="00561918">
              <w:rPr>
                <w:lang w:eastAsia="en-GB"/>
              </w:rPr>
              <w:t>65</w:t>
            </w:r>
          </w:p>
        </w:tc>
        <w:tc>
          <w:tcPr>
            <w:tcW w:w="1524" w:type="dxa"/>
            <w:vAlign w:val="center"/>
          </w:tcPr>
          <w:p w14:paraId="1680BE84" w14:textId="77777777" w:rsidR="007417A5" w:rsidRPr="00561918" w:rsidRDefault="007417A5" w:rsidP="000B232A">
            <w:pPr>
              <w:spacing w:line="276" w:lineRule="auto"/>
              <w:jc w:val="center"/>
              <w:rPr>
                <w:lang w:eastAsia="en-GB"/>
              </w:rPr>
            </w:pPr>
            <w:r w:rsidRPr="00561918">
              <w:rPr>
                <w:lang w:eastAsia="en-GB"/>
              </w:rPr>
              <w:t>70</w:t>
            </w:r>
          </w:p>
        </w:tc>
        <w:tc>
          <w:tcPr>
            <w:tcW w:w="1583" w:type="dxa"/>
            <w:vAlign w:val="center"/>
          </w:tcPr>
          <w:p w14:paraId="64199236" w14:textId="77777777" w:rsidR="007417A5" w:rsidRPr="00561918" w:rsidRDefault="007417A5" w:rsidP="000B232A">
            <w:pPr>
              <w:spacing w:line="276" w:lineRule="auto"/>
              <w:jc w:val="center"/>
              <w:rPr>
                <w:lang w:eastAsia="en-GB"/>
              </w:rPr>
            </w:pPr>
            <w:r w:rsidRPr="00561918">
              <w:rPr>
                <w:lang w:eastAsia="en-GB"/>
              </w:rPr>
              <w:t>80</w:t>
            </w:r>
          </w:p>
        </w:tc>
      </w:tr>
      <w:tr w:rsidR="007417A5" w:rsidRPr="00561918" w14:paraId="43CB0E75" w14:textId="77777777" w:rsidTr="000B232A">
        <w:tc>
          <w:tcPr>
            <w:tcW w:w="4135" w:type="dxa"/>
            <w:vAlign w:val="center"/>
          </w:tcPr>
          <w:p w14:paraId="771809BF" w14:textId="77777777" w:rsidR="007417A5" w:rsidRPr="00561918" w:rsidRDefault="007417A5" w:rsidP="000B232A">
            <w:pPr>
              <w:spacing w:line="276" w:lineRule="auto"/>
              <w:rPr>
                <w:lang w:eastAsia="en-GB"/>
              </w:rPr>
            </w:pPr>
            <w:r w:rsidRPr="00561918">
              <w:rPr>
                <w:lang w:eastAsia="en-GB"/>
              </w:rPr>
              <w:t>% e ekonomive familjare të lidhura në sistemin e kanalizimit</w:t>
            </w:r>
          </w:p>
        </w:tc>
        <w:tc>
          <w:tcPr>
            <w:tcW w:w="1524" w:type="dxa"/>
            <w:vAlign w:val="center"/>
          </w:tcPr>
          <w:p w14:paraId="703AE02A" w14:textId="77777777" w:rsidR="007417A5" w:rsidRPr="00561918" w:rsidRDefault="007417A5" w:rsidP="000B232A">
            <w:pPr>
              <w:spacing w:line="276" w:lineRule="auto"/>
              <w:jc w:val="center"/>
              <w:rPr>
                <w:lang w:eastAsia="en-GB"/>
              </w:rPr>
            </w:pPr>
            <w:r w:rsidRPr="00561918">
              <w:rPr>
                <w:lang w:eastAsia="en-GB"/>
              </w:rPr>
              <w:t>55</w:t>
            </w:r>
          </w:p>
        </w:tc>
        <w:tc>
          <w:tcPr>
            <w:tcW w:w="1524" w:type="dxa"/>
            <w:vAlign w:val="center"/>
          </w:tcPr>
          <w:p w14:paraId="1DB6AE29" w14:textId="77777777" w:rsidR="007417A5" w:rsidRPr="00561918" w:rsidRDefault="007417A5" w:rsidP="000B232A">
            <w:pPr>
              <w:spacing w:line="276" w:lineRule="auto"/>
              <w:jc w:val="center"/>
              <w:rPr>
                <w:lang w:eastAsia="en-GB"/>
              </w:rPr>
            </w:pPr>
            <w:r w:rsidRPr="00561918">
              <w:rPr>
                <w:lang w:eastAsia="en-GB"/>
              </w:rPr>
              <w:t>65</w:t>
            </w:r>
          </w:p>
        </w:tc>
        <w:tc>
          <w:tcPr>
            <w:tcW w:w="1583" w:type="dxa"/>
            <w:vAlign w:val="center"/>
          </w:tcPr>
          <w:p w14:paraId="04441AF6" w14:textId="77777777" w:rsidR="007417A5" w:rsidRPr="00561918" w:rsidRDefault="007417A5" w:rsidP="000B232A">
            <w:pPr>
              <w:spacing w:line="276" w:lineRule="auto"/>
              <w:jc w:val="center"/>
              <w:rPr>
                <w:lang w:eastAsia="en-GB"/>
              </w:rPr>
            </w:pPr>
            <w:r w:rsidRPr="00561918">
              <w:rPr>
                <w:lang w:eastAsia="en-GB"/>
              </w:rPr>
              <w:t>75</w:t>
            </w:r>
          </w:p>
        </w:tc>
      </w:tr>
      <w:tr w:rsidR="007417A5" w:rsidRPr="00561918" w14:paraId="531EB979" w14:textId="77777777" w:rsidTr="000B232A">
        <w:tc>
          <w:tcPr>
            <w:tcW w:w="4135" w:type="dxa"/>
            <w:vAlign w:val="center"/>
          </w:tcPr>
          <w:p w14:paraId="5FF67618" w14:textId="77777777" w:rsidR="007417A5" w:rsidRPr="00561918" w:rsidRDefault="007417A5" w:rsidP="000B232A">
            <w:pPr>
              <w:spacing w:line="276" w:lineRule="auto"/>
              <w:rPr>
                <w:lang w:eastAsia="en-GB"/>
              </w:rPr>
            </w:pPr>
            <w:r w:rsidRPr="00561918">
              <w:rPr>
                <w:lang w:eastAsia="en-GB"/>
              </w:rPr>
              <w:t>% e inspektimeve për siguri nga zjarri ku nuk janë gjetur shkelje</w:t>
            </w:r>
          </w:p>
        </w:tc>
        <w:tc>
          <w:tcPr>
            <w:tcW w:w="1524" w:type="dxa"/>
            <w:vAlign w:val="center"/>
          </w:tcPr>
          <w:p w14:paraId="0D1D5D86" w14:textId="77777777" w:rsidR="007417A5" w:rsidRPr="00561918" w:rsidRDefault="007417A5" w:rsidP="000B232A">
            <w:pPr>
              <w:spacing w:line="276" w:lineRule="auto"/>
              <w:jc w:val="center"/>
              <w:rPr>
                <w:lang w:eastAsia="en-GB"/>
              </w:rPr>
            </w:pPr>
            <w:r w:rsidRPr="00561918">
              <w:rPr>
                <w:lang w:eastAsia="en-GB"/>
              </w:rPr>
              <w:t>55</w:t>
            </w:r>
          </w:p>
        </w:tc>
        <w:tc>
          <w:tcPr>
            <w:tcW w:w="1524" w:type="dxa"/>
            <w:vAlign w:val="center"/>
          </w:tcPr>
          <w:p w14:paraId="3A999940" w14:textId="77777777" w:rsidR="007417A5" w:rsidRPr="00561918" w:rsidRDefault="007417A5" w:rsidP="000B232A">
            <w:pPr>
              <w:spacing w:line="276" w:lineRule="auto"/>
              <w:jc w:val="center"/>
              <w:rPr>
                <w:lang w:eastAsia="en-GB"/>
              </w:rPr>
            </w:pPr>
            <w:r w:rsidRPr="00561918">
              <w:rPr>
                <w:lang w:eastAsia="en-GB"/>
              </w:rPr>
              <w:t>75</w:t>
            </w:r>
          </w:p>
        </w:tc>
        <w:tc>
          <w:tcPr>
            <w:tcW w:w="1583" w:type="dxa"/>
            <w:vAlign w:val="center"/>
          </w:tcPr>
          <w:p w14:paraId="3198EF3D" w14:textId="77777777" w:rsidR="007417A5" w:rsidRPr="00561918" w:rsidRDefault="007417A5" w:rsidP="000B232A">
            <w:pPr>
              <w:spacing w:line="276" w:lineRule="auto"/>
              <w:jc w:val="center"/>
              <w:rPr>
                <w:lang w:eastAsia="en-GB"/>
              </w:rPr>
            </w:pPr>
            <w:r w:rsidRPr="00561918">
              <w:rPr>
                <w:lang w:eastAsia="en-GB"/>
              </w:rPr>
              <w:t>85</w:t>
            </w:r>
          </w:p>
        </w:tc>
      </w:tr>
    </w:tbl>
    <w:p w14:paraId="5CBE2747" w14:textId="77777777" w:rsidR="007417A5" w:rsidRPr="00561918" w:rsidRDefault="007417A5" w:rsidP="007417A5">
      <w:pPr>
        <w:rPr>
          <w:sz w:val="22"/>
          <w:szCs w:val="22"/>
        </w:rPr>
      </w:pPr>
    </w:p>
    <w:p w14:paraId="05F5C436" w14:textId="77777777" w:rsidR="00D24076" w:rsidRPr="00561918" w:rsidRDefault="00D24076" w:rsidP="007417A5">
      <w:pPr>
        <w:pStyle w:val="ListParagraph"/>
        <w:ind w:left="360"/>
        <w:rPr>
          <w:b/>
        </w:rPr>
      </w:pPr>
    </w:p>
    <w:p w14:paraId="4074F0EF" w14:textId="26C916FD" w:rsidR="00831A69" w:rsidRPr="00561918" w:rsidRDefault="00F847EC" w:rsidP="000B232A">
      <w:pPr>
        <w:pStyle w:val="Heading2"/>
        <w:numPr>
          <w:ilvl w:val="1"/>
          <w:numId w:val="21"/>
        </w:numPr>
        <w:rPr>
          <w:rStyle w:val="hps"/>
          <w:rFonts w:ascii="Times New Roman" w:hAnsi="Times New Roman"/>
        </w:rPr>
      </w:pPr>
      <w:bookmarkStart w:id="271" w:name="_Toc106976294"/>
      <w:bookmarkStart w:id="272" w:name="_Toc138278100"/>
      <w:bookmarkStart w:id="273" w:name="_Toc138278317"/>
      <w:bookmarkStart w:id="274" w:name="_Toc138278583"/>
      <w:bookmarkStart w:id="275" w:name="_Toc138287877"/>
      <w:bookmarkStart w:id="276" w:name="_Toc138287924"/>
      <w:bookmarkStart w:id="277" w:name="_Toc170390232"/>
      <w:bookmarkStart w:id="278" w:name="_Toc170458729"/>
      <w:r w:rsidRPr="00561918">
        <w:rPr>
          <w:rStyle w:val="hps"/>
          <w:rFonts w:ascii="Times New Roman" w:hAnsi="Times New Roman"/>
        </w:rPr>
        <w:t>Drejtoria e Shëndetësisë</w:t>
      </w:r>
      <w:r w:rsidR="00944FED">
        <w:rPr>
          <w:rStyle w:val="hps"/>
          <w:rFonts w:ascii="Times New Roman" w:hAnsi="Times New Roman"/>
        </w:rPr>
        <w:t xml:space="preserve"> </w:t>
      </w:r>
      <w:r w:rsidRPr="00561918">
        <w:rPr>
          <w:rStyle w:val="hps"/>
          <w:rFonts w:ascii="Times New Roman" w:hAnsi="Times New Roman"/>
        </w:rPr>
        <w:t>dhe</w:t>
      </w:r>
      <w:r w:rsidR="00944FED">
        <w:rPr>
          <w:rStyle w:val="hps"/>
          <w:rFonts w:ascii="Times New Roman" w:hAnsi="Times New Roman"/>
        </w:rPr>
        <w:t xml:space="preserve"> </w:t>
      </w:r>
      <w:r w:rsidRPr="00561918">
        <w:rPr>
          <w:rStyle w:val="hps"/>
          <w:rFonts w:ascii="Times New Roman" w:hAnsi="Times New Roman"/>
        </w:rPr>
        <w:t>Mirëqenies Sociale</w:t>
      </w:r>
      <w:bookmarkEnd w:id="271"/>
      <w:bookmarkEnd w:id="272"/>
      <w:bookmarkEnd w:id="273"/>
      <w:bookmarkEnd w:id="274"/>
      <w:bookmarkEnd w:id="275"/>
      <w:bookmarkEnd w:id="276"/>
      <w:bookmarkEnd w:id="277"/>
      <w:bookmarkEnd w:id="278"/>
    </w:p>
    <w:p w14:paraId="614BC5D5" w14:textId="42B8863A" w:rsidR="007417A5" w:rsidRPr="00561918" w:rsidRDefault="00F847EC" w:rsidP="007417A5">
      <w:pPr>
        <w:rPr>
          <w:bCs/>
          <w:color w:val="000000"/>
        </w:rPr>
      </w:pPr>
      <w:r w:rsidRPr="00561918">
        <w:br/>
      </w:r>
      <w:r w:rsidR="007417A5" w:rsidRPr="00561918">
        <w:rPr>
          <w:rStyle w:val="hps"/>
          <w:b/>
          <w:u w:val="single"/>
        </w:rPr>
        <w:t>Misioni</w:t>
      </w:r>
      <w:r w:rsidR="007417A5" w:rsidRPr="00561918">
        <w:rPr>
          <w:rStyle w:val="hps"/>
          <w:u w:val="single"/>
        </w:rPr>
        <w:t>:</w:t>
      </w:r>
      <w:r w:rsidR="00E9689B">
        <w:rPr>
          <w:rStyle w:val="hps"/>
          <w:u w:val="single"/>
        </w:rPr>
        <w:t xml:space="preserve"> </w:t>
      </w:r>
      <w:r w:rsidR="007417A5" w:rsidRPr="00561918">
        <w:rPr>
          <w:color w:val="000000"/>
        </w:rPr>
        <w:t xml:space="preserve">Drejtoria  për Shëndetësi dhe Mirëqenie Sociale siguron zbatimin e kujdesit parësor shëndetësor në </w:t>
      </w:r>
      <w:r w:rsidR="007417A5" w:rsidRPr="00561918">
        <w:rPr>
          <w:color w:val="000000"/>
        </w:rPr>
        <w:lastRenderedPageBreak/>
        <w:t>ofrimin e shërbimeve shëndetësore</w:t>
      </w:r>
      <w:r w:rsidR="00944FED">
        <w:rPr>
          <w:color w:val="000000"/>
        </w:rPr>
        <w:t xml:space="preserve"> </w:t>
      </w:r>
      <w:r w:rsidR="007417A5" w:rsidRPr="00561918">
        <w:rPr>
          <w:color w:val="000000"/>
        </w:rPr>
        <w:t xml:space="preserve">nëpërmjet zbatimit të konceptit të mjekësisë familjare </w:t>
      </w:r>
      <w:r w:rsidR="007417A5" w:rsidRPr="00561918">
        <w:rPr>
          <w:bCs/>
          <w:color w:val="000000"/>
        </w:rPr>
        <w:t xml:space="preserve">duke përfshirë promovimin dhe edukimin shëndetësor, parandalimin, zbulimin e hershëm/diagnostifikimin, mjekimin/kujdesin dhe rehabilitimin e të lënduarit, të sëmurët me sëmundje akute dhe kronike, shëndetin oral, furnizimin me barna, kujdesin antenatal, kujdesin posnatal, planifikimin familjar, kujdesin paliativ, ruajtjen dhe përmirësimin e shëndetit, </w:t>
      </w:r>
      <w:r w:rsidR="007417A5" w:rsidRPr="00561918">
        <w:t xml:space="preserve">ofrimin e shërbimeve cilësore të sigurta, me qasje të lehtë, të barabartë </w:t>
      </w:r>
      <w:r w:rsidR="007417A5" w:rsidRPr="00561918">
        <w:rPr>
          <w:bCs/>
          <w:color w:val="000000"/>
        </w:rPr>
        <w:t xml:space="preserve"> për të gjithë.</w:t>
      </w:r>
    </w:p>
    <w:p w14:paraId="32F16162" w14:textId="77777777" w:rsidR="007417A5" w:rsidRPr="00561918" w:rsidRDefault="007417A5" w:rsidP="007417A5">
      <w:pPr>
        <w:rPr>
          <w:rStyle w:val="hps"/>
        </w:rPr>
      </w:pPr>
      <w:r w:rsidRPr="00561918">
        <w:rPr>
          <w:color w:val="000000"/>
        </w:rPr>
        <w:t>QPS-së siguron ofrimin e përkujdesit për rastet sociale si dhe ofrimin e shërbimeve sociale dhe familjare për të gjithë qytetarët brenda territorit të komunës.</w:t>
      </w:r>
    </w:p>
    <w:p w14:paraId="7131C0BE" w14:textId="5F3FCB71" w:rsidR="007417A5" w:rsidRPr="00561918" w:rsidRDefault="007417A5" w:rsidP="007417A5">
      <w:pPr>
        <w:jc w:val="both"/>
      </w:pPr>
      <w:r w:rsidRPr="00561918">
        <w:br/>
      </w:r>
      <w:r w:rsidRPr="00561918">
        <w:rPr>
          <w:rStyle w:val="hps"/>
          <w:b/>
          <w:u w:val="single"/>
        </w:rPr>
        <w:t>Vizioni:</w:t>
      </w:r>
      <w:r w:rsidRPr="00561918">
        <w:rPr>
          <w:rStyle w:val="hps"/>
        </w:rPr>
        <w:t xml:space="preserve"> Në drejtorinë tonë</w:t>
      </w:r>
      <w:r w:rsidR="00944FED">
        <w:rPr>
          <w:rStyle w:val="hps"/>
        </w:rPr>
        <w:t xml:space="preserve"> </w:t>
      </w:r>
      <w:r w:rsidRPr="00561918">
        <w:rPr>
          <w:rStyle w:val="hps"/>
        </w:rPr>
        <w:t>ne punojmë për të zbatuar</w:t>
      </w:r>
      <w:r w:rsidR="00E9689B">
        <w:rPr>
          <w:rStyle w:val="hps"/>
        </w:rPr>
        <w:t xml:space="preserve"> </w:t>
      </w:r>
      <w:r w:rsidRPr="00561918">
        <w:rPr>
          <w:rStyle w:val="hps"/>
        </w:rPr>
        <w:t>legjislacionin përkatës</w:t>
      </w:r>
      <w:r w:rsidR="00E9689B">
        <w:rPr>
          <w:rStyle w:val="hps"/>
        </w:rPr>
        <w:t xml:space="preserve"> </w:t>
      </w:r>
      <w:r w:rsidRPr="00561918">
        <w:rPr>
          <w:rStyle w:val="hps"/>
        </w:rPr>
        <w:t>shëndetësor për të</w:t>
      </w:r>
      <w:r w:rsidR="00E9689B">
        <w:rPr>
          <w:rStyle w:val="hps"/>
        </w:rPr>
        <w:t xml:space="preserve"> </w:t>
      </w:r>
      <w:r w:rsidRPr="00561918">
        <w:rPr>
          <w:rStyle w:val="hps"/>
        </w:rPr>
        <w:t>siguruar që shërbimet e mëposhtme</w:t>
      </w:r>
      <w:r w:rsidR="00E9689B">
        <w:rPr>
          <w:rStyle w:val="hps"/>
        </w:rPr>
        <w:t xml:space="preserve"> </w:t>
      </w:r>
      <w:r w:rsidRPr="00561918">
        <w:rPr>
          <w:rStyle w:val="hps"/>
        </w:rPr>
        <w:t>primare</w:t>
      </w:r>
      <w:r w:rsidR="00E9689B">
        <w:rPr>
          <w:rStyle w:val="hps"/>
        </w:rPr>
        <w:t xml:space="preserve"> </w:t>
      </w:r>
      <w:r w:rsidRPr="00561918">
        <w:rPr>
          <w:rStyle w:val="hps"/>
        </w:rPr>
        <w:t>shëndetësore për</w:t>
      </w:r>
      <w:r w:rsidR="00E9689B">
        <w:rPr>
          <w:rStyle w:val="hps"/>
        </w:rPr>
        <w:t xml:space="preserve"> </w:t>
      </w:r>
      <w:r w:rsidRPr="00561918">
        <w:rPr>
          <w:rStyle w:val="hps"/>
        </w:rPr>
        <w:t>të gjithë qytetarët ofrohen në fushat e</w:t>
      </w:r>
      <w:r w:rsidR="00E9689B">
        <w:rPr>
          <w:rStyle w:val="hps"/>
        </w:rPr>
        <w:t xml:space="preserve"> </w:t>
      </w:r>
      <w:r w:rsidRPr="00561918">
        <w:rPr>
          <w:rStyle w:val="hps"/>
        </w:rPr>
        <w:t>mjekësisë familjare,</w:t>
      </w:r>
      <w:r w:rsidR="00E9689B">
        <w:rPr>
          <w:rStyle w:val="hps"/>
        </w:rPr>
        <w:t xml:space="preserve"> </w:t>
      </w:r>
      <w:r w:rsidRPr="00561918">
        <w:rPr>
          <w:rStyle w:val="hps"/>
        </w:rPr>
        <w:t>pediatrisë</w:t>
      </w:r>
      <w:r w:rsidRPr="00561918">
        <w:t xml:space="preserve">, </w:t>
      </w:r>
      <w:r w:rsidRPr="00561918">
        <w:rPr>
          <w:rStyle w:val="hps"/>
        </w:rPr>
        <w:t>gjinekologjisë</w:t>
      </w:r>
      <w:r w:rsidRPr="00561918">
        <w:t xml:space="preserve">, stomatologjisë, farmacisë, shërbimet </w:t>
      </w:r>
      <w:r w:rsidRPr="00561918">
        <w:rPr>
          <w:rStyle w:val="hps"/>
        </w:rPr>
        <w:t>laboratorike dhe</w:t>
      </w:r>
      <w:r w:rsidR="00E9689B">
        <w:rPr>
          <w:rStyle w:val="hps"/>
        </w:rPr>
        <w:t xml:space="preserve"> </w:t>
      </w:r>
      <w:r w:rsidRPr="00561918">
        <w:rPr>
          <w:rStyle w:val="hps"/>
        </w:rPr>
        <w:t>kujdesin</w:t>
      </w:r>
      <w:r w:rsidRPr="00561918">
        <w:t xml:space="preserve"> mjekësor </w:t>
      </w:r>
      <w:r w:rsidRPr="00561918">
        <w:rPr>
          <w:rStyle w:val="hps"/>
        </w:rPr>
        <w:t>emergjent</w:t>
      </w:r>
      <w:r w:rsidRPr="00561918">
        <w:t xml:space="preserve">. </w:t>
      </w:r>
      <w:r w:rsidRPr="00561918">
        <w:rPr>
          <w:rStyle w:val="hps"/>
        </w:rPr>
        <w:t>Ne i ofrojmë</w:t>
      </w:r>
      <w:r w:rsidR="00E9689B">
        <w:rPr>
          <w:rStyle w:val="hps"/>
        </w:rPr>
        <w:t xml:space="preserve"> </w:t>
      </w:r>
      <w:r w:rsidRPr="00561918">
        <w:rPr>
          <w:rStyle w:val="hps"/>
        </w:rPr>
        <w:t>këto shërbime</w:t>
      </w:r>
      <w:r w:rsidR="00E9689B">
        <w:rPr>
          <w:rStyle w:val="hps"/>
        </w:rPr>
        <w:t xml:space="preserve"> </w:t>
      </w:r>
      <w:r w:rsidRPr="00561918">
        <w:rPr>
          <w:rStyle w:val="hps"/>
        </w:rPr>
        <w:t>duke punësuar</w:t>
      </w:r>
      <w:r w:rsidR="00E9689B">
        <w:rPr>
          <w:rStyle w:val="hps"/>
        </w:rPr>
        <w:t xml:space="preserve"> </w:t>
      </w:r>
      <w:r w:rsidRPr="00561918">
        <w:rPr>
          <w:rStyle w:val="hps"/>
        </w:rPr>
        <w:t>staf</w:t>
      </w:r>
      <w:r w:rsidR="00E9689B">
        <w:rPr>
          <w:rStyle w:val="hps"/>
        </w:rPr>
        <w:t xml:space="preserve"> </w:t>
      </w:r>
      <w:r w:rsidRPr="00561918">
        <w:rPr>
          <w:rStyle w:val="hps"/>
        </w:rPr>
        <w:t>profesional dhe duke e trajnuar</w:t>
      </w:r>
      <w:r w:rsidRPr="00561918">
        <w:t xml:space="preserve"> stafin </w:t>
      </w:r>
      <w:r w:rsidRPr="00561918">
        <w:rPr>
          <w:rStyle w:val="hps"/>
        </w:rPr>
        <w:t>mjekësorë që vepron në Qendrën Kryesore të Mjekësisë Familjare</w:t>
      </w:r>
      <w:r w:rsidR="00E9689B">
        <w:rPr>
          <w:rStyle w:val="hps"/>
        </w:rPr>
        <w:t xml:space="preserve"> </w:t>
      </w:r>
      <w:r w:rsidRPr="00561918">
        <w:rPr>
          <w:rStyle w:val="hps"/>
        </w:rPr>
        <w:t>dhe një numër</w:t>
      </w:r>
      <w:r w:rsidR="00944FED">
        <w:rPr>
          <w:rStyle w:val="hps"/>
        </w:rPr>
        <w:t xml:space="preserve"> </w:t>
      </w:r>
      <w:r w:rsidRPr="00561918">
        <w:rPr>
          <w:rStyle w:val="hps"/>
        </w:rPr>
        <w:t>të klinikave familjare tjera që i ofrojnë këto shërbime</w:t>
      </w:r>
      <w:r w:rsidRPr="00561918">
        <w:t xml:space="preserve">. </w:t>
      </w:r>
      <w:r w:rsidRPr="00561918">
        <w:rPr>
          <w:rStyle w:val="hps"/>
        </w:rPr>
        <w:t>Përveç kësaj, ne</w:t>
      </w:r>
      <w:r w:rsidR="00E9689B">
        <w:rPr>
          <w:rStyle w:val="hps"/>
        </w:rPr>
        <w:t xml:space="preserve"> </w:t>
      </w:r>
      <w:r w:rsidRPr="00561918">
        <w:rPr>
          <w:rStyle w:val="hps"/>
        </w:rPr>
        <w:t>gjithashtu do të</w:t>
      </w:r>
      <w:r w:rsidR="00E9689B">
        <w:rPr>
          <w:rStyle w:val="hps"/>
        </w:rPr>
        <w:t xml:space="preserve"> </w:t>
      </w:r>
      <w:r w:rsidRPr="00561918">
        <w:rPr>
          <w:rStyle w:val="hps"/>
        </w:rPr>
        <w:t>punojmë për të siguruar</w:t>
      </w:r>
      <w:r w:rsidR="00E9689B">
        <w:rPr>
          <w:rStyle w:val="hps"/>
        </w:rPr>
        <w:t xml:space="preserve"> </w:t>
      </w:r>
      <w:r w:rsidRPr="00561918">
        <w:rPr>
          <w:rStyle w:val="hps"/>
        </w:rPr>
        <w:t>nivelet e duhura të</w:t>
      </w:r>
      <w:r w:rsidR="00E9689B">
        <w:rPr>
          <w:rStyle w:val="hps"/>
        </w:rPr>
        <w:t xml:space="preserve"> </w:t>
      </w:r>
      <w:r w:rsidRPr="00561918">
        <w:rPr>
          <w:rStyle w:val="hps"/>
        </w:rPr>
        <w:t>higjienës, që</w:t>
      </w:r>
      <w:r w:rsidR="00E9689B">
        <w:rPr>
          <w:rStyle w:val="hps"/>
        </w:rPr>
        <w:t xml:space="preserve"> </w:t>
      </w:r>
      <w:r w:rsidRPr="00561918">
        <w:rPr>
          <w:rStyle w:val="hps"/>
        </w:rPr>
        <w:t>nga</w:t>
      </w:r>
      <w:r w:rsidR="00E9689B">
        <w:rPr>
          <w:rStyle w:val="hps"/>
        </w:rPr>
        <w:t xml:space="preserve"> </w:t>
      </w:r>
      <w:r w:rsidRPr="00561918">
        <w:rPr>
          <w:rStyle w:val="hps"/>
        </w:rPr>
        <w:t>kryerja e inspektimeve</w:t>
      </w:r>
      <w:r w:rsidR="00E9689B">
        <w:rPr>
          <w:rStyle w:val="hps"/>
        </w:rPr>
        <w:t xml:space="preserve"> </w:t>
      </w:r>
      <w:r w:rsidRPr="00561918">
        <w:rPr>
          <w:rStyle w:val="hps"/>
        </w:rPr>
        <w:t>sanitare</w:t>
      </w:r>
      <w:r w:rsidR="00E9689B">
        <w:rPr>
          <w:rStyle w:val="hps"/>
        </w:rPr>
        <w:t xml:space="preserve"> </w:t>
      </w:r>
      <w:r w:rsidRPr="00561918">
        <w:rPr>
          <w:rStyle w:val="hps"/>
        </w:rPr>
        <w:t>për ujin e pijshëm</w:t>
      </w:r>
      <w:r w:rsidRPr="00561918">
        <w:t xml:space="preserve">, bizneset </w:t>
      </w:r>
      <w:r w:rsidRPr="00561918">
        <w:rPr>
          <w:rStyle w:val="hps"/>
        </w:rPr>
        <w:t>prodhuese, përpunimin</w:t>
      </w:r>
      <w:r w:rsidR="00E9689B">
        <w:rPr>
          <w:rStyle w:val="hps"/>
        </w:rPr>
        <w:t xml:space="preserve"> </w:t>
      </w:r>
      <w:r w:rsidRPr="00561918">
        <w:rPr>
          <w:rStyle w:val="hps"/>
        </w:rPr>
        <w:t>ose</w:t>
      </w:r>
      <w:r w:rsidR="00E9689B">
        <w:rPr>
          <w:rStyle w:val="hps"/>
        </w:rPr>
        <w:t xml:space="preserve"> </w:t>
      </w:r>
      <w:r w:rsidRPr="00561918">
        <w:rPr>
          <w:rStyle w:val="hps"/>
        </w:rPr>
        <w:t>shitjen e ushqimit</w:t>
      </w:r>
      <w:r w:rsidRPr="00561918">
        <w:t xml:space="preserve">, dhe atyre kompanive që </w:t>
      </w:r>
      <w:r w:rsidRPr="00561918">
        <w:rPr>
          <w:rStyle w:val="hps"/>
        </w:rPr>
        <w:t>merren me</w:t>
      </w:r>
      <w:r w:rsidR="00E9689B">
        <w:rPr>
          <w:rStyle w:val="hps"/>
        </w:rPr>
        <w:t xml:space="preserve"> </w:t>
      </w:r>
      <w:r w:rsidRPr="00561918">
        <w:rPr>
          <w:rStyle w:val="hps"/>
        </w:rPr>
        <w:t>trajtimin e mbeturinave</w:t>
      </w:r>
      <w:r w:rsidRPr="00561918">
        <w:t xml:space="preserve">. </w:t>
      </w:r>
      <w:r w:rsidRPr="00561918">
        <w:rPr>
          <w:rStyle w:val="hps"/>
        </w:rPr>
        <w:t>Ne gjithashtu synojmë</w:t>
      </w:r>
      <w:r w:rsidR="00E9689B">
        <w:rPr>
          <w:rStyle w:val="hps"/>
        </w:rPr>
        <w:t xml:space="preserve"> </w:t>
      </w:r>
      <w:r w:rsidRPr="00561918">
        <w:rPr>
          <w:rStyle w:val="hps"/>
        </w:rPr>
        <w:t>për të siguruar mbështetje</w:t>
      </w:r>
      <w:r w:rsidR="00944FED">
        <w:rPr>
          <w:rStyle w:val="hps"/>
        </w:rPr>
        <w:t xml:space="preserve"> </w:t>
      </w:r>
      <w:r w:rsidRPr="00561918">
        <w:rPr>
          <w:rStyle w:val="hps"/>
        </w:rPr>
        <w:t>të shërbimit social</w:t>
      </w:r>
      <w:r w:rsidR="00E9689B">
        <w:rPr>
          <w:rStyle w:val="hps"/>
        </w:rPr>
        <w:t xml:space="preserve"> </w:t>
      </w:r>
      <w:r w:rsidRPr="00561918">
        <w:rPr>
          <w:rStyle w:val="hps"/>
        </w:rPr>
        <w:t>në pikat më të rrezikuara të</w:t>
      </w:r>
      <w:r w:rsidRPr="00561918">
        <w:t xml:space="preserve"> bashkësisë s</w:t>
      </w:r>
      <w:r w:rsidRPr="00561918">
        <w:rPr>
          <w:rStyle w:val="hps"/>
        </w:rPr>
        <w:t>onë</w:t>
      </w:r>
      <w:r w:rsidRPr="00561918">
        <w:t xml:space="preserve">. </w:t>
      </w:r>
      <w:r w:rsidRPr="00561918">
        <w:rPr>
          <w:rStyle w:val="hps"/>
        </w:rPr>
        <w:t>Ne e bëjmë këtë</w:t>
      </w:r>
      <w:r w:rsidR="00E9689B">
        <w:rPr>
          <w:rStyle w:val="hps"/>
        </w:rPr>
        <w:t xml:space="preserve"> </w:t>
      </w:r>
      <w:r w:rsidRPr="00561918">
        <w:rPr>
          <w:rStyle w:val="hps"/>
        </w:rPr>
        <w:t>përmes identifikimit të</w:t>
      </w:r>
      <w:r w:rsidR="00E9689B">
        <w:rPr>
          <w:rStyle w:val="hps"/>
        </w:rPr>
        <w:t xml:space="preserve"> </w:t>
      </w:r>
      <w:r w:rsidRPr="00561918">
        <w:rPr>
          <w:rStyle w:val="hps"/>
        </w:rPr>
        <w:t>rasteve sociale, dhe këtë e bëjmë duke vlerësuar</w:t>
      </w:r>
      <w:r w:rsidR="00E9689B">
        <w:rPr>
          <w:rStyle w:val="hps"/>
        </w:rPr>
        <w:t xml:space="preserve"> </w:t>
      </w:r>
      <w:r w:rsidRPr="00561918">
        <w:rPr>
          <w:rStyle w:val="hps"/>
        </w:rPr>
        <w:t>nevojën</w:t>
      </w:r>
      <w:r w:rsidR="00E9689B">
        <w:rPr>
          <w:rStyle w:val="hps"/>
        </w:rPr>
        <w:t xml:space="preserve"> </w:t>
      </w:r>
      <w:r w:rsidRPr="00561918">
        <w:rPr>
          <w:rStyle w:val="hps"/>
        </w:rPr>
        <w:t>rast për rast</w:t>
      </w:r>
      <w:r w:rsidRPr="00561918">
        <w:t>.</w:t>
      </w:r>
    </w:p>
    <w:p w14:paraId="1CBC388E" w14:textId="77777777" w:rsidR="007417A5" w:rsidRPr="00561918" w:rsidRDefault="007417A5" w:rsidP="007417A5">
      <w:pPr>
        <w:jc w:val="both"/>
      </w:pPr>
      <w:r w:rsidRPr="00561918">
        <w:t>QPS-së kujdeset që banorëve brenda territorit të Komunës t’iu ofroj: përkujdes dhe mirëqenie sociale, këshillime gjithëpërfshirëse dhe efikase, zbatim i rregulloreve, identifikim të familjeve skamnore, përkujdesje ndaj fëmijëve e me theks të veçantë përkujdesje ndaj fëmijëve jetim, vendosja e kujdestarisë, bashkëpunimi me OJQ, bashkëpunimi me Gjykata, Policinë, Shkolla etj.</w:t>
      </w:r>
    </w:p>
    <w:p w14:paraId="7BD2590D" w14:textId="77777777" w:rsidR="007417A5" w:rsidRPr="00561918" w:rsidRDefault="007417A5" w:rsidP="007417A5">
      <w:pPr>
        <w:jc w:val="both"/>
      </w:pPr>
    </w:p>
    <w:p w14:paraId="4FAF5423" w14:textId="77777777" w:rsidR="00091848" w:rsidRPr="00561918" w:rsidRDefault="00091848" w:rsidP="007417A5">
      <w:pPr>
        <w:jc w:val="both"/>
        <w:rPr>
          <w:b/>
        </w:rPr>
      </w:pPr>
    </w:p>
    <w:p w14:paraId="143BABD8" w14:textId="77777777" w:rsidR="00091848" w:rsidRPr="00561918" w:rsidRDefault="00091848" w:rsidP="007417A5">
      <w:pPr>
        <w:jc w:val="both"/>
        <w:rPr>
          <w:b/>
        </w:rPr>
      </w:pPr>
    </w:p>
    <w:p w14:paraId="503C2AE0" w14:textId="77777777" w:rsidR="007417A5" w:rsidRPr="00561918" w:rsidRDefault="007417A5" w:rsidP="007417A5">
      <w:pPr>
        <w:jc w:val="both"/>
      </w:pPr>
      <w:r w:rsidRPr="00561918">
        <w:rPr>
          <w:b/>
        </w:rPr>
        <w:t>Qëllimi:</w:t>
      </w:r>
      <w:r w:rsidRPr="00561918">
        <w:t xml:space="preserve"> Përmirësimi i shëndetësisë dhe mirëqenies së qytetarëve; </w:t>
      </w:r>
    </w:p>
    <w:p w14:paraId="2F45B010" w14:textId="77777777" w:rsidR="007417A5" w:rsidRPr="00561918" w:rsidRDefault="007417A5" w:rsidP="007417A5">
      <w:pPr>
        <w:jc w:val="both"/>
      </w:pPr>
      <w:r w:rsidRPr="00561918">
        <w:t>Përmirësimi  i ofrimit të shërbimeve shëndetësore, përmirësimi i ofrimit të shëndetësisë mobile për një komunitet të shëndetshëm;</w:t>
      </w:r>
    </w:p>
    <w:p w14:paraId="1F8023BD" w14:textId="77777777" w:rsidR="007417A5" w:rsidRPr="00561918" w:rsidRDefault="007417A5" w:rsidP="007417A5">
      <w:pPr>
        <w:jc w:val="both"/>
      </w:pPr>
      <w:r w:rsidRPr="00561918">
        <w:t>Arritja e rezultateve më të larta në ofrimin e shërbimeve dhe përkujdesje për të gjithë qytetarët nga QPS-ja.</w:t>
      </w:r>
    </w:p>
    <w:p w14:paraId="11E7DFE8" w14:textId="77777777" w:rsidR="00D24076" w:rsidRPr="00561918" w:rsidRDefault="00D24076" w:rsidP="007417A5">
      <w:pPr>
        <w:spacing w:after="240"/>
      </w:pPr>
    </w:p>
    <w:p w14:paraId="07857D62" w14:textId="77777777" w:rsidR="00373A98" w:rsidRPr="00561918" w:rsidRDefault="00373A98" w:rsidP="007417A5">
      <w:pPr>
        <w:spacing w:after="240"/>
      </w:pPr>
    </w:p>
    <w:p w14:paraId="2727D1A0" w14:textId="77777777" w:rsidR="00373A98" w:rsidRPr="00561918" w:rsidRDefault="00373A98" w:rsidP="007417A5">
      <w:pPr>
        <w:spacing w:after="240"/>
      </w:pPr>
    </w:p>
    <w:p w14:paraId="3DA1A35E" w14:textId="77777777" w:rsidR="00D24076" w:rsidRPr="00561918" w:rsidRDefault="00D24076" w:rsidP="00882464">
      <w:pPr>
        <w:rPr>
          <w:sz w:val="22"/>
          <w:szCs w:val="22"/>
        </w:rPr>
      </w:pPr>
      <w:r w:rsidRPr="00561918">
        <w:rPr>
          <w:b/>
          <w:bCs/>
          <w:sz w:val="22"/>
          <w:szCs w:val="22"/>
        </w:rPr>
        <w:t xml:space="preserve">Performancë:  </w:t>
      </w:r>
    </w:p>
    <w:p w14:paraId="7D05287C" w14:textId="77777777" w:rsidR="00D24076" w:rsidRPr="00561918" w:rsidRDefault="00D24076" w:rsidP="00C95F05">
      <w:pPr>
        <w:jc w:val="both"/>
      </w:pPr>
    </w:p>
    <w:tbl>
      <w:tblPr>
        <w:tblStyle w:val="TableGrid"/>
        <w:tblW w:w="0" w:type="auto"/>
        <w:tblInd w:w="250" w:type="dxa"/>
        <w:tblLook w:val="04A0" w:firstRow="1" w:lastRow="0" w:firstColumn="1" w:lastColumn="0" w:noHBand="0" w:noVBand="1"/>
      </w:tblPr>
      <w:tblGrid>
        <w:gridCol w:w="4132"/>
        <w:gridCol w:w="1525"/>
        <w:gridCol w:w="1525"/>
        <w:gridCol w:w="1584"/>
      </w:tblGrid>
      <w:tr w:rsidR="002E78DD" w:rsidRPr="00561918" w14:paraId="4F547381" w14:textId="77777777" w:rsidTr="00A139A5">
        <w:tc>
          <w:tcPr>
            <w:tcW w:w="4132" w:type="dxa"/>
            <w:shd w:val="clear" w:color="auto" w:fill="00B0F0"/>
            <w:vAlign w:val="center"/>
          </w:tcPr>
          <w:p w14:paraId="49EF06FF" w14:textId="77777777" w:rsidR="002E78DD" w:rsidRPr="00561918" w:rsidRDefault="002E78DD" w:rsidP="00882464">
            <w:pPr>
              <w:spacing w:line="276" w:lineRule="auto"/>
              <w:ind w:left="180" w:hanging="180"/>
              <w:jc w:val="center"/>
              <w:rPr>
                <w:b/>
                <w:lang w:eastAsia="en-GB"/>
              </w:rPr>
            </w:pPr>
            <w:r w:rsidRPr="00561918">
              <w:rPr>
                <w:b/>
                <w:lang w:eastAsia="en-GB"/>
              </w:rPr>
              <w:t>Indikatori</w:t>
            </w:r>
          </w:p>
        </w:tc>
        <w:tc>
          <w:tcPr>
            <w:tcW w:w="1525" w:type="dxa"/>
            <w:shd w:val="clear" w:color="auto" w:fill="00B0F0"/>
            <w:vAlign w:val="center"/>
          </w:tcPr>
          <w:p w14:paraId="71EC387B" w14:textId="77777777" w:rsidR="002E78DD" w:rsidRPr="00561918" w:rsidRDefault="002E78DD" w:rsidP="00882464">
            <w:pPr>
              <w:spacing w:line="276" w:lineRule="auto"/>
              <w:ind w:left="180" w:hanging="180"/>
              <w:jc w:val="center"/>
              <w:rPr>
                <w:b/>
                <w:lang w:eastAsia="en-GB"/>
              </w:rPr>
            </w:pPr>
            <w:r w:rsidRPr="00561918">
              <w:rPr>
                <w:b/>
                <w:lang w:eastAsia="en-GB"/>
              </w:rPr>
              <w:t>202</w:t>
            </w:r>
            <w:r w:rsidR="00373A98" w:rsidRPr="00561918">
              <w:rPr>
                <w:b/>
                <w:lang w:eastAsia="en-GB"/>
              </w:rPr>
              <w:t>5</w:t>
            </w:r>
          </w:p>
        </w:tc>
        <w:tc>
          <w:tcPr>
            <w:tcW w:w="1525" w:type="dxa"/>
            <w:shd w:val="clear" w:color="auto" w:fill="00B0F0"/>
            <w:vAlign w:val="center"/>
          </w:tcPr>
          <w:p w14:paraId="0E3FAA57" w14:textId="77777777" w:rsidR="002E78DD" w:rsidRPr="00561918" w:rsidRDefault="002E78DD" w:rsidP="00882464">
            <w:pPr>
              <w:spacing w:line="276" w:lineRule="auto"/>
              <w:ind w:left="180" w:hanging="180"/>
              <w:jc w:val="center"/>
              <w:rPr>
                <w:b/>
                <w:lang w:eastAsia="en-GB"/>
              </w:rPr>
            </w:pPr>
            <w:r w:rsidRPr="00561918">
              <w:rPr>
                <w:b/>
                <w:lang w:eastAsia="en-GB"/>
              </w:rPr>
              <w:t>202</w:t>
            </w:r>
            <w:r w:rsidR="00373A98" w:rsidRPr="00561918">
              <w:rPr>
                <w:b/>
                <w:lang w:eastAsia="en-GB"/>
              </w:rPr>
              <w:t>6</w:t>
            </w:r>
          </w:p>
        </w:tc>
        <w:tc>
          <w:tcPr>
            <w:tcW w:w="1584" w:type="dxa"/>
            <w:shd w:val="clear" w:color="auto" w:fill="00B0F0"/>
            <w:vAlign w:val="center"/>
          </w:tcPr>
          <w:p w14:paraId="3B76958F" w14:textId="77777777" w:rsidR="002E78DD" w:rsidRPr="00561918" w:rsidRDefault="002E78DD" w:rsidP="00882464">
            <w:pPr>
              <w:spacing w:line="276" w:lineRule="auto"/>
              <w:ind w:left="180" w:hanging="180"/>
              <w:jc w:val="center"/>
              <w:rPr>
                <w:b/>
                <w:lang w:eastAsia="en-GB"/>
              </w:rPr>
            </w:pPr>
            <w:r w:rsidRPr="00561918">
              <w:rPr>
                <w:b/>
                <w:lang w:eastAsia="en-GB"/>
              </w:rPr>
              <w:t>202</w:t>
            </w:r>
            <w:r w:rsidR="00373A98" w:rsidRPr="00561918">
              <w:rPr>
                <w:b/>
                <w:lang w:eastAsia="en-GB"/>
              </w:rPr>
              <w:t>7</w:t>
            </w:r>
          </w:p>
        </w:tc>
      </w:tr>
      <w:tr w:rsidR="002E78DD" w:rsidRPr="00561918" w14:paraId="3FE0AFA3" w14:textId="77777777" w:rsidTr="002E78DD">
        <w:tc>
          <w:tcPr>
            <w:tcW w:w="4132" w:type="dxa"/>
            <w:vAlign w:val="center"/>
          </w:tcPr>
          <w:p w14:paraId="75DFEC8F" w14:textId="4DB46BA0" w:rsidR="002E78DD" w:rsidRPr="00561918" w:rsidRDefault="002E78DD" w:rsidP="00882464">
            <w:pPr>
              <w:spacing w:line="276" w:lineRule="auto"/>
              <w:ind w:left="180" w:hanging="180"/>
              <w:rPr>
                <w:lang w:eastAsia="en-GB"/>
              </w:rPr>
            </w:pPr>
            <w:r w:rsidRPr="00561918">
              <w:rPr>
                <w:lang w:eastAsia="en-GB"/>
              </w:rPr>
              <w:t>% e rrugëve të asfaltuara</w:t>
            </w:r>
            <w:r w:rsidR="00E9689B">
              <w:rPr>
                <w:lang w:eastAsia="en-GB"/>
              </w:rPr>
              <w:t xml:space="preserve"> </w:t>
            </w:r>
            <w:r w:rsidRPr="00561918">
              <w:rPr>
                <w:lang w:eastAsia="en-GB"/>
              </w:rPr>
              <w:t>Raporti i numrit të qytetarëve me numrin e objekteve të kujdesit shëndetësor primar</w:t>
            </w:r>
          </w:p>
        </w:tc>
        <w:tc>
          <w:tcPr>
            <w:tcW w:w="1525" w:type="dxa"/>
            <w:vAlign w:val="center"/>
          </w:tcPr>
          <w:p w14:paraId="2A831BD8" w14:textId="77777777" w:rsidR="002E78DD" w:rsidRPr="00561918" w:rsidRDefault="002E78DD" w:rsidP="00882464">
            <w:pPr>
              <w:spacing w:line="276" w:lineRule="auto"/>
              <w:ind w:left="180" w:hanging="180"/>
              <w:jc w:val="center"/>
              <w:rPr>
                <w:lang w:eastAsia="en-GB"/>
              </w:rPr>
            </w:pPr>
            <w:r w:rsidRPr="00561918">
              <w:rPr>
                <w:lang w:eastAsia="en-GB"/>
              </w:rPr>
              <w:t>caku për vitin 202</w:t>
            </w:r>
            <w:r w:rsidR="00373A98" w:rsidRPr="00561918">
              <w:rPr>
                <w:lang w:eastAsia="en-GB"/>
              </w:rPr>
              <w:t>5</w:t>
            </w:r>
          </w:p>
        </w:tc>
        <w:tc>
          <w:tcPr>
            <w:tcW w:w="1525" w:type="dxa"/>
            <w:vAlign w:val="center"/>
          </w:tcPr>
          <w:p w14:paraId="02CFE48C" w14:textId="77777777" w:rsidR="002E78DD" w:rsidRPr="00561918" w:rsidRDefault="002E78DD" w:rsidP="00882464">
            <w:pPr>
              <w:spacing w:line="276" w:lineRule="auto"/>
              <w:ind w:left="180" w:hanging="180"/>
              <w:jc w:val="center"/>
              <w:rPr>
                <w:lang w:eastAsia="en-GB"/>
              </w:rPr>
            </w:pPr>
            <w:r w:rsidRPr="00561918">
              <w:rPr>
                <w:lang w:eastAsia="en-GB"/>
              </w:rPr>
              <w:t>caku për vitin 202</w:t>
            </w:r>
            <w:r w:rsidR="00373A98" w:rsidRPr="00561918">
              <w:rPr>
                <w:lang w:eastAsia="en-GB"/>
              </w:rPr>
              <w:t>6</w:t>
            </w:r>
          </w:p>
        </w:tc>
        <w:tc>
          <w:tcPr>
            <w:tcW w:w="1584" w:type="dxa"/>
            <w:vAlign w:val="center"/>
          </w:tcPr>
          <w:p w14:paraId="7C7F6F60" w14:textId="77777777" w:rsidR="002E78DD" w:rsidRPr="00561918" w:rsidRDefault="002E78DD" w:rsidP="00882464">
            <w:pPr>
              <w:spacing w:line="276" w:lineRule="auto"/>
              <w:ind w:left="180" w:hanging="180"/>
              <w:jc w:val="center"/>
              <w:rPr>
                <w:lang w:eastAsia="en-GB"/>
              </w:rPr>
            </w:pPr>
            <w:r w:rsidRPr="00561918">
              <w:rPr>
                <w:lang w:eastAsia="en-GB"/>
              </w:rPr>
              <w:t>caku për vitin 202</w:t>
            </w:r>
            <w:r w:rsidR="00373A98" w:rsidRPr="00561918">
              <w:rPr>
                <w:lang w:eastAsia="en-GB"/>
              </w:rPr>
              <w:t>7</w:t>
            </w:r>
          </w:p>
        </w:tc>
      </w:tr>
      <w:tr w:rsidR="00C95F05" w:rsidRPr="00561918" w14:paraId="7C3B01D8" w14:textId="77777777" w:rsidTr="002E78DD">
        <w:trPr>
          <w:trHeight w:val="616"/>
        </w:trPr>
        <w:tc>
          <w:tcPr>
            <w:tcW w:w="4132" w:type="dxa"/>
            <w:vAlign w:val="center"/>
          </w:tcPr>
          <w:p w14:paraId="29BED110" w14:textId="77777777" w:rsidR="00C95F05" w:rsidRPr="00561918" w:rsidRDefault="00C95F05" w:rsidP="00882464">
            <w:pPr>
              <w:spacing w:line="276" w:lineRule="auto"/>
              <w:ind w:left="180" w:hanging="180"/>
              <w:rPr>
                <w:lang w:eastAsia="en-GB"/>
              </w:rPr>
            </w:pPr>
            <w:r w:rsidRPr="00561918">
              <w:rPr>
                <w:lang w:eastAsia="en-GB"/>
              </w:rPr>
              <w:t>% e fëmijëve nën moshën 1 vjeçar që e përfundojnë rrethin e parë të imunizimit</w:t>
            </w:r>
          </w:p>
        </w:tc>
        <w:tc>
          <w:tcPr>
            <w:tcW w:w="1525" w:type="dxa"/>
            <w:vAlign w:val="center"/>
          </w:tcPr>
          <w:p w14:paraId="18672C48" w14:textId="77777777" w:rsidR="00C95F05" w:rsidRPr="00561918" w:rsidRDefault="00FE503D" w:rsidP="00882464">
            <w:pPr>
              <w:spacing w:line="276" w:lineRule="auto"/>
              <w:ind w:left="180" w:hanging="180"/>
              <w:jc w:val="center"/>
              <w:rPr>
                <w:lang w:eastAsia="en-GB"/>
              </w:rPr>
            </w:pPr>
            <w:r w:rsidRPr="00561918">
              <w:rPr>
                <w:lang w:eastAsia="en-GB"/>
              </w:rPr>
              <w:t>85</w:t>
            </w:r>
          </w:p>
        </w:tc>
        <w:tc>
          <w:tcPr>
            <w:tcW w:w="1525" w:type="dxa"/>
            <w:vAlign w:val="center"/>
          </w:tcPr>
          <w:p w14:paraId="491A74FC" w14:textId="77777777" w:rsidR="00C95F05" w:rsidRPr="00561918" w:rsidRDefault="00FE503D" w:rsidP="00882464">
            <w:pPr>
              <w:spacing w:line="276" w:lineRule="auto"/>
              <w:ind w:left="180" w:hanging="180"/>
              <w:jc w:val="center"/>
              <w:rPr>
                <w:lang w:eastAsia="en-GB"/>
              </w:rPr>
            </w:pPr>
            <w:r w:rsidRPr="00561918">
              <w:rPr>
                <w:lang w:eastAsia="en-GB"/>
              </w:rPr>
              <w:t>95</w:t>
            </w:r>
          </w:p>
        </w:tc>
        <w:tc>
          <w:tcPr>
            <w:tcW w:w="1584" w:type="dxa"/>
            <w:vAlign w:val="center"/>
          </w:tcPr>
          <w:p w14:paraId="1706D58B" w14:textId="77777777" w:rsidR="00C95F05" w:rsidRPr="00561918" w:rsidRDefault="00FE503D" w:rsidP="00882464">
            <w:pPr>
              <w:spacing w:line="276" w:lineRule="auto"/>
              <w:ind w:left="180" w:hanging="180"/>
              <w:jc w:val="center"/>
              <w:rPr>
                <w:lang w:eastAsia="en-GB"/>
              </w:rPr>
            </w:pPr>
            <w:r w:rsidRPr="00561918">
              <w:rPr>
                <w:lang w:eastAsia="en-GB"/>
              </w:rPr>
              <w:t>95</w:t>
            </w:r>
          </w:p>
        </w:tc>
      </w:tr>
      <w:tr w:rsidR="00C95F05" w:rsidRPr="00561918" w14:paraId="0EB84EC3" w14:textId="77777777" w:rsidTr="002E78DD">
        <w:tc>
          <w:tcPr>
            <w:tcW w:w="4132" w:type="dxa"/>
            <w:vAlign w:val="center"/>
          </w:tcPr>
          <w:p w14:paraId="7EC2BF30" w14:textId="77777777" w:rsidR="00C95F05" w:rsidRPr="00561918" w:rsidRDefault="00C95F05" w:rsidP="00882464">
            <w:pPr>
              <w:spacing w:line="276" w:lineRule="auto"/>
              <w:ind w:left="180" w:hanging="180"/>
              <w:rPr>
                <w:lang w:eastAsia="en-GB"/>
              </w:rPr>
            </w:pPr>
            <w:r w:rsidRPr="00561918">
              <w:rPr>
                <w:lang w:eastAsia="en-GB"/>
              </w:rPr>
              <w:lastRenderedPageBreak/>
              <w:t>Rinovimi i objekteve shëndetësore; % e zbatimit të planit 3 vjeçar për përmirësimin e objekteve shëndetësore</w:t>
            </w:r>
          </w:p>
        </w:tc>
        <w:tc>
          <w:tcPr>
            <w:tcW w:w="1525" w:type="dxa"/>
            <w:vAlign w:val="center"/>
          </w:tcPr>
          <w:p w14:paraId="102DA13B" w14:textId="77777777" w:rsidR="00C95F05" w:rsidRPr="00561918" w:rsidRDefault="00FE503D" w:rsidP="00882464">
            <w:pPr>
              <w:spacing w:line="276" w:lineRule="auto"/>
              <w:ind w:left="180" w:hanging="180"/>
              <w:jc w:val="center"/>
              <w:rPr>
                <w:lang w:eastAsia="en-GB"/>
              </w:rPr>
            </w:pPr>
            <w:r w:rsidRPr="00561918">
              <w:rPr>
                <w:lang w:eastAsia="en-GB"/>
              </w:rPr>
              <w:t>55</w:t>
            </w:r>
          </w:p>
        </w:tc>
        <w:tc>
          <w:tcPr>
            <w:tcW w:w="1525" w:type="dxa"/>
            <w:vAlign w:val="center"/>
          </w:tcPr>
          <w:p w14:paraId="418F1399" w14:textId="77777777" w:rsidR="00C95F05" w:rsidRPr="00561918" w:rsidRDefault="00FE503D" w:rsidP="00882464">
            <w:pPr>
              <w:spacing w:line="276" w:lineRule="auto"/>
              <w:ind w:left="180" w:hanging="180"/>
              <w:jc w:val="center"/>
              <w:rPr>
                <w:lang w:eastAsia="en-GB"/>
              </w:rPr>
            </w:pPr>
            <w:r w:rsidRPr="00561918">
              <w:rPr>
                <w:lang w:eastAsia="en-GB"/>
              </w:rPr>
              <w:t>65</w:t>
            </w:r>
          </w:p>
        </w:tc>
        <w:tc>
          <w:tcPr>
            <w:tcW w:w="1584" w:type="dxa"/>
            <w:vAlign w:val="center"/>
          </w:tcPr>
          <w:p w14:paraId="28EFB325" w14:textId="77777777" w:rsidR="00C95F05" w:rsidRPr="00561918" w:rsidRDefault="00FE503D" w:rsidP="00882464">
            <w:pPr>
              <w:spacing w:line="276" w:lineRule="auto"/>
              <w:ind w:left="180" w:hanging="180"/>
              <w:jc w:val="center"/>
              <w:rPr>
                <w:lang w:eastAsia="en-GB"/>
              </w:rPr>
            </w:pPr>
            <w:r w:rsidRPr="00561918">
              <w:rPr>
                <w:lang w:eastAsia="en-GB"/>
              </w:rPr>
              <w:t>75</w:t>
            </w:r>
          </w:p>
        </w:tc>
      </w:tr>
      <w:tr w:rsidR="00C95F05" w:rsidRPr="00561918" w14:paraId="612A1A86" w14:textId="77777777" w:rsidTr="002E78DD">
        <w:tc>
          <w:tcPr>
            <w:tcW w:w="4132" w:type="dxa"/>
            <w:vAlign w:val="center"/>
          </w:tcPr>
          <w:p w14:paraId="4FB24AC8" w14:textId="77777777" w:rsidR="00C95F05" w:rsidRPr="00561918" w:rsidRDefault="00C95F05" w:rsidP="00882464">
            <w:pPr>
              <w:spacing w:line="276" w:lineRule="auto"/>
              <w:ind w:left="180" w:hanging="180"/>
              <w:rPr>
                <w:lang w:eastAsia="en-GB"/>
              </w:rPr>
            </w:pPr>
            <w:r w:rsidRPr="00561918">
              <w:rPr>
                <w:lang w:eastAsia="en-GB"/>
              </w:rPr>
              <w:t>Raporti i numrit të doktorëve me numrin e qytetarëve</w:t>
            </w:r>
          </w:p>
        </w:tc>
        <w:tc>
          <w:tcPr>
            <w:tcW w:w="1525" w:type="dxa"/>
            <w:vAlign w:val="center"/>
          </w:tcPr>
          <w:p w14:paraId="05EBC07D" w14:textId="77777777" w:rsidR="00C95F05" w:rsidRPr="00561918" w:rsidRDefault="00FE503D" w:rsidP="00882464">
            <w:pPr>
              <w:spacing w:line="276" w:lineRule="auto"/>
              <w:ind w:left="180" w:hanging="180"/>
              <w:jc w:val="center"/>
              <w:rPr>
                <w:lang w:eastAsia="en-GB"/>
              </w:rPr>
            </w:pPr>
            <w:r w:rsidRPr="00561918">
              <w:rPr>
                <w:lang w:eastAsia="en-GB"/>
              </w:rPr>
              <w:t>1/1500</w:t>
            </w:r>
          </w:p>
        </w:tc>
        <w:tc>
          <w:tcPr>
            <w:tcW w:w="1525" w:type="dxa"/>
            <w:vAlign w:val="center"/>
          </w:tcPr>
          <w:p w14:paraId="4044291E" w14:textId="77777777" w:rsidR="00C95F05" w:rsidRPr="00561918" w:rsidRDefault="00FE503D" w:rsidP="00882464">
            <w:pPr>
              <w:spacing w:line="276" w:lineRule="auto"/>
              <w:ind w:left="180" w:hanging="180"/>
              <w:jc w:val="center"/>
              <w:rPr>
                <w:lang w:eastAsia="en-GB"/>
              </w:rPr>
            </w:pPr>
            <w:r w:rsidRPr="00561918">
              <w:rPr>
                <w:lang w:eastAsia="en-GB"/>
              </w:rPr>
              <w:t>1/1500</w:t>
            </w:r>
          </w:p>
        </w:tc>
        <w:tc>
          <w:tcPr>
            <w:tcW w:w="1584" w:type="dxa"/>
            <w:vAlign w:val="center"/>
          </w:tcPr>
          <w:p w14:paraId="11EA3619" w14:textId="77777777" w:rsidR="00C95F05" w:rsidRPr="00561918" w:rsidRDefault="00FE503D" w:rsidP="00882464">
            <w:pPr>
              <w:spacing w:line="276" w:lineRule="auto"/>
              <w:ind w:left="180" w:hanging="180"/>
              <w:jc w:val="center"/>
              <w:rPr>
                <w:lang w:eastAsia="en-GB"/>
              </w:rPr>
            </w:pPr>
            <w:r w:rsidRPr="00561918">
              <w:rPr>
                <w:lang w:eastAsia="en-GB"/>
              </w:rPr>
              <w:t>1/1500</w:t>
            </w:r>
          </w:p>
        </w:tc>
      </w:tr>
      <w:tr w:rsidR="00C95F05" w:rsidRPr="00561918" w14:paraId="62C90FF2" w14:textId="77777777" w:rsidTr="002E78DD">
        <w:tc>
          <w:tcPr>
            <w:tcW w:w="4132" w:type="dxa"/>
            <w:vAlign w:val="center"/>
          </w:tcPr>
          <w:p w14:paraId="27485E6C" w14:textId="5E40AFA4" w:rsidR="00C95F05" w:rsidRPr="00561918" w:rsidRDefault="00C95F05" w:rsidP="00882464">
            <w:pPr>
              <w:spacing w:line="276" w:lineRule="auto"/>
              <w:ind w:left="180" w:hanging="180"/>
              <w:rPr>
                <w:lang w:eastAsia="en-GB"/>
              </w:rPr>
            </w:pPr>
            <w:r w:rsidRPr="00561918">
              <w:rPr>
                <w:lang w:eastAsia="en-GB"/>
              </w:rPr>
              <w:t>% fëmijë</w:t>
            </w:r>
            <w:r w:rsidR="00944FED">
              <w:rPr>
                <w:lang w:eastAsia="en-GB"/>
              </w:rPr>
              <w:t>ve shkollor që kryejnë kontrolla</w:t>
            </w:r>
            <w:r w:rsidRPr="00561918">
              <w:rPr>
                <w:lang w:eastAsia="en-GB"/>
              </w:rPr>
              <w:t xml:space="preserve"> dentare përmes vizitave në shkolla të dentistëve</w:t>
            </w:r>
          </w:p>
        </w:tc>
        <w:tc>
          <w:tcPr>
            <w:tcW w:w="1525" w:type="dxa"/>
            <w:vAlign w:val="center"/>
          </w:tcPr>
          <w:p w14:paraId="1E5B239D" w14:textId="77777777" w:rsidR="00C95F05" w:rsidRPr="00561918" w:rsidRDefault="00FE503D" w:rsidP="00882464">
            <w:pPr>
              <w:spacing w:line="276" w:lineRule="auto"/>
              <w:ind w:left="180" w:hanging="180"/>
              <w:jc w:val="center"/>
              <w:rPr>
                <w:lang w:eastAsia="en-GB"/>
              </w:rPr>
            </w:pPr>
            <w:r w:rsidRPr="00561918">
              <w:rPr>
                <w:lang w:eastAsia="en-GB"/>
              </w:rPr>
              <w:t>35</w:t>
            </w:r>
          </w:p>
        </w:tc>
        <w:tc>
          <w:tcPr>
            <w:tcW w:w="1525" w:type="dxa"/>
            <w:vAlign w:val="center"/>
          </w:tcPr>
          <w:p w14:paraId="2971F15D" w14:textId="77777777" w:rsidR="00C95F05" w:rsidRPr="00561918" w:rsidRDefault="00FE503D" w:rsidP="00882464">
            <w:pPr>
              <w:spacing w:line="276" w:lineRule="auto"/>
              <w:ind w:left="180" w:hanging="180"/>
              <w:jc w:val="center"/>
              <w:rPr>
                <w:lang w:eastAsia="en-GB"/>
              </w:rPr>
            </w:pPr>
            <w:r w:rsidRPr="00561918">
              <w:rPr>
                <w:lang w:eastAsia="en-GB"/>
              </w:rPr>
              <w:t>40</w:t>
            </w:r>
          </w:p>
        </w:tc>
        <w:tc>
          <w:tcPr>
            <w:tcW w:w="1584" w:type="dxa"/>
            <w:vAlign w:val="center"/>
          </w:tcPr>
          <w:p w14:paraId="13454086" w14:textId="77777777" w:rsidR="00C95F05" w:rsidRPr="00561918" w:rsidRDefault="00FE503D" w:rsidP="00882464">
            <w:pPr>
              <w:spacing w:line="276" w:lineRule="auto"/>
              <w:ind w:left="180" w:hanging="180"/>
              <w:jc w:val="center"/>
              <w:rPr>
                <w:lang w:eastAsia="en-GB"/>
              </w:rPr>
            </w:pPr>
            <w:r w:rsidRPr="00561918">
              <w:rPr>
                <w:lang w:eastAsia="en-GB"/>
              </w:rPr>
              <w:t>50</w:t>
            </w:r>
          </w:p>
        </w:tc>
      </w:tr>
      <w:tr w:rsidR="00C95F05" w:rsidRPr="00561918" w14:paraId="1031104F" w14:textId="77777777" w:rsidTr="002E78DD">
        <w:tc>
          <w:tcPr>
            <w:tcW w:w="4132" w:type="dxa"/>
            <w:vAlign w:val="center"/>
          </w:tcPr>
          <w:p w14:paraId="5675AAC1" w14:textId="77777777" w:rsidR="00C95F05" w:rsidRPr="00561918" w:rsidRDefault="00C95F05" w:rsidP="00882464">
            <w:pPr>
              <w:spacing w:after="200" w:line="276" w:lineRule="auto"/>
              <w:ind w:left="180" w:hanging="180"/>
              <w:jc w:val="both"/>
              <w:rPr>
                <w:lang w:eastAsia="en-GB"/>
              </w:rPr>
            </w:pPr>
            <w:r w:rsidRPr="00561918">
              <w:rPr>
                <w:rStyle w:val="hps"/>
              </w:rPr>
              <w:t>% e shkollave që marrin pjesë në fushatën për vetëdijesimin dentar</w:t>
            </w:r>
          </w:p>
        </w:tc>
        <w:tc>
          <w:tcPr>
            <w:tcW w:w="1525" w:type="dxa"/>
            <w:vAlign w:val="center"/>
          </w:tcPr>
          <w:p w14:paraId="7B2480E8" w14:textId="77777777" w:rsidR="00C95F05" w:rsidRPr="00561918" w:rsidRDefault="00FE503D" w:rsidP="00882464">
            <w:pPr>
              <w:spacing w:line="276" w:lineRule="auto"/>
              <w:ind w:left="180" w:hanging="180"/>
              <w:jc w:val="center"/>
              <w:rPr>
                <w:lang w:eastAsia="en-GB"/>
              </w:rPr>
            </w:pPr>
            <w:r w:rsidRPr="00561918">
              <w:rPr>
                <w:lang w:eastAsia="en-GB"/>
              </w:rPr>
              <w:t>55</w:t>
            </w:r>
          </w:p>
        </w:tc>
        <w:tc>
          <w:tcPr>
            <w:tcW w:w="1525" w:type="dxa"/>
            <w:vAlign w:val="center"/>
          </w:tcPr>
          <w:p w14:paraId="42723978" w14:textId="77777777" w:rsidR="00C95F05" w:rsidRPr="00561918" w:rsidRDefault="00FE503D" w:rsidP="00882464">
            <w:pPr>
              <w:spacing w:line="276" w:lineRule="auto"/>
              <w:ind w:left="180" w:hanging="180"/>
              <w:jc w:val="center"/>
              <w:rPr>
                <w:lang w:eastAsia="en-GB"/>
              </w:rPr>
            </w:pPr>
            <w:r w:rsidRPr="00561918">
              <w:rPr>
                <w:lang w:eastAsia="en-GB"/>
              </w:rPr>
              <w:t>60</w:t>
            </w:r>
          </w:p>
        </w:tc>
        <w:tc>
          <w:tcPr>
            <w:tcW w:w="1584" w:type="dxa"/>
            <w:vAlign w:val="center"/>
          </w:tcPr>
          <w:p w14:paraId="33138DBB" w14:textId="77777777" w:rsidR="00C95F05" w:rsidRPr="00561918" w:rsidRDefault="00FE503D" w:rsidP="00882464">
            <w:pPr>
              <w:spacing w:line="276" w:lineRule="auto"/>
              <w:ind w:left="180" w:hanging="180"/>
              <w:jc w:val="center"/>
              <w:rPr>
                <w:lang w:eastAsia="en-GB"/>
              </w:rPr>
            </w:pPr>
            <w:r w:rsidRPr="00561918">
              <w:rPr>
                <w:lang w:eastAsia="en-GB"/>
              </w:rPr>
              <w:t>70</w:t>
            </w:r>
          </w:p>
        </w:tc>
      </w:tr>
      <w:tr w:rsidR="00C95F05" w:rsidRPr="00561918" w14:paraId="1074A3C1" w14:textId="77777777" w:rsidTr="002E78DD">
        <w:tc>
          <w:tcPr>
            <w:tcW w:w="4132" w:type="dxa"/>
            <w:vAlign w:val="center"/>
          </w:tcPr>
          <w:p w14:paraId="454B6437" w14:textId="77777777" w:rsidR="00C95F05" w:rsidRPr="00561918" w:rsidRDefault="00C95F05" w:rsidP="00882464">
            <w:pPr>
              <w:spacing w:line="276" w:lineRule="auto"/>
              <w:ind w:left="180" w:hanging="180"/>
              <w:rPr>
                <w:lang w:eastAsia="en-GB"/>
              </w:rPr>
            </w:pPr>
            <w:r w:rsidRPr="00561918">
              <w:rPr>
                <w:lang w:eastAsia="en-GB"/>
              </w:rPr>
              <w:t>% e uljes së sëmundjeve specifike të fëmijërisë</w:t>
            </w:r>
          </w:p>
        </w:tc>
        <w:tc>
          <w:tcPr>
            <w:tcW w:w="1525" w:type="dxa"/>
            <w:vAlign w:val="center"/>
          </w:tcPr>
          <w:p w14:paraId="785070B0" w14:textId="77777777" w:rsidR="00C95F05" w:rsidRPr="00561918" w:rsidRDefault="00FE503D" w:rsidP="00882464">
            <w:pPr>
              <w:spacing w:line="276" w:lineRule="auto"/>
              <w:ind w:left="180" w:hanging="180"/>
              <w:jc w:val="center"/>
              <w:rPr>
                <w:lang w:eastAsia="en-GB"/>
              </w:rPr>
            </w:pPr>
            <w:r w:rsidRPr="00561918">
              <w:rPr>
                <w:lang w:eastAsia="en-GB"/>
              </w:rPr>
              <w:t>35</w:t>
            </w:r>
          </w:p>
        </w:tc>
        <w:tc>
          <w:tcPr>
            <w:tcW w:w="1525" w:type="dxa"/>
            <w:vAlign w:val="center"/>
          </w:tcPr>
          <w:p w14:paraId="4100008E" w14:textId="77777777" w:rsidR="00C95F05" w:rsidRPr="00561918" w:rsidRDefault="00FE503D" w:rsidP="00882464">
            <w:pPr>
              <w:spacing w:line="276" w:lineRule="auto"/>
              <w:ind w:left="180" w:hanging="180"/>
              <w:jc w:val="center"/>
              <w:rPr>
                <w:lang w:eastAsia="en-GB"/>
              </w:rPr>
            </w:pPr>
            <w:r w:rsidRPr="00561918">
              <w:rPr>
                <w:lang w:eastAsia="en-GB"/>
              </w:rPr>
              <w:t>40</w:t>
            </w:r>
          </w:p>
        </w:tc>
        <w:tc>
          <w:tcPr>
            <w:tcW w:w="1584" w:type="dxa"/>
            <w:vAlign w:val="center"/>
          </w:tcPr>
          <w:p w14:paraId="382221BA" w14:textId="77777777" w:rsidR="00C95F05" w:rsidRPr="00561918" w:rsidRDefault="00FE503D" w:rsidP="00882464">
            <w:pPr>
              <w:spacing w:line="276" w:lineRule="auto"/>
              <w:ind w:left="180" w:hanging="180"/>
              <w:jc w:val="center"/>
              <w:rPr>
                <w:lang w:eastAsia="en-GB"/>
              </w:rPr>
            </w:pPr>
            <w:r w:rsidRPr="00561918">
              <w:rPr>
                <w:lang w:eastAsia="en-GB"/>
              </w:rPr>
              <w:t>50</w:t>
            </w:r>
          </w:p>
        </w:tc>
      </w:tr>
    </w:tbl>
    <w:p w14:paraId="65BAEC04" w14:textId="77777777" w:rsidR="00D24076" w:rsidRPr="00561918" w:rsidRDefault="00D24076" w:rsidP="00C95F05">
      <w:pPr>
        <w:spacing w:after="200" w:line="276" w:lineRule="auto"/>
        <w:jc w:val="both"/>
        <w:rPr>
          <w:lang w:eastAsia="en-GB"/>
        </w:rPr>
      </w:pPr>
    </w:p>
    <w:p w14:paraId="4EFD4B8A" w14:textId="77777777" w:rsidR="00373A98" w:rsidRPr="00561918" w:rsidRDefault="00373A98" w:rsidP="00C95F05">
      <w:pPr>
        <w:spacing w:after="200" w:line="276" w:lineRule="auto"/>
        <w:jc w:val="both"/>
        <w:rPr>
          <w:lang w:eastAsia="en-GB"/>
        </w:rPr>
      </w:pPr>
    </w:p>
    <w:p w14:paraId="6647D129" w14:textId="255D9019" w:rsidR="00882464" w:rsidRPr="00561918" w:rsidRDefault="00F847EC" w:rsidP="000B232A">
      <w:pPr>
        <w:pStyle w:val="Heading2"/>
        <w:numPr>
          <w:ilvl w:val="1"/>
          <w:numId w:val="21"/>
        </w:numPr>
        <w:rPr>
          <w:rFonts w:ascii="Times New Roman" w:hAnsi="Times New Roman"/>
          <w:color w:val="000000"/>
        </w:rPr>
      </w:pPr>
      <w:bookmarkStart w:id="279" w:name="_Toc106976295"/>
      <w:bookmarkStart w:id="280" w:name="_Toc138278101"/>
      <w:bookmarkStart w:id="281" w:name="_Toc138278318"/>
      <w:bookmarkStart w:id="282" w:name="_Toc138278584"/>
      <w:bookmarkStart w:id="283" w:name="_Toc138287878"/>
      <w:bookmarkStart w:id="284" w:name="_Toc138287925"/>
      <w:bookmarkStart w:id="285" w:name="_Toc170390233"/>
      <w:bookmarkStart w:id="286" w:name="_Toc170458730"/>
      <w:r w:rsidRPr="00561918">
        <w:rPr>
          <w:rStyle w:val="hps"/>
          <w:rFonts w:ascii="Times New Roman" w:hAnsi="Times New Roman"/>
        </w:rPr>
        <w:t>Drejtoria e Planifikimit</w:t>
      </w:r>
      <w:r w:rsidR="00E9689B">
        <w:rPr>
          <w:rStyle w:val="hps"/>
          <w:rFonts w:ascii="Times New Roman" w:hAnsi="Times New Roman"/>
        </w:rPr>
        <w:t xml:space="preserve"> </w:t>
      </w:r>
      <w:r w:rsidRPr="00561918">
        <w:rPr>
          <w:rStyle w:val="hps"/>
          <w:rFonts w:ascii="Times New Roman" w:hAnsi="Times New Roman"/>
        </w:rPr>
        <w:t>Urban</w:t>
      </w:r>
      <w:r w:rsidR="00E9689B">
        <w:rPr>
          <w:rStyle w:val="hps"/>
          <w:rFonts w:ascii="Times New Roman" w:hAnsi="Times New Roman"/>
        </w:rPr>
        <w:t xml:space="preserve"> </w:t>
      </w:r>
      <w:r w:rsidRPr="00561918">
        <w:rPr>
          <w:rStyle w:val="hps"/>
          <w:rFonts w:ascii="Times New Roman" w:hAnsi="Times New Roman"/>
        </w:rPr>
        <w:t>dhe Mjedisit</w:t>
      </w:r>
      <w:bookmarkEnd w:id="279"/>
      <w:bookmarkEnd w:id="280"/>
      <w:bookmarkEnd w:id="281"/>
      <w:bookmarkEnd w:id="282"/>
      <w:bookmarkEnd w:id="283"/>
      <w:bookmarkEnd w:id="284"/>
      <w:bookmarkEnd w:id="285"/>
      <w:bookmarkEnd w:id="286"/>
    </w:p>
    <w:p w14:paraId="6C2FFE8A" w14:textId="77777777" w:rsidR="00882464" w:rsidRPr="00561918" w:rsidRDefault="00882464" w:rsidP="00882464">
      <w:pPr>
        <w:jc w:val="both"/>
        <w:rPr>
          <w:rStyle w:val="hps"/>
          <w:u w:val="single"/>
        </w:rPr>
      </w:pPr>
    </w:p>
    <w:p w14:paraId="0844DC83" w14:textId="40A154CE" w:rsidR="007417A5" w:rsidRPr="00561918" w:rsidRDefault="007417A5" w:rsidP="007417A5">
      <w:pPr>
        <w:jc w:val="both"/>
        <w:rPr>
          <w:color w:val="000000"/>
        </w:rPr>
      </w:pPr>
      <w:r w:rsidRPr="00561918">
        <w:rPr>
          <w:rStyle w:val="hps"/>
          <w:b/>
          <w:u w:val="single"/>
        </w:rPr>
        <w:t>Misioni</w:t>
      </w:r>
      <w:r w:rsidRPr="00561918">
        <w:rPr>
          <w:rStyle w:val="hps"/>
          <w:b/>
        </w:rPr>
        <w:t>:</w:t>
      </w:r>
      <w:r w:rsidR="00E9689B">
        <w:rPr>
          <w:rStyle w:val="hps"/>
          <w:b/>
        </w:rPr>
        <w:t xml:space="preserve"> </w:t>
      </w:r>
      <w:r w:rsidRPr="00561918">
        <w:rPr>
          <w:color w:val="000000"/>
        </w:rPr>
        <w:t>Shqyrtimi i të gjitha kërkesave të aplikuesëve dhe zgjidhja e tyre konform ligjeve në fuqi dhe vendimeve të komunës, ofrimi i shërbimeve të shpejta dhe kualitative për qytetarët, përgatitja e raporteve dhe planeve të punës për drejtorinë;</w:t>
      </w:r>
    </w:p>
    <w:p w14:paraId="54CC421D" w14:textId="2BDA2054" w:rsidR="007417A5" w:rsidRPr="00561918" w:rsidRDefault="007417A5" w:rsidP="007417A5">
      <w:pPr>
        <w:jc w:val="both"/>
        <w:rPr>
          <w:rStyle w:val="hps"/>
        </w:rPr>
      </w:pPr>
      <w:r w:rsidRPr="00561918">
        <w:t>M</w:t>
      </w:r>
      <w:r w:rsidRPr="00561918">
        <w:rPr>
          <w:rStyle w:val="hps"/>
        </w:rPr>
        <w:t>jedis më tërheqës natyror dhe</w:t>
      </w:r>
      <w:r w:rsidR="00A23D61">
        <w:rPr>
          <w:rStyle w:val="hps"/>
        </w:rPr>
        <w:t xml:space="preserve"> </w:t>
      </w:r>
      <w:r w:rsidRPr="00561918">
        <w:rPr>
          <w:rStyle w:val="hps"/>
        </w:rPr>
        <w:t>përdorim më</w:t>
      </w:r>
      <w:r w:rsidR="00A23D61">
        <w:rPr>
          <w:rStyle w:val="hps"/>
        </w:rPr>
        <w:t xml:space="preserve"> </w:t>
      </w:r>
      <w:r w:rsidRPr="00561918">
        <w:rPr>
          <w:rStyle w:val="hps"/>
        </w:rPr>
        <w:t>efektiv i</w:t>
      </w:r>
      <w:r w:rsidR="00A23D61">
        <w:rPr>
          <w:rStyle w:val="hps"/>
        </w:rPr>
        <w:t xml:space="preserve"> </w:t>
      </w:r>
      <w:r w:rsidRPr="00561918">
        <w:rPr>
          <w:rStyle w:val="hps"/>
        </w:rPr>
        <w:t>tokës dhe ndërtesave.</w:t>
      </w:r>
    </w:p>
    <w:p w14:paraId="3B11390A" w14:textId="77777777" w:rsidR="007417A5" w:rsidRPr="00561918" w:rsidRDefault="007417A5" w:rsidP="007417A5">
      <w:pPr>
        <w:jc w:val="both"/>
        <w:rPr>
          <w:rStyle w:val="hps"/>
        </w:rPr>
      </w:pPr>
    </w:p>
    <w:p w14:paraId="1EC5FAB1" w14:textId="72E2DF71" w:rsidR="007417A5" w:rsidRPr="00561918" w:rsidRDefault="007417A5" w:rsidP="007417A5">
      <w:pPr>
        <w:jc w:val="both"/>
      </w:pPr>
      <w:r w:rsidRPr="00561918">
        <w:rPr>
          <w:rStyle w:val="hps"/>
          <w:b/>
          <w:u w:val="single"/>
        </w:rPr>
        <w:t>Vizioni:</w:t>
      </w:r>
      <w:r w:rsidR="00E9689B">
        <w:rPr>
          <w:rStyle w:val="hps"/>
          <w:b/>
          <w:u w:val="single"/>
        </w:rPr>
        <w:t xml:space="preserve"> </w:t>
      </w:r>
      <w:r w:rsidRPr="00561918">
        <w:rPr>
          <w:rStyle w:val="hps"/>
        </w:rPr>
        <w:t>Me mbajtjen e</w:t>
      </w:r>
      <w:r w:rsidR="00E9689B">
        <w:rPr>
          <w:rStyle w:val="hps"/>
        </w:rPr>
        <w:t xml:space="preserve"> </w:t>
      </w:r>
      <w:r w:rsidRPr="00561918">
        <w:rPr>
          <w:rStyle w:val="hps"/>
        </w:rPr>
        <w:t>regjistrit</w:t>
      </w:r>
      <w:r w:rsidR="00E9689B">
        <w:rPr>
          <w:rStyle w:val="hps"/>
        </w:rPr>
        <w:t xml:space="preserve"> </w:t>
      </w:r>
      <w:r w:rsidRPr="00561918">
        <w:rPr>
          <w:rStyle w:val="hps"/>
        </w:rPr>
        <w:t>të saktë</w:t>
      </w:r>
      <w:r w:rsidR="00E9689B">
        <w:rPr>
          <w:rStyle w:val="hps"/>
        </w:rPr>
        <w:t xml:space="preserve"> </w:t>
      </w:r>
      <w:r w:rsidRPr="00561918">
        <w:rPr>
          <w:rStyle w:val="hps"/>
        </w:rPr>
        <w:t>të tokës,</w:t>
      </w:r>
      <w:r w:rsidR="00E9689B">
        <w:rPr>
          <w:rStyle w:val="hps"/>
        </w:rPr>
        <w:t xml:space="preserve"> </w:t>
      </w:r>
      <w:r w:rsidRPr="00561918">
        <w:rPr>
          <w:rStyle w:val="hps"/>
        </w:rPr>
        <w:t>të dhënave kadastrale</w:t>
      </w:r>
      <w:r w:rsidRPr="00561918">
        <w:t xml:space="preserve">, hartave </w:t>
      </w:r>
      <w:r w:rsidRPr="00561918">
        <w:rPr>
          <w:rStyle w:val="hps"/>
        </w:rPr>
        <w:t>dhe tokës tjetër</w:t>
      </w:r>
      <w:r w:rsidR="00E9689B">
        <w:rPr>
          <w:rStyle w:val="hps"/>
        </w:rPr>
        <w:t xml:space="preserve"> </w:t>
      </w:r>
      <w:r w:rsidRPr="00561918">
        <w:rPr>
          <w:rStyle w:val="hps"/>
        </w:rPr>
        <w:t>dhe ndërtimin e</w:t>
      </w:r>
      <w:r w:rsidR="00E9689B">
        <w:rPr>
          <w:rStyle w:val="hps"/>
        </w:rPr>
        <w:t xml:space="preserve"> </w:t>
      </w:r>
      <w:r w:rsidRPr="00561918">
        <w:rPr>
          <w:rStyle w:val="hps"/>
        </w:rPr>
        <w:t>bazave të të dhënave</w:t>
      </w:r>
      <w:r w:rsidR="00E9689B">
        <w:rPr>
          <w:rStyle w:val="hps"/>
        </w:rPr>
        <w:t xml:space="preserve"> </w:t>
      </w:r>
      <w:r w:rsidRPr="00561918">
        <w:rPr>
          <w:rStyle w:val="hps"/>
        </w:rPr>
        <w:t>të ndërlidhura,</w:t>
      </w:r>
      <w:r w:rsidR="00E9689B">
        <w:rPr>
          <w:rStyle w:val="hps"/>
        </w:rPr>
        <w:t xml:space="preserve"> </w:t>
      </w:r>
      <w:r w:rsidRPr="00561918">
        <w:rPr>
          <w:rStyle w:val="hps"/>
        </w:rPr>
        <w:t>ne përpiqemi</w:t>
      </w:r>
      <w:r w:rsidR="00E9689B">
        <w:rPr>
          <w:rStyle w:val="hps"/>
        </w:rPr>
        <w:t xml:space="preserve"> </w:t>
      </w:r>
      <w:r w:rsidRPr="00561918">
        <w:rPr>
          <w:rStyle w:val="hps"/>
        </w:rPr>
        <w:t>për të zhvilluar plane rregullore për</w:t>
      </w:r>
      <w:r w:rsidR="00E9689B">
        <w:rPr>
          <w:rStyle w:val="hps"/>
        </w:rPr>
        <w:t xml:space="preserve"> </w:t>
      </w:r>
      <w:r w:rsidRPr="00561918">
        <w:rPr>
          <w:rStyle w:val="hps"/>
        </w:rPr>
        <w:t>përdorimin</w:t>
      </w:r>
      <w:r w:rsidR="00E9689B">
        <w:rPr>
          <w:rStyle w:val="hps"/>
        </w:rPr>
        <w:t xml:space="preserve"> </w:t>
      </w:r>
      <w:r w:rsidRPr="00561918">
        <w:rPr>
          <w:rStyle w:val="hps"/>
        </w:rPr>
        <w:t>më</w:t>
      </w:r>
      <w:r w:rsidR="00E9689B">
        <w:rPr>
          <w:rStyle w:val="hps"/>
        </w:rPr>
        <w:t xml:space="preserve"> </w:t>
      </w:r>
      <w:r w:rsidRPr="00561918">
        <w:rPr>
          <w:rStyle w:val="hps"/>
        </w:rPr>
        <w:t>efektiv dhe efikas të</w:t>
      </w:r>
      <w:r w:rsidR="00E9689B">
        <w:rPr>
          <w:rStyle w:val="hps"/>
        </w:rPr>
        <w:t xml:space="preserve"> </w:t>
      </w:r>
      <w:r w:rsidRPr="00561918">
        <w:rPr>
          <w:rStyle w:val="hps"/>
        </w:rPr>
        <w:t>tokës dhe ndërtesave në gjithë</w:t>
      </w:r>
      <w:r w:rsidR="00E9689B">
        <w:rPr>
          <w:rStyle w:val="hps"/>
        </w:rPr>
        <w:t xml:space="preserve"> </w:t>
      </w:r>
      <w:r w:rsidRPr="00561918">
        <w:rPr>
          <w:rStyle w:val="hps"/>
        </w:rPr>
        <w:t>komunën e Deçanit</w:t>
      </w:r>
      <w:r w:rsidRPr="00561918">
        <w:t xml:space="preserve">. </w:t>
      </w:r>
      <w:r w:rsidRPr="00561918">
        <w:rPr>
          <w:rStyle w:val="hps"/>
        </w:rPr>
        <w:t>Duke bashkëpunuar</w:t>
      </w:r>
      <w:r w:rsidR="00E9689B">
        <w:rPr>
          <w:rStyle w:val="hps"/>
        </w:rPr>
        <w:t xml:space="preserve"> </w:t>
      </w:r>
      <w:r w:rsidRPr="00561918">
        <w:rPr>
          <w:rStyle w:val="hps"/>
        </w:rPr>
        <w:t>ngushtë me</w:t>
      </w:r>
      <w:r w:rsidR="00E9689B">
        <w:rPr>
          <w:rStyle w:val="hps"/>
        </w:rPr>
        <w:t xml:space="preserve"> </w:t>
      </w:r>
      <w:r w:rsidRPr="00561918">
        <w:rPr>
          <w:rStyle w:val="hps"/>
        </w:rPr>
        <w:t>Drejtoritë e tjera, ne dëshirojmë të sigurojmë dhe arrijmë obligime statusore dhe ligjore, duke bërë që ato të jenë përmbushur</w:t>
      </w:r>
      <w:r w:rsidR="00E9689B">
        <w:rPr>
          <w:rStyle w:val="hps"/>
        </w:rPr>
        <w:t xml:space="preserve"> </w:t>
      </w:r>
      <w:r w:rsidRPr="00561918">
        <w:rPr>
          <w:rStyle w:val="hps"/>
        </w:rPr>
        <w:t>në përputhje me planet</w:t>
      </w:r>
      <w:r w:rsidR="00A23D61">
        <w:rPr>
          <w:rStyle w:val="hps"/>
        </w:rPr>
        <w:t xml:space="preserve"> </w:t>
      </w:r>
      <w:r w:rsidRPr="00561918">
        <w:rPr>
          <w:rStyle w:val="hps"/>
        </w:rPr>
        <w:t>e zhvilluara</w:t>
      </w:r>
      <w:r w:rsidRPr="00561918">
        <w:t xml:space="preserve"> Urbane, dhe Planet H</w:t>
      </w:r>
      <w:r w:rsidRPr="00561918">
        <w:rPr>
          <w:rStyle w:val="hps"/>
        </w:rPr>
        <w:t>apësinore</w:t>
      </w:r>
      <w:r w:rsidR="00E9689B">
        <w:rPr>
          <w:rStyle w:val="hps"/>
        </w:rPr>
        <w:t xml:space="preserve"> </w:t>
      </w:r>
      <w:r w:rsidRPr="00561918">
        <w:rPr>
          <w:rStyle w:val="hps"/>
        </w:rPr>
        <w:t>dhe aktiviteteve</w:t>
      </w:r>
      <w:r w:rsidR="00E9689B">
        <w:rPr>
          <w:rStyle w:val="hps"/>
        </w:rPr>
        <w:t xml:space="preserve"> </w:t>
      </w:r>
      <w:r w:rsidRPr="00561918">
        <w:rPr>
          <w:rStyle w:val="hps"/>
        </w:rPr>
        <w:t>për mbrojtjen e mjedisit</w:t>
      </w:r>
      <w:r w:rsidRPr="00561918">
        <w:t xml:space="preserve">. </w:t>
      </w:r>
      <w:r w:rsidRPr="00561918">
        <w:rPr>
          <w:rStyle w:val="hps"/>
        </w:rPr>
        <w:t>Me</w:t>
      </w:r>
      <w:r w:rsidR="00E9689B">
        <w:rPr>
          <w:rStyle w:val="hps"/>
        </w:rPr>
        <w:t xml:space="preserve"> </w:t>
      </w:r>
      <w:r w:rsidRPr="00561918">
        <w:rPr>
          <w:rStyle w:val="hps"/>
        </w:rPr>
        <w:t>lëshimin e</w:t>
      </w:r>
      <w:r w:rsidR="00E9689B">
        <w:rPr>
          <w:rStyle w:val="hps"/>
        </w:rPr>
        <w:t xml:space="preserve"> </w:t>
      </w:r>
      <w:r w:rsidRPr="00561918">
        <w:rPr>
          <w:rStyle w:val="hps"/>
        </w:rPr>
        <w:t>lejeve të ndërtimit dhe</w:t>
      </w:r>
      <w:r w:rsidR="00E9689B">
        <w:rPr>
          <w:rStyle w:val="hps"/>
        </w:rPr>
        <w:t xml:space="preserve"> </w:t>
      </w:r>
      <w:r w:rsidRPr="00561918">
        <w:rPr>
          <w:rStyle w:val="hps"/>
        </w:rPr>
        <w:t>kryerjen e inspektimeve, ne dëshirojmë</w:t>
      </w:r>
      <w:r w:rsidR="00E9689B">
        <w:rPr>
          <w:rStyle w:val="hps"/>
        </w:rPr>
        <w:t xml:space="preserve"> </w:t>
      </w:r>
      <w:r w:rsidRPr="00561918">
        <w:rPr>
          <w:rStyle w:val="hps"/>
        </w:rPr>
        <w:t>që të sigurohet</w:t>
      </w:r>
      <w:r w:rsidRPr="00561918">
        <w:t xml:space="preserve"> që </w:t>
      </w:r>
      <w:r w:rsidRPr="00561918">
        <w:rPr>
          <w:rStyle w:val="hps"/>
        </w:rPr>
        <w:t>zhvillimi dhe</w:t>
      </w:r>
      <w:r w:rsidR="00E9689B">
        <w:rPr>
          <w:rStyle w:val="hps"/>
        </w:rPr>
        <w:t xml:space="preserve"> </w:t>
      </w:r>
      <w:r w:rsidRPr="00561918">
        <w:rPr>
          <w:rStyle w:val="hps"/>
        </w:rPr>
        <w:t>ndërtimi</w:t>
      </w:r>
      <w:r w:rsidRPr="00561918">
        <w:t xml:space="preserve"> t</w:t>
      </w:r>
      <w:r w:rsidRPr="00561918">
        <w:rPr>
          <w:rStyle w:val="hps"/>
        </w:rPr>
        <w:t>ë jetë në përputhje me</w:t>
      </w:r>
      <w:r w:rsidR="00E9689B">
        <w:rPr>
          <w:rStyle w:val="hps"/>
        </w:rPr>
        <w:t xml:space="preserve"> </w:t>
      </w:r>
      <w:r w:rsidRPr="00561918">
        <w:rPr>
          <w:rStyle w:val="hps"/>
        </w:rPr>
        <w:t>të gjitha</w:t>
      </w:r>
      <w:r w:rsidR="00E9689B">
        <w:rPr>
          <w:rStyle w:val="hps"/>
        </w:rPr>
        <w:t xml:space="preserve"> </w:t>
      </w:r>
      <w:r w:rsidRPr="00561918">
        <w:rPr>
          <w:rStyle w:val="hps"/>
        </w:rPr>
        <w:t>kërkesat ligjore</w:t>
      </w:r>
      <w:r w:rsidRPr="00561918">
        <w:t xml:space="preserve">. </w:t>
      </w:r>
      <w:r w:rsidRPr="00561918">
        <w:rPr>
          <w:rStyle w:val="hps"/>
        </w:rPr>
        <w:t>Brenda</w:t>
      </w:r>
      <w:r w:rsidR="00E9689B">
        <w:rPr>
          <w:rStyle w:val="hps"/>
        </w:rPr>
        <w:t xml:space="preserve"> </w:t>
      </w:r>
      <w:r w:rsidRPr="00561918">
        <w:rPr>
          <w:rStyle w:val="hps"/>
        </w:rPr>
        <w:t>kësaj drejtorie ne gjithashtu menaxhojmë shpronësimin e tokës</w:t>
      </w:r>
      <w:r w:rsidR="00E9689B">
        <w:rPr>
          <w:rStyle w:val="hps"/>
        </w:rPr>
        <w:t xml:space="preserve"> </w:t>
      </w:r>
      <w:r w:rsidRPr="00561918">
        <w:rPr>
          <w:rStyle w:val="hps"/>
        </w:rPr>
        <w:t>për të lehtësuar</w:t>
      </w:r>
      <w:r w:rsidR="00E9689B">
        <w:rPr>
          <w:rStyle w:val="hps"/>
        </w:rPr>
        <w:t xml:space="preserve"> </w:t>
      </w:r>
      <w:r w:rsidRPr="00561918">
        <w:rPr>
          <w:rStyle w:val="hps"/>
        </w:rPr>
        <w:t>zbatimin në kohë</w:t>
      </w:r>
      <w:r w:rsidR="00E9689B">
        <w:rPr>
          <w:rStyle w:val="hps"/>
        </w:rPr>
        <w:t xml:space="preserve"> </w:t>
      </w:r>
      <w:r w:rsidRPr="00561918">
        <w:rPr>
          <w:rStyle w:val="hps"/>
        </w:rPr>
        <w:t>dhe efektiv të</w:t>
      </w:r>
      <w:r w:rsidR="00E9689B">
        <w:rPr>
          <w:rStyle w:val="hps"/>
        </w:rPr>
        <w:t xml:space="preserve"> </w:t>
      </w:r>
      <w:r w:rsidRPr="00561918">
        <w:rPr>
          <w:rStyle w:val="hps"/>
        </w:rPr>
        <w:t>projekteve të zhvillimit</w:t>
      </w:r>
      <w:r w:rsidR="00E9689B">
        <w:rPr>
          <w:rStyle w:val="hps"/>
        </w:rPr>
        <w:t xml:space="preserve"> </w:t>
      </w:r>
      <w:r w:rsidRPr="00561918">
        <w:rPr>
          <w:rStyle w:val="hps"/>
        </w:rPr>
        <w:t>të infrastrukturës.</w:t>
      </w:r>
      <w:r w:rsidR="00E9689B">
        <w:rPr>
          <w:rStyle w:val="hps"/>
        </w:rPr>
        <w:t xml:space="preserve"> </w:t>
      </w:r>
      <w:r w:rsidRPr="00561918">
        <w:rPr>
          <w:rStyle w:val="hps"/>
        </w:rPr>
        <w:t>Përveç kësaj, ne</w:t>
      </w:r>
      <w:r w:rsidR="00E9689B">
        <w:rPr>
          <w:rStyle w:val="hps"/>
        </w:rPr>
        <w:t xml:space="preserve"> </w:t>
      </w:r>
      <w:r w:rsidRPr="00561918">
        <w:rPr>
          <w:rStyle w:val="hps"/>
        </w:rPr>
        <w:t>ofrojmë</w:t>
      </w:r>
      <w:r w:rsidR="00E9689B">
        <w:rPr>
          <w:rStyle w:val="hps"/>
        </w:rPr>
        <w:t xml:space="preserve"> </w:t>
      </w:r>
      <w:r w:rsidRPr="00561918">
        <w:rPr>
          <w:rStyle w:val="hps"/>
        </w:rPr>
        <w:t>rregullore në fushën</w:t>
      </w:r>
      <w:r w:rsidR="00B06AE9">
        <w:rPr>
          <w:rStyle w:val="hps"/>
        </w:rPr>
        <w:t xml:space="preserve"> </w:t>
      </w:r>
      <w:r w:rsidRPr="00561918">
        <w:rPr>
          <w:rStyle w:val="hps"/>
        </w:rPr>
        <w:t>e menaxhimit të mbeturinave dhe të</w:t>
      </w:r>
      <w:r w:rsidR="00B06AE9">
        <w:rPr>
          <w:rStyle w:val="hps"/>
        </w:rPr>
        <w:t xml:space="preserve"> </w:t>
      </w:r>
      <w:r w:rsidRPr="00561918">
        <w:rPr>
          <w:rStyle w:val="hps"/>
        </w:rPr>
        <w:t>promovojmë respektimin</w:t>
      </w:r>
      <w:r w:rsidR="00B06AE9">
        <w:rPr>
          <w:rStyle w:val="hps"/>
        </w:rPr>
        <w:t xml:space="preserve"> </w:t>
      </w:r>
      <w:r w:rsidRPr="00561918">
        <w:rPr>
          <w:rStyle w:val="hps"/>
        </w:rPr>
        <w:t>e mjedisit</w:t>
      </w:r>
      <w:r w:rsidR="00B06AE9">
        <w:rPr>
          <w:rStyle w:val="hps"/>
        </w:rPr>
        <w:t xml:space="preserve"> </w:t>
      </w:r>
      <w:r w:rsidRPr="00561918">
        <w:rPr>
          <w:rStyle w:val="hps"/>
        </w:rPr>
        <w:t>dhe turizmit</w:t>
      </w:r>
      <w:r w:rsidR="00B06AE9">
        <w:rPr>
          <w:rStyle w:val="hps"/>
        </w:rPr>
        <w:t xml:space="preserve"> </w:t>
      </w:r>
      <w:r w:rsidRPr="00561918">
        <w:rPr>
          <w:rStyle w:val="hps"/>
        </w:rPr>
        <w:t>për të krijuar</w:t>
      </w:r>
      <w:r w:rsidR="00B06AE9">
        <w:rPr>
          <w:rStyle w:val="hps"/>
        </w:rPr>
        <w:t xml:space="preserve"> </w:t>
      </w:r>
      <w:r w:rsidRPr="00561918">
        <w:rPr>
          <w:rStyle w:val="hps"/>
        </w:rPr>
        <w:t>një komunë</w:t>
      </w:r>
      <w:r w:rsidRPr="00561918">
        <w:t xml:space="preserve">  me ambient </w:t>
      </w:r>
      <w:r w:rsidRPr="00561918">
        <w:rPr>
          <w:rStyle w:val="hps"/>
        </w:rPr>
        <w:t>të pastër</w:t>
      </w:r>
      <w:r w:rsidRPr="00561918">
        <w:t xml:space="preserve">, </w:t>
      </w:r>
      <w:r w:rsidRPr="00561918">
        <w:rPr>
          <w:rStyle w:val="hps"/>
        </w:rPr>
        <w:t>të gjelbër dhe</w:t>
      </w:r>
      <w:r w:rsidR="00B06AE9">
        <w:rPr>
          <w:rStyle w:val="hps"/>
        </w:rPr>
        <w:t xml:space="preserve"> </w:t>
      </w:r>
      <w:r w:rsidRPr="00561918">
        <w:rPr>
          <w:rStyle w:val="hps"/>
        </w:rPr>
        <w:t>më tërheqës për vizitorë</w:t>
      </w:r>
      <w:r w:rsidRPr="00561918">
        <w:t>.</w:t>
      </w:r>
    </w:p>
    <w:p w14:paraId="2C2F2BC6" w14:textId="77777777" w:rsidR="007417A5" w:rsidRPr="00561918" w:rsidRDefault="007417A5" w:rsidP="007417A5">
      <w:pPr>
        <w:jc w:val="both"/>
      </w:pPr>
    </w:p>
    <w:p w14:paraId="28AF0BBF" w14:textId="71883A8D" w:rsidR="007417A5" w:rsidRPr="00561918" w:rsidRDefault="007417A5" w:rsidP="007417A5">
      <w:pPr>
        <w:jc w:val="both"/>
      </w:pPr>
      <w:r w:rsidRPr="00561918">
        <w:rPr>
          <w:b/>
          <w:bCs/>
        </w:rPr>
        <w:t>Qëllimi</w:t>
      </w:r>
      <w:r w:rsidRPr="00561918">
        <w:rPr>
          <w:bCs/>
        </w:rPr>
        <w:t>: Përmes imp</w:t>
      </w:r>
      <w:r w:rsidR="00A23D61">
        <w:rPr>
          <w:bCs/>
        </w:rPr>
        <w:t>lementimit të PZHK-së, PZHU-së,</w:t>
      </w:r>
      <w:r w:rsidRPr="00561918">
        <w:rPr>
          <w:bCs/>
        </w:rPr>
        <w:t xml:space="preserve"> PRRU-së dhe Hartave zonale të ndërtojmë </w:t>
      </w:r>
      <w:r w:rsidR="00AD7147" w:rsidRPr="00561918">
        <w:rPr>
          <w:bCs/>
        </w:rPr>
        <w:t>Komunën</w:t>
      </w:r>
      <w:r w:rsidR="00A23D61">
        <w:rPr>
          <w:bCs/>
        </w:rPr>
        <w:t xml:space="preserve">, të mbrojmë mjedisin </w:t>
      </w:r>
      <w:r w:rsidRPr="00561918">
        <w:rPr>
          <w:bCs/>
        </w:rPr>
        <w:t>si dhe të rrisim të hyrat buxhetore komunale. Inkurajim dhe mb</w:t>
      </w:r>
      <w:r w:rsidRPr="00561918">
        <w:t>ështetje e grave për të regjistruar pronën.</w:t>
      </w:r>
    </w:p>
    <w:p w14:paraId="5E62566E" w14:textId="77777777" w:rsidR="007417A5" w:rsidRPr="00561918" w:rsidRDefault="007417A5" w:rsidP="007417A5">
      <w:pPr>
        <w:jc w:val="both"/>
      </w:pPr>
    </w:p>
    <w:p w14:paraId="7D9AB511" w14:textId="77777777" w:rsidR="00EB3F14" w:rsidRPr="00561918" w:rsidRDefault="00EB3F14" w:rsidP="00882464">
      <w:pPr>
        <w:rPr>
          <w:b/>
          <w:bCs/>
          <w:sz w:val="22"/>
          <w:szCs w:val="22"/>
        </w:rPr>
      </w:pPr>
    </w:p>
    <w:p w14:paraId="332137BA" w14:textId="77777777" w:rsidR="00EB3F14" w:rsidRPr="00561918" w:rsidRDefault="00EB3F14" w:rsidP="00882464">
      <w:pPr>
        <w:rPr>
          <w:b/>
          <w:bCs/>
          <w:sz w:val="22"/>
          <w:szCs w:val="22"/>
        </w:rPr>
      </w:pPr>
    </w:p>
    <w:p w14:paraId="1C639970" w14:textId="77777777" w:rsidR="00EB3F14" w:rsidRPr="00561918" w:rsidRDefault="00EB3F14" w:rsidP="00882464">
      <w:pPr>
        <w:rPr>
          <w:b/>
          <w:bCs/>
          <w:sz w:val="22"/>
          <w:szCs w:val="22"/>
        </w:rPr>
      </w:pPr>
    </w:p>
    <w:p w14:paraId="34022060" w14:textId="77777777" w:rsidR="00EB3F14" w:rsidRPr="00561918" w:rsidRDefault="00EB3F14" w:rsidP="00882464">
      <w:pPr>
        <w:rPr>
          <w:b/>
          <w:bCs/>
          <w:sz w:val="22"/>
          <w:szCs w:val="22"/>
        </w:rPr>
      </w:pPr>
    </w:p>
    <w:p w14:paraId="50A0CFAD" w14:textId="77777777" w:rsidR="00D24076" w:rsidRPr="00561918" w:rsidRDefault="00D24076" w:rsidP="00882464">
      <w:pPr>
        <w:rPr>
          <w:sz w:val="22"/>
          <w:szCs w:val="22"/>
        </w:rPr>
      </w:pPr>
      <w:r w:rsidRPr="00561918">
        <w:rPr>
          <w:b/>
          <w:bCs/>
          <w:sz w:val="22"/>
          <w:szCs w:val="22"/>
        </w:rPr>
        <w:t xml:space="preserve">Performancë:  </w:t>
      </w:r>
    </w:p>
    <w:p w14:paraId="444C00A8" w14:textId="77777777" w:rsidR="00C95F05" w:rsidRPr="00561918" w:rsidRDefault="00C95F05" w:rsidP="00F847EC">
      <w:pPr>
        <w:jc w:val="both"/>
      </w:pPr>
    </w:p>
    <w:tbl>
      <w:tblPr>
        <w:tblStyle w:val="TableGrid"/>
        <w:tblW w:w="0" w:type="auto"/>
        <w:tblInd w:w="250" w:type="dxa"/>
        <w:tblLook w:val="04A0" w:firstRow="1" w:lastRow="0" w:firstColumn="1" w:lastColumn="0" w:noHBand="0" w:noVBand="1"/>
      </w:tblPr>
      <w:tblGrid>
        <w:gridCol w:w="4138"/>
        <w:gridCol w:w="1523"/>
        <w:gridCol w:w="1523"/>
        <w:gridCol w:w="1582"/>
      </w:tblGrid>
      <w:tr w:rsidR="002E78DD" w:rsidRPr="00561918" w14:paraId="15D5AB3E" w14:textId="77777777" w:rsidTr="00A139A5">
        <w:tc>
          <w:tcPr>
            <w:tcW w:w="4138" w:type="dxa"/>
            <w:shd w:val="clear" w:color="auto" w:fill="00B0F0"/>
            <w:vAlign w:val="center"/>
          </w:tcPr>
          <w:p w14:paraId="32C1FA95" w14:textId="77777777" w:rsidR="002E78DD" w:rsidRPr="00561918" w:rsidRDefault="002E78DD" w:rsidP="002E78DD">
            <w:pPr>
              <w:spacing w:line="276" w:lineRule="auto"/>
              <w:jc w:val="center"/>
              <w:rPr>
                <w:b/>
                <w:lang w:eastAsia="en-GB"/>
              </w:rPr>
            </w:pPr>
            <w:r w:rsidRPr="00561918">
              <w:rPr>
                <w:b/>
                <w:lang w:eastAsia="en-GB"/>
              </w:rPr>
              <w:t>Indikatori</w:t>
            </w:r>
          </w:p>
        </w:tc>
        <w:tc>
          <w:tcPr>
            <w:tcW w:w="1523" w:type="dxa"/>
            <w:shd w:val="clear" w:color="auto" w:fill="00B0F0"/>
            <w:vAlign w:val="center"/>
          </w:tcPr>
          <w:p w14:paraId="56B6FFE4" w14:textId="77777777" w:rsidR="002E78DD" w:rsidRPr="00561918" w:rsidRDefault="002E78DD" w:rsidP="002E78DD">
            <w:pPr>
              <w:spacing w:line="276" w:lineRule="auto"/>
              <w:jc w:val="center"/>
              <w:rPr>
                <w:b/>
                <w:lang w:eastAsia="en-GB"/>
              </w:rPr>
            </w:pPr>
            <w:r w:rsidRPr="00561918">
              <w:rPr>
                <w:b/>
                <w:lang w:eastAsia="en-GB"/>
              </w:rPr>
              <w:t>202</w:t>
            </w:r>
            <w:r w:rsidR="00373A98" w:rsidRPr="00561918">
              <w:rPr>
                <w:b/>
                <w:lang w:eastAsia="en-GB"/>
              </w:rPr>
              <w:t>5</w:t>
            </w:r>
          </w:p>
        </w:tc>
        <w:tc>
          <w:tcPr>
            <w:tcW w:w="1523" w:type="dxa"/>
            <w:shd w:val="clear" w:color="auto" w:fill="00B0F0"/>
            <w:vAlign w:val="center"/>
          </w:tcPr>
          <w:p w14:paraId="4583BEE5" w14:textId="77777777" w:rsidR="002E78DD" w:rsidRPr="00561918" w:rsidRDefault="002E78DD" w:rsidP="002E78DD">
            <w:pPr>
              <w:spacing w:line="276" w:lineRule="auto"/>
              <w:jc w:val="center"/>
              <w:rPr>
                <w:b/>
                <w:lang w:eastAsia="en-GB"/>
              </w:rPr>
            </w:pPr>
            <w:r w:rsidRPr="00561918">
              <w:rPr>
                <w:b/>
                <w:lang w:eastAsia="en-GB"/>
              </w:rPr>
              <w:t>202</w:t>
            </w:r>
            <w:r w:rsidR="00373A98" w:rsidRPr="00561918">
              <w:rPr>
                <w:b/>
                <w:lang w:eastAsia="en-GB"/>
              </w:rPr>
              <w:t>6</w:t>
            </w:r>
          </w:p>
        </w:tc>
        <w:tc>
          <w:tcPr>
            <w:tcW w:w="1582" w:type="dxa"/>
            <w:shd w:val="clear" w:color="auto" w:fill="00B0F0"/>
            <w:vAlign w:val="center"/>
          </w:tcPr>
          <w:p w14:paraId="6A3F34B3" w14:textId="77777777" w:rsidR="002E78DD" w:rsidRPr="00561918" w:rsidRDefault="002E78DD" w:rsidP="002E78DD">
            <w:pPr>
              <w:spacing w:line="276" w:lineRule="auto"/>
              <w:jc w:val="center"/>
              <w:rPr>
                <w:b/>
                <w:lang w:eastAsia="en-GB"/>
              </w:rPr>
            </w:pPr>
            <w:r w:rsidRPr="00561918">
              <w:rPr>
                <w:b/>
                <w:lang w:eastAsia="en-GB"/>
              </w:rPr>
              <w:t>202</w:t>
            </w:r>
            <w:r w:rsidR="00373A98" w:rsidRPr="00561918">
              <w:rPr>
                <w:b/>
                <w:lang w:eastAsia="en-GB"/>
              </w:rPr>
              <w:t>7</w:t>
            </w:r>
          </w:p>
        </w:tc>
      </w:tr>
      <w:tr w:rsidR="002E78DD" w:rsidRPr="00561918" w14:paraId="4BF619AB" w14:textId="77777777" w:rsidTr="00D45C69">
        <w:tc>
          <w:tcPr>
            <w:tcW w:w="4138" w:type="dxa"/>
            <w:vAlign w:val="center"/>
          </w:tcPr>
          <w:p w14:paraId="411738CC" w14:textId="77777777" w:rsidR="002E78DD" w:rsidRPr="00561918" w:rsidRDefault="002E78DD" w:rsidP="002E78DD">
            <w:pPr>
              <w:spacing w:line="276" w:lineRule="auto"/>
              <w:rPr>
                <w:lang w:eastAsia="en-GB"/>
              </w:rPr>
            </w:pPr>
            <w:r w:rsidRPr="00561918">
              <w:rPr>
                <w:lang w:eastAsia="en-GB"/>
              </w:rPr>
              <w:t>Koha për lëshimin e lejes ndërtimore</w:t>
            </w:r>
          </w:p>
        </w:tc>
        <w:tc>
          <w:tcPr>
            <w:tcW w:w="1523" w:type="dxa"/>
            <w:vAlign w:val="center"/>
          </w:tcPr>
          <w:p w14:paraId="32EACAB1" w14:textId="77777777" w:rsidR="002E78DD" w:rsidRPr="00561918" w:rsidRDefault="002E78DD" w:rsidP="002E78DD">
            <w:pPr>
              <w:spacing w:line="276" w:lineRule="auto"/>
              <w:jc w:val="center"/>
              <w:rPr>
                <w:lang w:eastAsia="en-GB"/>
              </w:rPr>
            </w:pPr>
          </w:p>
        </w:tc>
        <w:tc>
          <w:tcPr>
            <w:tcW w:w="1523" w:type="dxa"/>
            <w:vAlign w:val="center"/>
          </w:tcPr>
          <w:p w14:paraId="746EC74F" w14:textId="77777777" w:rsidR="002E78DD" w:rsidRPr="00561918" w:rsidRDefault="002E78DD" w:rsidP="002E78DD">
            <w:pPr>
              <w:spacing w:line="276" w:lineRule="auto"/>
              <w:jc w:val="center"/>
              <w:rPr>
                <w:lang w:eastAsia="en-GB"/>
              </w:rPr>
            </w:pPr>
          </w:p>
        </w:tc>
        <w:tc>
          <w:tcPr>
            <w:tcW w:w="1582" w:type="dxa"/>
            <w:vAlign w:val="center"/>
          </w:tcPr>
          <w:p w14:paraId="58E107D3" w14:textId="77777777" w:rsidR="002E78DD" w:rsidRPr="00561918" w:rsidRDefault="002E78DD" w:rsidP="002E78DD">
            <w:pPr>
              <w:spacing w:line="276" w:lineRule="auto"/>
              <w:jc w:val="center"/>
              <w:rPr>
                <w:lang w:eastAsia="en-GB"/>
              </w:rPr>
            </w:pPr>
          </w:p>
        </w:tc>
      </w:tr>
      <w:tr w:rsidR="00C95F05" w:rsidRPr="00561918" w14:paraId="6E8F14F5" w14:textId="77777777" w:rsidTr="00D45C69">
        <w:trPr>
          <w:trHeight w:val="616"/>
        </w:trPr>
        <w:tc>
          <w:tcPr>
            <w:tcW w:w="4138" w:type="dxa"/>
            <w:vAlign w:val="center"/>
          </w:tcPr>
          <w:p w14:paraId="3B43A42A" w14:textId="77777777" w:rsidR="00C95F05" w:rsidRPr="00561918" w:rsidRDefault="00D45C69" w:rsidP="00C248B4">
            <w:pPr>
              <w:spacing w:line="276" w:lineRule="auto"/>
              <w:rPr>
                <w:lang w:eastAsia="en-GB"/>
              </w:rPr>
            </w:pPr>
            <w:r w:rsidRPr="00561918">
              <w:rPr>
                <w:lang w:eastAsia="en-GB"/>
              </w:rPr>
              <w:t>% e lejeve të lëshuara brenda afatit ligjore</w:t>
            </w:r>
          </w:p>
        </w:tc>
        <w:tc>
          <w:tcPr>
            <w:tcW w:w="1523" w:type="dxa"/>
            <w:vAlign w:val="center"/>
          </w:tcPr>
          <w:p w14:paraId="2CFDC071" w14:textId="77777777" w:rsidR="00C95F05" w:rsidRPr="00561918" w:rsidRDefault="00FE503D" w:rsidP="00C248B4">
            <w:pPr>
              <w:spacing w:line="276" w:lineRule="auto"/>
              <w:jc w:val="center"/>
              <w:rPr>
                <w:lang w:eastAsia="en-GB"/>
              </w:rPr>
            </w:pPr>
            <w:r w:rsidRPr="00561918">
              <w:rPr>
                <w:lang w:eastAsia="en-GB"/>
              </w:rPr>
              <w:t>95</w:t>
            </w:r>
          </w:p>
        </w:tc>
        <w:tc>
          <w:tcPr>
            <w:tcW w:w="1523" w:type="dxa"/>
            <w:vAlign w:val="center"/>
          </w:tcPr>
          <w:p w14:paraId="1DCC7915" w14:textId="77777777" w:rsidR="00C95F05" w:rsidRPr="00561918" w:rsidRDefault="00FE503D" w:rsidP="00C248B4">
            <w:pPr>
              <w:spacing w:line="276" w:lineRule="auto"/>
              <w:jc w:val="center"/>
              <w:rPr>
                <w:lang w:eastAsia="en-GB"/>
              </w:rPr>
            </w:pPr>
            <w:r w:rsidRPr="00561918">
              <w:rPr>
                <w:lang w:eastAsia="en-GB"/>
              </w:rPr>
              <w:t>95</w:t>
            </w:r>
          </w:p>
        </w:tc>
        <w:tc>
          <w:tcPr>
            <w:tcW w:w="1582" w:type="dxa"/>
            <w:vAlign w:val="center"/>
          </w:tcPr>
          <w:p w14:paraId="484DDFCA" w14:textId="77777777" w:rsidR="00C95F05" w:rsidRPr="00561918" w:rsidRDefault="00FE503D" w:rsidP="00C248B4">
            <w:pPr>
              <w:spacing w:line="276" w:lineRule="auto"/>
              <w:jc w:val="center"/>
              <w:rPr>
                <w:lang w:eastAsia="en-GB"/>
              </w:rPr>
            </w:pPr>
            <w:r w:rsidRPr="00561918">
              <w:rPr>
                <w:lang w:eastAsia="en-GB"/>
              </w:rPr>
              <w:t>95</w:t>
            </w:r>
          </w:p>
        </w:tc>
      </w:tr>
      <w:tr w:rsidR="00C95F05" w:rsidRPr="00561918" w14:paraId="08C905FD" w14:textId="77777777" w:rsidTr="00D45C69">
        <w:tc>
          <w:tcPr>
            <w:tcW w:w="4138" w:type="dxa"/>
            <w:vAlign w:val="center"/>
          </w:tcPr>
          <w:p w14:paraId="0223ED46" w14:textId="77777777" w:rsidR="00C95F05" w:rsidRPr="00561918" w:rsidRDefault="00D45C69" w:rsidP="00C248B4">
            <w:pPr>
              <w:spacing w:line="276" w:lineRule="auto"/>
              <w:rPr>
                <w:lang w:eastAsia="en-GB"/>
              </w:rPr>
            </w:pPr>
            <w:r w:rsidRPr="00561918">
              <w:rPr>
                <w:lang w:eastAsia="en-GB"/>
              </w:rPr>
              <w:t>Koha e nevojshme për lëshimin e certifikatës së inspektimit nga dita e kërkesës së qytetarit për lëshimin e certifikatës</w:t>
            </w:r>
          </w:p>
        </w:tc>
        <w:tc>
          <w:tcPr>
            <w:tcW w:w="1523" w:type="dxa"/>
            <w:vAlign w:val="center"/>
          </w:tcPr>
          <w:p w14:paraId="37524A0E" w14:textId="77777777" w:rsidR="00C95F05" w:rsidRPr="00561918" w:rsidRDefault="00FE503D" w:rsidP="00C248B4">
            <w:pPr>
              <w:spacing w:line="276" w:lineRule="auto"/>
              <w:jc w:val="center"/>
              <w:rPr>
                <w:lang w:eastAsia="en-GB"/>
              </w:rPr>
            </w:pPr>
            <w:r w:rsidRPr="00561918">
              <w:rPr>
                <w:lang w:eastAsia="en-GB"/>
              </w:rPr>
              <w:t>30</w:t>
            </w:r>
          </w:p>
        </w:tc>
        <w:tc>
          <w:tcPr>
            <w:tcW w:w="1523" w:type="dxa"/>
            <w:vAlign w:val="center"/>
          </w:tcPr>
          <w:p w14:paraId="6AEFDAB2" w14:textId="77777777" w:rsidR="00C95F05" w:rsidRPr="00561918" w:rsidRDefault="00FE503D" w:rsidP="00C248B4">
            <w:pPr>
              <w:spacing w:line="276" w:lineRule="auto"/>
              <w:jc w:val="center"/>
              <w:rPr>
                <w:lang w:eastAsia="en-GB"/>
              </w:rPr>
            </w:pPr>
            <w:r w:rsidRPr="00561918">
              <w:rPr>
                <w:lang w:eastAsia="en-GB"/>
              </w:rPr>
              <w:t>30</w:t>
            </w:r>
          </w:p>
        </w:tc>
        <w:tc>
          <w:tcPr>
            <w:tcW w:w="1582" w:type="dxa"/>
            <w:vAlign w:val="center"/>
          </w:tcPr>
          <w:p w14:paraId="0EA5C6D1" w14:textId="77777777" w:rsidR="00C95F05" w:rsidRPr="00561918" w:rsidRDefault="00FE503D" w:rsidP="00C248B4">
            <w:pPr>
              <w:spacing w:line="276" w:lineRule="auto"/>
              <w:jc w:val="center"/>
              <w:rPr>
                <w:lang w:eastAsia="en-GB"/>
              </w:rPr>
            </w:pPr>
            <w:r w:rsidRPr="00561918">
              <w:rPr>
                <w:lang w:eastAsia="en-GB"/>
              </w:rPr>
              <w:t>30</w:t>
            </w:r>
          </w:p>
        </w:tc>
      </w:tr>
    </w:tbl>
    <w:p w14:paraId="22F76805" w14:textId="77777777" w:rsidR="006A1E65" w:rsidRPr="00561918" w:rsidRDefault="006A1E65" w:rsidP="00F847EC">
      <w:pPr>
        <w:jc w:val="both"/>
        <w:rPr>
          <w:rStyle w:val="hps"/>
          <w:b/>
        </w:rPr>
      </w:pPr>
    </w:p>
    <w:p w14:paraId="085E48A2" w14:textId="77777777" w:rsidR="00882464" w:rsidRPr="00561918" w:rsidRDefault="00882464" w:rsidP="00882464">
      <w:pPr>
        <w:jc w:val="both"/>
        <w:rPr>
          <w:rStyle w:val="hps"/>
          <w:b/>
        </w:rPr>
      </w:pPr>
    </w:p>
    <w:p w14:paraId="241526E6" w14:textId="77777777" w:rsidR="00882464" w:rsidRPr="00561918" w:rsidRDefault="00882464" w:rsidP="00882464">
      <w:pPr>
        <w:jc w:val="both"/>
        <w:rPr>
          <w:rStyle w:val="hps"/>
          <w:b/>
        </w:rPr>
      </w:pPr>
    </w:p>
    <w:p w14:paraId="5A821A4C" w14:textId="77777777" w:rsidR="00F847EC" w:rsidRPr="00561918" w:rsidRDefault="006C59F6" w:rsidP="000B232A">
      <w:pPr>
        <w:pStyle w:val="Heading2"/>
        <w:numPr>
          <w:ilvl w:val="1"/>
          <w:numId w:val="21"/>
        </w:numPr>
        <w:rPr>
          <w:rStyle w:val="hps"/>
          <w:rFonts w:ascii="Times New Roman" w:hAnsi="Times New Roman"/>
        </w:rPr>
      </w:pPr>
      <w:bookmarkStart w:id="287" w:name="_Toc106976296"/>
      <w:bookmarkStart w:id="288" w:name="_Toc138278102"/>
      <w:bookmarkStart w:id="289" w:name="_Toc138278319"/>
      <w:bookmarkStart w:id="290" w:name="_Toc138278585"/>
      <w:bookmarkStart w:id="291" w:name="_Toc138287879"/>
      <w:bookmarkStart w:id="292" w:name="_Toc138287926"/>
      <w:bookmarkStart w:id="293" w:name="_Toc170390234"/>
      <w:bookmarkStart w:id="294" w:name="_Toc170458731"/>
      <w:r w:rsidRPr="00561918">
        <w:rPr>
          <w:rStyle w:val="hps"/>
          <w:rFonts w:ascii="Times New Roman" w:hAnsi="Times New Roman"/>
        </w:rPr>
        <w:t>Drejtoria e Bujqësisë,</w:t>
      </w:r>
      <w:r w:rsidR="00F847EC" w:rsidRPr="00561918">
        <w:rPr>
          <w:rStyle w:val="hps"/>
          <w:rFonts w:ascii="Times New Roman" w:hAnsi="Times New Roman"/>
        </w:rPr>
        <w:t xml:space="preserve"> Pylltarisë</w:t>
      </w:r>
      <w:bookmarkEnd w:id="287"/>
      <w:r w:rsidRPr="00561918">
        <w:rPr>
          <w:rStyle w:val="hps"/>
          <w:rFonts w:ascii="Times New Roman" w:hAnsi="Times New Roman"/>
        </w:rPr>
        <w:t xml:space="preserve"> dhe Zhvillimit Rural</w:t>
      </w:r>
      <w:bookmarkEnd w:id="288"/>
      <w:bookmarkEnd w:id="289"/>
      <w:bookmarkEnd w:id="290"/>
      <w:bookmarkEnd w:id="291"/>
      <w:bookmarkEnd w:id="292"/>
      <w:bookmarkEnd w:id="293"/>
      <w:bookmarkEnd w:id="294"/>
    </w:p>
    <w:p w14:paraId="4C37C028" w14:textId="77777777" w:rsidR="00F15147" w:rsidRPr="00561918" w:rsidRDefault="00F15147" w:rsidP="00F847EC">
      <w:pPr>
        <w:jc w:val="both"/>
        <w:rPr>
          <w:rStyle w:val="hps"/>
          <w:b/>
        </w:rPr>
      </w:pPr>
    </w:p>
    <w:p w14:paraId="11D3A39D" w14:textId="69D5FAAB" w:rsidR="007417A5" w:rsidRPr="00561918" w:rsidRDefault="007417A5" w:rsidP="007417A5">
      <w:pPr>
        <w:jc w:val="both"/>
        <w:rPr>
          <w:rStyle w:val="hps"/>
        </w:rPr>
      </w:pPr>
      <w:r w:rsidRPr="00561918">
        <w:rPr>
          <w:rStyle w:val="hps"/>
          <w:b/>
          <w:u w:val="single"/>
        </w:rPr>
        <w:t>Misioni:</w:t>
      </w:r>
      <w:r w:rsidR="00B06AE9">
        <w:rPr>
          <w:rStyle w:val="hps"/>
          <w:b/>
          <w:u w:val="single"/>
        </w:rPr>
        <w:t xml:space="preserve"> </w:t>
      </w:r>
      <w:r w:rsidRPr="00561918">
        <w:rPr>
          <w:bCs/>
        </w:rPr>
        <w:t>Siguron zbatimin e ligjeve dhe vendimeve tjera të aplikueshme, bën përgatitjen dhe hartimin e akteve të përgjithshme normative të  drejtorisë, përgatit Planin Strategjik të Zhvillimit të Bujqësisë, koordinon dhe kontrollon të gjitha sferat që kanë të bëjnë me bujqësi.</w:t>
      </w:r>
    </w:p>
    <w:p w14:paraId="7F3872C8" w14:textId="77777777" w:rsidR="007417A5" w:rsidRPr="00561918" w:rsidRDefault="007417A5" w:rsidP="007417A5">
      <w:pPr>
        <w:jc w:val="both"/>
        <w:rPr>
          <w:rStyle w:val="hps"/>
        </w:rPr>
      </w:pPr>
    </w:p>
    <w:p w14:paraId="33985E10" w14:textId="6DBA1FD4" w:rsidR="00370374" w:rsidRPr="00561918" w:rsidRDefault="007417A5" w:rsidP="00F847EC">
      <w:pPr>
        <w:jc w:val="both"/>
        <w:rPr>
          <w:rStyle w:val="hps"/>
        </w:rPr>
      </w:pPr>
      <w:r w:rsidRPr="00561918">
        <w:rPr>
          <w:rStyle w:val="hps"/>
          <w:b/>
          <w:u w:val="single"/>
        </w:rPr>
        <w:t>Vizioni:</w:t>
      </w:r>
      <w:r w:rsidR="00B06AE9">
        <w:rPr>
          <w:rStyle w:val="hps"/>
          <w:b/>
          <w:u w:val="single"/>
        </w:rPr>
        <w:t xml:space="preserve"> </w:t>
      </w:r>
      <w:r w:rsidRPr="00561918">
        <w:rPr>
          <w:rStyle w:val="hps"/>
        </w:rPr>
        <w:t>Qëllimi ynë</w:t>
      </w:r>
      <w:r w:rsidR="00B06AE9">
        <w:rPr>
          <w:rStyle w:val="hps"/>
        </w:rPr>
        <w:t xml:space="preserve"> </w:t>
      </w:r>
      <w:r w:rsidRPr="00561918">
        <w:rPr>
          <w:rStyle w:val="hps"/>
        </w:rPr>
        <w:t>kryesor është</w:t>
      </w:r>
      <w:r w:rsidR="009D1E72">
        <w:rPr>
          <w:rStyle w:val="hps"/>
        </w:rPr>
        <w:t xml:space="preserve"> </w:t>
      </w:r>
      <w:r w:rsidRPr="00561918">
        <w:rPr>
          <w:rStyle w:val="hps"/>
        </w:rPr>
        <w:t>për të siguruar që</w:t>
      </w:r>
      <w:r w:rsidR="00B06AE9">
        <w:rPr>
          <w:rStyle w:val="hps"/>
        </w:rPr>
        <w:t xml:space="preserve"> </w:t>
      </w:r>
      <w:r w:rsidRPr="00561918">
        <w:rPr>
          <w:rStyle w:val="hps"/>
        </w:rPr>
        <w:t>numri maksimal i</w:t>
      </w:r>
      <w:r w:rsidR="00B06AE9">
        <w:rPr>
          <w:rStyle w:val="hps"/>
        </w:rPr>
        <w:t xml:space="preserve"> </w:t>
      </w:r>
      <w:r w:rsidRPr="00561918">
        <w:rPr>
          <w:rStyle w:val="hps"/>
        </w:rPr>
        <w:t>familjeve në zonat e fshatrave</w:t>
      </w:r>
      <w:r w:rsidR="00B06AE9">
        <w:rPr>
          <w:rStyle w:val="hps"/>
        </w:rPr>
        <w:t xml:space="preserve"> </w:t>
      </w:r>
      <w:r w:rsidRPr="00561918">
        <w:rPr>
          <w:rStyle w:val="hps"/>
        </w:rPr>
        <w:t>dhe sidomos</w:t>
      </w:r>
      <w:r w:rsidR="00B06AE9">
        <w:rPr>
          <w:rStyle w:val="hps"/>
        </w:rPr>
        <w:t xml:space="preserve"> </w:t>
      </w:r>
      <w:r w:rsidRPr="00561918">
        <w:rPr>
          <w:rStyle w:val="hps"/>
        </w:rPr>
        <w:t>fermat familjare</w:t>
      </w:r>
      <w:r w:rsidR="00B06AE9">
        <w:rPr>
          <w:rStyle w:val="hps"/>
        </w:rPr>
        <w:t xml:space="preserve"> </w:t>
      </w:r>
      <w:r w:rsidRPr="00561918">
        <w:rPr>
          <w:rStyle w:val="hps"/>
        </w:rPr>
        <w:t>do të zhvillohen dhe mbajnë një bazë</w:t>
      </w:r>
      <w:r w:rsidR="00B06AE9">
        <w:rPr>
          <w:rStyle w:val="hps"/>
        </w:rPr>
        <w:t xml:space="preserve"> </w:t>
      </w:r>
      <w:r w:rsidRPr="00561918">
        <w:rPr>
          <w:rStyle w:val="hps"/>
        </w:rPr>
        <w:t>ekonomike</w:t>
      </w:r>
      <w:r w:rsidRPr="00561918">
        <w:t xml:space="preserve"> t</w:t>
      </w:r>
      <w:r w:rsidRPr="00561918">
        <w:rPr>
          <w:rStyle w:val="hps"/>
        </w:rPr>
        <w:t>ë qëndrueshme brenda komunës</w:t>
      </w:r>
      <w:r w:rsidRPr="00561918">
        <w:t xml:space="preserve">. </w:t>
      </w:r>
      <w:r w:rsidRPr="00561918">
        <w:rPr>
          <w:rStyle w:val="hps"/>
        </w:rPr>
        <w:t>Ne planifikojmë</w:t>
      </w:r>
      <w:r w:rsidRPr="00561918">
        <w:t xml:space="preserve"> dhe </w:t>
      </w:r>
      <w:r w:rsidRPr="00561918">
        <w:rPr>
          <w:rStyle w:val="hps"/>
        </w:rPr>
        <w:t>t’</w:t>
      </w:r>
      <w:r w:rsidR="006C59F6" w:rsidRPr="00561918">
        <w:rPr>
          <w:rStyle w:val="hps"/>
        </w:rPr>
        <w:t>a bëjmë këtë duke m</w:t>
      </w:r>
      <w:r w:rsidRPr="00561918">
        <w:rPr>
          <w:rStyle w:val="hps"/>
        </w:rPr>
        <w:t>brojtur tokën bujqësore</w:t>
      </w:r>
      <w:r w:rsidR="00B06AE9">
        <w:rPr>
          <w:rStyle w:val="hps"/>
        </w:rPr>
        <w:t xml:space="preserve"> </w:t>
      </w:r>
      <w:r w:rsidRPr="00561918">
        <w:rPr>
          <w:rStyle w:val="hps"/>
        </w:rPr>
        <w:t>përmes mbajtjes së një</w:t>
      </w:r>
      <w:r w:rsidRPr="00561918">
        <w:t xml:space="preserve"> shënimi/të dhënave </w:t>
      </w:r>
      <w:r w:rsidRPr="00561918">
        <w:rPr>
          <w:rStyle w:val="hps"/>
        </w:rPr>
        <w:t>të sakta të</w:t>
      </w:r>
      <w:r w:rsidR="00B06AE9">
        <w:rPr>
          <w:rStyle w:val="hps"/>
        </w:rPr>
        <w:t xml:space="preserve"> </w:t>
      </w:r>
      <w:r w:rsidRPr="00561918">
        <w:rPr>
          <w:rStyle w:val="hps"/>
        </w:rPr>
        <w:t>përdorimit të tokës</w:t>
      </w:r>
      <w:r w:rsidR="00B06AE9">
        <w:rPr>
          <w:rStyle w:val="hps"/>
        </w:rPr>
        <w:t xml:space="preserve"> </w:t>
      </w:r>
      <w:r w:rsidRPr="00561918">
        <w:rPr>
          <w:rStyle w:val="hps"/>
        </w:rPr>
        <w:t>bujqësore</w:t>
      </w:r>
      <w:r w:rsidR="00B06AE9">
        <w:rPr>
          <w:rStyle w:val="hps"/>
        </w:rPr>
        <w:t xml:space="preserve"> </w:t>
      </w:r>
      <w:r w:rsidRPr="00561918">
        <w:rPr>
          <w:rStyle w:val="hps"/>
        </w:rPr>
        <w:t>dhe pronësisë së këtyre pronave.</w:t>
      </w:r>
      <w:r w:rsidR="009D1E72">
        <w:rPr>
          <w:rStyle w:val="hps"/>
        </w:rPr>
        <w:t xml:space="preserve"> </w:t>
      </w:r>
      <w:r w:rsidRPr="00561918">
        <w:rPr>
          <w:rStyle w:val="hps"/>
        </w:rPr>
        <w:t>Ne</w:t>
      </w:r>
      <w:r w:rsidR="00B06AE9">
        <w:rPr>
          <w:rStyle w:val="hps"/>
        </w:rPr>
        <w:t xml:space="preserve"> </w:t>
      </w:r>
      <w:r w:rsidRPr="00561918">
        <w:rPr>
          <w:rStyle w:val="hps"/>
        </w:rPr>
        <w:t>do të bashkëpunojmë me</w:t>
      </w:r>
      <w:r w:rsidR="00B06AE9">
        <w:rPr>
          <w:rStyle w:val="hps"/>
        </w:rPr>
        <w:t xml:space="preserve"> </w:t>
      </w:r>
      <w:r w:rsidRPr="00561918">
        <w:rPr>
          <w:rStyle w:val="hps"/>
        </w:rPr>
        <w:t>bankat komerciale</w:t>
      </w:r>
      <w:r w:rsidRPr="00561918">
        <w:t xml:space="preserve">, </w:t>
      </w:r>
      <w:r w:rsidRPr="00561918">
        <w:rPr>
          <w:rStyle w:val="hps"/>
        </w:rPr>
        <w:t>për të shqyrtuar</w:t>
      </w:r>
      <w:r w:rsidR="00B06AE9">
        <w:rPr>
          <w:rStyle w:val="hps"/>
        </w:rPr>
        <w:t xml:space="preserve"> </w:t>
      </w:r>
      <w:r w:rsidRPr="00561918">
        <w:rPr>
          <w:rStyle w:val="hps"/>
        </w:rPr>
        <w:t>format e</w:t>
      </w:r>
      <w:r w:rsidR="00B06AE9">
        <w:rPr>
          <w:rStyle w:val="hps"/>
        </w:rPr>
        <w:t xml:space="preserve"> </w:t>
      </w:r>
      <w:r w:rsidRPr="00561918">
        <w:rPr>
          <w:rStyle w:val="hps"/>
        </w:rPr>
        <w:t>kreditimit</w:t>
      </w:r>
      <w:r w:rsidR="00B06AE9">
        <w:rPr>
          <w:rStyle w:val="hps"/>
        </w:rPr>
        <w:t xml:space="preserve"> </w:t>
      </w:r>
      <w:r w:rsidRPr="00561918">
        <w:rPr>
          <w:rStyle w:val="hps"/>
        </w:rPr>
        <w:t>për</w:t>
      </w:r>
      <w:r w:rsidR="00B06AE9">
        <w:rPr>
          <w:rStyle w:val="hps"/>
        </w:rPr>
        <w:t xml:space="preserve"> </w:t>
      </w:r>
      <w:r w:rsidRPr="00561918">
        <w:rPr>
          <w:rStyle w:val="hps"/>
        </w:rPr>
        <w:t>fermerët, dhe</w:t>
      </w:r>
      <w:r w:rsidR="00B06AE9">
        <w:rPr>
          <w:rStyle w:val="hps"/>
        </w:rPr>
        <w:t xml:space="preserve"> </w:t>
      </w:r>
      <w:r w:rsidRPr="00561918">
        <w:rPr>
          <w:rStyle w:val="hps"/>
        </w:rPr>
        <w:t>për të stimuluar</w:t>
      </w:r>
      <w:r w:rsidR="00B06AE9">
        <w:rPr>
          <w:rStyle w:val="hps"/>
        </w:rPr>
        <w:t xml:space="preserve"> </w:t>
      </w:r>
      <w:r w:rsidRPr="00561918">
        <w:rPr>
          <w:rStyle w:val="hps"/>
        </w:rPr>
        <w:t>dhe promovuar</w:t>
      </w:r>
      <w:r w:rsidR="00B06AE9">
        <w:rPr>
          <w:rStyle w:val="hps"/>
        </w:rPr>
        <w:t xml:space="preserve"> </w:t>
      </w:r>
      <w:r w:rsidRPr="00561918">
        <w:rPr>
          <w:rStyle w:val="hps"/>
        </w:rPr>
        <w:t>blerjet</w:t>
      </w:r>
      <w:r w:rsidR="00B06AE9">
        <w:rPr>
          <w:rStyle w:val="hps"/>
        </w:rPr>
        <w:t xml:space="preserve"> </w:t>
      </w:r>
      <w:r w:rsidRPr="00561918">
        <w:rPr>
          <w:rStyle w:val="hps"/>
        </w:rPr>
        <w:t>blegtoriale dhe</w:t>
      </w:r>
      <w:r w:rsidR="00B06AE9">
        <w:rPr>
          <w:rStyle w:val="hps"/>
        </w:rPr>
        <w:t xml:space="preserve"> </w:t>
      </w:r>
      <w:r w:rsidRPr="00561918">
        <w:rPr>
          <w:rStyle w:val="hps"/>
        </w:rPr>
        <w:t>zhvillimin bujqësor në këto mjedise</w:t>
      </w:r>
      <w:r w:rsidRPr="00561918">
        <w:t xml:space="preserve">. </w:t>
      </w:r>
      <w:r w:rsidRPr="00561918">
        <w:rPr>
          <w:rStyle w:val="hps"/>
        </w:rPr>
        <w:t>Ne gjithashtu do të</w:t>
      </w:r>
      <w:r w:rsidR="00B06AE9">
        <w:rPr>
          <w:rStyle w:val="hps"/>
        </w:rPr>
        <w:t xml:space="preserve"> </w:t>
      </w:r>
      <w:r w:rsidRPr="00561918">
        <w:rPr>
          <w:rStyle w:val="hps"/>
        </w:rPr>
        <w:t>ofrojmë mbështetje</w:t>
      </w:r>
      <w:r w:rsidR="00B06AE9">
        <w:rPr>
          <w:rStyle w:val="hps"/>
        </w:rPr>
        <w:t xml:space="preserve"> </w:t>
      </w:r>
      <w:r w:rsidRPr="00561918">
        <w:rPr>
          <w:rStyle w:val="hps"/>
        </w:rPr>
        <w:t>veterinare</w:t>
      </w:r>
      <w:r w:rsidR="00B06AE9">
        <w:rPr>
          <w:rStyle w:val="hps"/>
        </w:rPr>
        <w:t xml:space="preserve"> </w:t>
      </w:r>
      <w:r w:rsidRPr="00561918">
        <w:rPr>
          <w:rStyle w:val="hps"/>
        </w:rPr>
        <w:t>për fermerët</w:t>
      </w:r>
      <w:r w:rsidR="00B06AE9">
        <w:rPr>
          <w:rStyle w:val="hps"/>
        </w:rPr>
        <w:t xml:space="preserve"> </w:t>
      </w:r>
      <w:r w:rsidRPr="00561918">
        <w:rPr>
          <w:rStyle w:val="hps"/>
        </w:rPr>
        <w:t>për të reduktuar</w:t>
      </w:r>
      <w:r w:rsidR="00B06AE9">
        <w:rPr>
          <w:rStyle w:val="hps"/>
        </w:rPr>
        <w:t xml:space="preserve"> </w:t>
      </w:r>
      <w:r w:rsidRPr="00561918">
        <w:rPr>
          <w:rStyle w:val="hps"/>
        </w:rPr>
        <w:t>sëmundjet</w:t>
      </w:r>
      <w:r w:rsidRPr="00561918">
        <w:t xml:space="preserve"> n</w:t>
      </w:r>
      <w:r w:rsidRPr="00561918">
        <w:rPr>
          <w:rStyle w:val="hps"/>
        </w:rPr>
        <w:t>ë blegtori</w:t>
      </w:r>
      <w:r w:rsidRPr="00561918">
        <w:t xml:space="preserve">. </w:t>
      </w:r>
      <w:r w:rsidRPr="00561918">
        <w:rPr>
          <w:rStyle w:val="hps"/>
        </w:rPr>
        <w:t>Ne</w:t>
      </w:r>
      <w:r w:rsidR="00B06AE9">
        <w:rPr>
          <w:rStyle w:val="hps"/>
        </w:rPr>
        <w:t xml:space="preserve"> </w:t>
      </w:r>
      <w:r w:rsidRPr="00561918">
        <w:rPr>
          <w:rStyle w:val="hps"/>
        </w:rPr>
        <w:t>do të promovojmë</w:t>
      </w:r>
      <w:r w:rsidR="00B06AE9">
        <w:rPr>
          <w:rStyle w:val="hps"/>
        </w:rPr>
        <w:t xml:space="preserve"> </w:t>
      </w:r>
      <w:r w:rsidRPr="00561918">
        <w:rPr>
          <w:rStyle w:val="hps"/>
        </w:rPr>
        <w:t>mbrojtjen e</w:t>
      </w:r>
      <w:r w:rsidR="00B06AE9">
        <w:rPr>
          <w:rStyle w:val="hps"/>
        </w:rPr>
        <w:t xml:space="preserve"> </w:t>
      </w:r>
      <w:r w:rsidRPr="00561918">
        <w:rPr>
          <w:rStyle w:val="hps"/>
        </w:rPr>
        <w:t>mjedisit tonë</w:t>
      </w:r>
      <w:r w:rsidR="00B06AE9">
        <w:rPr>
          <w:rStyle w:val="hps"/>
        </w:rPr>
        <w:t xml:space="preserve"> </w:t>
      </w:r>
      <w:r w:rsidRPr="00561918">
        <w:rPr>
          <w:rStyle w:val="hps"/>
        </w:rPr>
        <w:t>natyror</w:t>
      </w:r>
      <w:r w:rsidR="00B06AE9">
        <w:rPr>
          <w:rStyle w:val="hps"/>
        </w:rPr>
        <w:t xml:space="preserve"> </w:t>
      </w:r>
      <w:r w:rsidRPr="00561918">
        <w:rPr>
          <w:rStyle w:val="hps"/>
        </w:rPr>
        <w:t>dhe të zbatojmë</w:t>
      </w:r>
      <w:r w:rsidR="00B06AE9">
        <w:rPr>
          <w:rStyle w:val="hps"/>
        </w:rPr>
        <w:t xml:space="preserve"> </w:t>
      </w:r>
      <w:r w:rsidRPr="00561918">
        <w:rPr>
          <w:rStyle w:val="hps"/>
        </w:rPr>
        <w:t>legjislacionin përkatës në fushën e</w:t>
      </w:r>
      <w:r w:rsidR="00B06AE9">
        <w:rPr>
          <w:rStyle w:val="hps"/>
        </w:rPr>
        <w:t xml:space="preserve"> </w:t>
      </w:r>
      <w:r w:rsidRPr="00561918">
        <w:rPr>
          <w:rStyle w:val="hps"/>
        </w:rPr>
        <w:t>mjedisit</w:t>
      </w:r>
      <w:r w:rsidRPr="00561918">
        <w:t xml:space="preserve"> dhe </w:t>
      </w:r>
      <w:r w:rsidRPr="00561918">
        <w:rPr>
          <w:rStyle w:val="hps"/>
        </w:rPr>
        <w:t>ruajtjes së</w:t>
      </w:r>
      <w:r w:rsidR="00B06AE9">
        <w:rPr>
          <w:rStyle w:val="hps"/>
        </w:rPr>
        <w:t xml:space="preserve"> </w:t>
      </w:r>
      <w:r w:rsidRPr="00561918">
        <w:rPr>
          <w:rStyle w:val="hps"/>
        </w:rPr>
        <w:t xml:space="preserve">pyjeve. </w:t>
      </w:r>
    </w:p>
    <w:p w14:paraId="775D6BF1" w14:textId="77777777" w:rsidR="00D45C69" w:rsidRPr="00561918" w:rsidRDefault="00D45C69" w:rsidP="00F847EC">
      <w:pPr>
        <w:jc w:val="both"/>
        <w:rPr>
          <w:rStyle w:val="hps"/>
        </w:rPr>
      </w:pPr>
    </w:p>
    <w:p w14:paraId="5602FE7A" w14:textId="77777777" w:rsidR="00882464" w:rsidRPr="00561918" w:rsidRDefault="00882464" w:rsidP="00F847EC">
      <w:pPr>
        <w:jc w:val="both"/>
        <w:rPr>
          <w:rStyle w:val="hps"/>
        </w:rPr>
      </w:pPr>
      <w:r w:rsidRPr="00561918">
        <w:rPr>
          <w:rStyle w:val="hps"/>
        </w:rPr>
        <w:t>P</w:t>
      </w:r>
      <w:r w:rsidRPr="00561918">
        <w:rPr>
          <w:rStyle w:val="hps"/>
          <w:b/>
        </w:rPr>
        <w:t>erformanca:</w:t>
      </w:r>
    </w:p>
    <w:p w14:paraId="4BE966F6" w14:textId="77777777" w:rsidR="00882464" w:rsidRPr="00561918" w:rsidRDefault="00882464" w:rsidP="00F847EC">
      <w:pPr>
        <w:jc w:val="both"/>
        <w:rPr>
          <w:rStyle w:val="hps"/>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2E78DD" w:rsidRPr="00561918" w14:paraId="3B695076" w14:textId="77777777" w:rsidTr="00A139A5">
        <w:tc>
          <w:tcPr>
            <w:tcW w:w="4138" w:type="dxa"/>
            <w:shd w:val="clear" w:color="auto" w:fill="00B0F0"/>
            <w:vAlign w:val="center"/>
          </w:tcPr>
          <w:p w14:paraId="541FC0A2" w14:textId="77777777" w:rsidR="002E78DD" w:rsidRPr="00561918" w:rsidRDefault="002E78DD" w:rsidP="002E78DD">
            <w:pPr>
              <w:spacing w:line="276" w:lineRule="auto"/>
              <w:jc w:val="center"/>
              <w:rPr>
                <w:b/>
                <w:lang w:eastAsia="en-GB"/>
              </w:rPr>
            </w:pPr>
            <w:r w:rsidRPr="00561918">
              <w:rPr>
                <w:b/>
                <w:lang w:eastAsia="en-GB"/>
              </w:rPr>
              <w:t>Indikatori</w:t>
            </w:r>
          </w:p>
        </w:tc>
        <w:tc>
          <w:tcPr>
            <w:tcW w:w="1523" w:type="dxa"/>
            <w:shd w:val="clear" w:color="auto" w:fill="00B0F0"/>
            <w:vAlign w:val="center"/>
          </w:tcPr>
          <w:p w14:paraId="612DFBD0" w14:textId="77777777" w:rsidR="002E78DD" w:rsidRPr="00561918" w:rsidRDefault="002E78DD" w:rsidP="002E78DD">
            <w:pPr>
              <w:spacing w:line="276" w:lineRule="auto"/>
              <w:jc w:val="center"/>
              <w:rPr>
                <w:b/>
                <w:lang w:eastAsia="en-GB"/>
              </w:rPr>
            </w:pPr>
            <w:r w:rsidRPr="00561918">
              <w:rPr>
                <w:b/>
                <w:lang w:eastAsia="en-GB"/>
              </w:rPr>
              <w:t>202</w:t>
            </w:r>
            <w:r w:rsidR="00373A98" w:rsidRPr="00561918">
              <w:rPr>
                <w:b/>
                <w:lang w:eastAsia="en-GB"/>
              </w:rPr>
              <w:t>5</w:t>
            </w:r>
          </w:p>
        </w:tc>
        <w:tc>
          <w:tcPr>
            <w:tcW w:w="1523" w:type="dxa"/>
            <w:shd w:val="clear" w:color="auto" w:fill="00B0F0"/>
            <w:vAlign w:val="center"/>
          </w:tcPr>
          <w:p w14:paraId="3C224928" w14:textId="77777777" w:rsidR="002E78DD" w:rsidRPr="00561918" w:rsidRDefault="002E78DD" w:rsidP="002E78DD">
            <w:pPr>
              <w:spacing w:line="276" w:lineRule="auto"/>
              <w:jc w:val="center"/>
              <w:rPr>
                <w:b/>
                <w:lang w:eastAsia="en-GB"/>
              </w:rPr>
            </w:pPr>
            <w:r w:rsidRPr="00561918">
              <w:rPr>
                <w:b/>
                <w:lang w:eastAsia="en-GB"/>
              </w:rPr>
              <w:t>202</w:t>
            </w:r>
            <w:r w:rsidR="00373A98" w:rsidRPr="00561918">
              <w:rPr>
                <w:b/>
                <w:lang w:eastAsia="en-GB"/>
              </w:rPr>
              <w:t>6</w:t>
            </w:r>
          </w:p>
        </w:tc>
        <w:tc>
          <w:tcPr>
            <w:tcW w:w="1582" w:type="dxa"/>
            <w:shd w:val="clear" w:color="auto" w:fill="00B0F0"/>
            <w:vAlign w:val="center"/>
          </w:tcPr>
          <w:p w14:paraId="0A5D6145" w14:textId="77777777" w:rsidR="002E78DD" w:rsidRPr="00561918" w:rsidRDefault="002E78DD" w:rsidP="002E78DD">
            <w:pPr>
              <w:spacing w:line="276" w:lineRule="auto"/>
              <w:jc w:val="center"/>
              <w:rPr>
                <w:b/>
                <w:lang w:eastAsia="en-GB"/>
              </w:rPr>
            </w:pPr>
            <w:r w:rsidRPr="00561918">
              <w:rPr>
                <w:b/>
                <w:lang w:eastAsia="en-GB"/>
              </w:rPr>
              <w:t>202</w:t>
            </w:r>
            <w:r w:rsidR="00373A98" w:rsidRPr="00561918">
              <w:rPr>
                <w:b/>
                <w:lang w:eastAsia="en-GB"/>
              </w:rPr>
              <w:t>7</w:t>
            </w:r>
          </w:p>
        </w:tc>
      </w:tr>
      <w:tr w:rsidR="002E78DD" w:rsidRPr="00561918" w14:paraId="41605E8E" w14:textId="77777777" w:rsidTr="00C248B4">
        <w:tc>
          <w:tcPr>
            <w:tcW w:w="4138" w:type="dxa"/>
            <w:vAlign w:val="center"/>
          </w:tcPr>
          <w:p w14:paraId="524081C7" w14:textId="77777777" w:rsidR="002E78DD" w:rsidRPr="00561918" w:rsidRDefault="002E78DD" w:rsidP="002E78DD">
            <w:pPr>
              <w:spacing w:line="276" w:lineRule="auto"/>
              <w:rPr>
                <w:lang w:eastAsia="en-GB"/>
              </w:rPr>
            </w:pPr>
            <w:r w:rsidRPr="00561918">
              <w:rPr>
                <w:lang w:eastAsia="en-GB"/>
              </w:rPr>
              <w:t>% e tokës bujqësore që është duke u kultivuar</w:t>
            </w:r>
          </w:p>
        </w:tc>
        <w:tc>
          <w:tcPr>
            <w:tcW w:w="1523" w:type="dxa"/>
            <w:vAlign w:val="center"/>
          </w:tcPr>
          <w:p w14:paraId="0FBF9101" w14:textId="77777777" w:rsidR="002E78DD" w:rsidRPr="00561918" w:rsidRDefault="002E78DD" w:rsidP="00373A98">
            <w:pPr>
              <w:spacing w:line="276" w:lineRule="auto"/>
              <w:rPr>
                <w:lang w:eastAsia="en-GB"/>
              </w:rPr>
            </w:pPr>
          </w:p>
        </w:tc>
        <w:tc>
          <w:tcPr>
            <w:tcW w:w="1523" w:type="dxa"/>
            <w:vAlign w:val="center"/>
          </w:tcPr>
          <w:p w14:paraId="432A8172" w14:textId="77777777" w:rsidR="002E78DD" w:rsidRPr="00561918" w:rsidRDefault="002E78DD" w:rsidP="002E78DD">
            <w:pPr>
              <w:spacing w:line="276" w:lineRule="auto"/>
              <w:jc w:val="center"/>
              <w:rPr>
                <w:lang w:eastAsia="en-GB"/>
              </w:rPr>
            </w:pPr>
          </w:p>
        </w:tc>
        <w:tc>
          <w:tcPr>
            <w:tcW w:w="1582" w:type="dxa"/>
            <w:vAlign w:val="center"/>
          </w:tcPr>
          <w:p w14:paraId="50B4C117" w14:textId="77777777" w:rsidR="002E78DD" w:rsidRPr="00561918" w:rsidRDefault="002E78DD" w:rsidP="002E78DD">
            <w:pPr>
              <w:spacing w:line="276" w:lineRule="auto"/>
              <w:jc w:val="center"/>
              <w:rPr>
                <w:lang w:eastAsia="en-GB"/>
              </w:rPr>
            </w:pPr>
          </w:p>
        </w:tc>
      </w:tr>
      <w:tr w:rsidR="00D45C69" w:rsidRPr="00561918" w14:paraId="3A20F394" w14:textId="77777777" w:rsidTr="00C248B4">
        <w:trPr>
          <w:trHeight w:val="616"/>
        </w:trPr>
        <w:tc>
          <w:tcPr>
            <w:tcW w:w="4138" w:type="dxa"/>
            <w:vAlign w:val="center"/>
          </w:tcPr>
          <w:p w14:paraId="29184734" w14:textId="77777777" w:rsidR="00D45C69" w:rsidRPr="00561918" w:rsidRDefault="00FE503D" w:rsidP="00C248B4">
            <w:pPr>
              <w:spacing w:line="276" w:lineRule="auto"/>
              <w:rPr>
                <w:lang w:eastAsia="en-GB"/>
              </w:rPr>
            </w:pPr>
            <w:r w:rsidRPr="00561918">
              <w:rPr>
                <w:lang w:eastAsia="en-GB"/>
              </w:rPr>
              <w:t>Miser</w:t>
            </w:r>
          </w:p>
        </w:tc>
        <w:tc>
          <w:tcPr>
            <w:tcW w:w="1523" w:type="dxa"/>
            <w:vAlign w:val="center"/>
          </w:tcPr>
          <w:p w14:paraId="237052A9" w14:textId="77777777" w:rsidR="00D45C69" w:rsidRPr="00561918" w:rsidRDefault="00FE503D" w:rsidP="00C248B4">
            <w:pPr>
              <w:spacing w:line="276" w:lineRule="auto"/>
              <w:jc w:val="center"/>
              <w:rPr>
                <w:lang w:eastAsia="en-GB"/>
              </w:rPr>
            </w:pPr>
            <w:r w:rsidRPr="00561918">
              <w:rPr>
                <w:lang w:eastAsia="en-GB"/>
              </w:rPr>
              <w:t>20</w:t>
            </w:r>
          </w:p>
        </w:tc>
        <w:tc>
          <w:tcPr>
            <w:tcW w:w="1523" w:type="dxa"/>
            <w:vAlign w:val="center"/>
          </w:tcPr>
          <w:p w14:paraId="271FDCC9" w14:textId="77777777" w:rsidR="00D45C69" w:rsidRPr="00561918" w:rsidRDefault="00FE503D" w:rsidP="00C248B4">
            <w:pPr>
              <w:spacing w:line="276" w:lineRule="auto"/>
              <w:jc w:val="center"/>
              <w:rPr>
                <w:lang w:eastAsia="en-GB"/>
              </w:rPr>
            </w:pPr>
            <w:r w:rsidRPr="00561918">
              <w:rPr>
                <w:lang w:eastAsia="en-GB"/>
              </w:rPr>
              <w:t>25</w:t>
            </w:r>
          </w:p>
        </w:tc>
        <w:tc>
          <w:tcPr>
            <w:tcW w:w="1582" w:type="dxa"/>
            <w:vAlign w:val="center"/>
          </w:tcPr>
          <w:p w14:paraId="0C65D820" w14:textId="77777777" w:rsidR="00D45C69" w:rsidRPr="00561918" w:rsidRDefault="00FE503D" w:rsidP="00C248B4">
            <w:pPr>
              <w:spacing w:line="276" w:lineRule="auto"/>
              <w:jc w:val="center"/>
              <w:rPr>
                <w:lang w:eastAsia="en-GB"/>
              </w:rPr>
            </w:pPr>
            <w:r w:rsidRPr="00561918">
              <w:rPr>
                <w:lang w:eastAsia="en-GB"/>
              </w:rPr>
              <w:t>25</w:t>
            </w:r>
          </w:p>
        </w:tc>
      </w:tr>
      <w:tr w:rsidR="00D45C69" w:rsidRPr="00561918" w14:paraId="26406759" w14:textId="77777777" w:rsidTr="00C248B4">
        <w:tc>
          <w:tcPr>
            <w:tcW w:w="4138" w:type="dxa"/>
            <w:vAlign w:val="center"/>
          </w:tcPr>
          <w:p w14:paraId="1D2D5833" w14:textId="77777777" w:rsidR="00D45C69" w:rsidRPr="00561918" w:rsidRDefault="00FE503D" w:rsidP="00C248B4">
            <w:pPr>
              <w:spacing w:line="276" w:lineRule="auto"/>
              <w:rPr>
                <w:lang w:eastAsia="en-GB"/>
              </w:rPr>
            </w:pPr>
            <w:r w:rsidRPr="00561918">
              <w:rPr>
                <w:lang w:eastAsia="en-GB"/>
              </w:rPr>
              <w:t xml:space="preserve">Jonxhe dhe tjera </w:t>
            </w:r>
          </w:p>
        </w:tc>
        <w:tc>
          <w:tcPr>
            <w:tcW w:w="1523" w:type="dxa"/>
            <w:vAlign w:val="center"/>
          </w:tcPr>
          <w:p w14:paraId="6F9D516D" w14:textId="77777777" w:rsidR="00D45C69" w:rsidRPr="00561918" w:rsidRDefault="00FE503D" w:rsidP="00C248B4">
            <w:pPr>
              <w:spacing w:line="276" w:lineRule="auto"/>
              <w:jc w:val="center"/>
              <w:rPr>
                <w:lang w:eastAsia="en-GB"/>
              </w:rPr>
            </w:pPr>
            <w:r w:rsidRPr="00561918">
              <w:rPr>
                <w:lang w:eastAsia="en-GB"/>
              </w:rPr>
              <w:t>35</w:t>
            </w:r>
          </w:p>
        </w:tc>
        <w:tc>
          <w:tcPr>
            <w:tcW w:w="1523" w:type="dxa"/>
            <w:vAlign w:val="center"/>
          </w:tcPr>
          <w:p w14:paraId="0149A595" w14:textId="77777777" w:rsidR="00D45C69" w:rsidRPr="00561918" w:rsidRDefault="00FE503D" w:rsidP="00C248B4">
            <w:pPr>
              <w:spacing w:line="276" w:lineRule="auto"/>
              <w:jc w:val="center"/>
              <w:rPr>
                <w:lang w:eastAsia="en-GB"/>
              </w:rPr>
            </w:pPr>
            <w:r w:rsidRPr="00561918">
              <w:rPr>
                <w:lang w:eastAsia="en-GB"/>
              </w:rPr>
              <w:t>35</w:t>
            </w:r>
          </w:p>
        </w:tc>
        <w:tc>
          <w:tcPr>
            <w:tcW w:w="1582" w:type="dxa"/>
            <w:vAlign w:val="center"/>
          </w:tcPr>
          <w:p w14:paraId="0161F6A9" w14:textId="77777777" w:rsidR="00D45C69" w:rsidRPr="00561918" w:rsidRDefault="00FE503D" w:rsidP="00C248B4">
            <w:pPr>
              <w:spacing w:line="276" w:lineRule="auto"/>
              <w:jc w:val="center"/>
              <w:rPr>
                <w:lang w:eastAsia="en-GB"/>
              </w:rPr>
            </w:pPr>
            <w:r w:rsidRPr="00561918">
              <w:rPr>
                <w:lang w:eastAsia="en-GB"/>
              </w:rPr>
              <w:t>35</w:t>
            </w:r>
          </w:p>
        </w:tc>
      </w:tr>
    </w:tbl>
    <w:p w14:paraId="0FC977EB" w14:textId="77777777" w:rsidR="00D45C69" w:rsidRPr="00561918" w:rsidRDefault="00D45C69" w:rsidP="00F847EC">
      <w:pPr>
        <w:jc w:val="both"/>
        <w:rPr>
          <w:rStyle w:val="hps"/>
        </w:rPr>
      </w:pPr>
    </w:p>
    <w:p w14:paraId="3F0A2E80" w14:textId="77777777" w:rsidR="00F15147" w:rsidRPr="00561918" w:rsidRDefault="00F15147" w:rsidP="00F847EC">
      <w:pPr>
        <w:rPr>
          <w:rStyle w:val="hps"/>
          <w:b/>
        </w:rPr>
      </w:pPr>
    </w:p>
    <w:p w14:paraId="04A6C892" w14:textId="77777777" w:rsidR="00373A98" w:rsidRPr="00561918" w:rsidRDefault="00373A98" w:rsidP="00F847EC">
      <w:pPr>
        <w:rPr>
          <w:rStyle w:val="hps"/>
          <w:b/>
        </w:rPr>
      </w:pPr>
    </w:p>
    <w:p w14:paraId="0D693F97" w14:textId="77777777" w:rsidR="00373A98" w:rsidRPr="00561918" w:rsidRDefault="00373A98" w:rsidP="00F847EC">
      <w:pPr>
        <w:rPr>
          <w:rStyle w:val="hps"/>
          <w:b/>
        </w:rPr>
      </w:pPr>
    </w:p>
    <w:p w14:paraId="19B94053" w14:textId="77777777" w:rsidR="00373A98" w:rsidRPr="00561918" w:rsidRDefault="00373A98" w:rsidP="00F847EC">
      <w:pPr>
        <w:rPr>
          <w:rStyle w:val="hps"/>
          <w:b/>
        </w:rPr>
      </w:pPr>
    </w:p>
    <w:p w14:paraId="72E57A07" w14:textId="77777777" w:rsidR="00373A98" w:rsidRPr="00561918" w:rsidRDefault="00373A98" w:rsidP="00F847EC">
      <w:pPr>
        <w:rPr>
          <w:rStyle w:val="hps"/>
          <w:b/>
        </w:rPr>
      </w:pPr>
    </w:p>
    <w:p w14:paraId="6887627D" w14:textId="77777777" w:rsidR="00373A98" w:rsidRPr="00561918" w:rsidRDefault="00373A98" w:rsidP="00F847EC">
      <w:pPr>
        <w:rPr>
          <w:rStyle w:val="hps"/>
          <w:b/>
        </w:rPr>
      </w:pPr>
    </w:p>
    <w:p w14:paraId="2CDA50AB" w14:textId="77777777" w:rsidR="00373A98" w:rsidRPr="00561918" w:rsidRDefault="00373A98" w:rsidP="00F847EC">
      <w:pPr>
        <w:rPr>
          <w:rStyle w:val="hps"/>
          <w:b/>
        </w:rPr>
      </w:pPr>
    </w:p>
    <w:p w14:paraId="4E55823E" w14:textId="77777777" w:rsidR="00F15147" w:rsidRPr="00561918" w:rsidRDefault="00F847EC" w:rsidP="005E4AE1">
      <w:pPr>
        <w:pStyle w:val="Heading2"/>
        <w:numPr>
          <w:ilvl w:val="1"/>
          <w:numId w:val="21"/>
        </w:numPr>
        <w:rPr>
          <w:rStyle w:val="hps"/>
          <w:rFonts w:ascii="Times New Roman" w:hAnsi="Times New Roman"/>
        </w:rPr>
      </w:pPr>
      <w:bookmarkStart w:id="295" w:name="_Toc106976297"/>
      <w:bookmarkStart w:id="296" w:name="_Toc138278103"/>
      <w:bookmarkStart w:id="297" w:name="_Toc138278320"/>
      <w:bookmarkStart w:id="298" w:name="_Toc138278586"/>
      <w:bookmarkStart w:id="299" w:name="_Toc138287880"/>
      <w:bookmarkStart w:id="300" w:name="_Toc138287927"/>
      <w:bookmarkStart w:id="301" w:name="_Toc170390235"/>
      <w:bookmarkStart w:id="302" w:name="_Toc170458732"/>
      <w:r w:rsidRPr="00561918">
        <w:rPr>
          <w:rStyle w:val="hps"/>
          <w:rFonts w:ascii="Times New Roman" w:hAnsi="Times New Roman"/>
        </w:rPr>
        <w:lastRenderedPageBreak/>
        <w:t>Drejtoria e Arsimit</w:t>
      </w:r>
      <w:bookmarkEnd w:id="295"/>
      <w:bookmarkEnd w:id="296"/>
      <w:bookmarkEnd w:id="297"/>
      <w:bookmarkEnd w:id="298"/>
      <w:bookmarkEnd w:id="299"/>
      <w:bookmarkEnd w:id="300"/>
      <w:bookmarkEnd w:id="301"/>
      <w:bookmarkEnd w:id="302"/>
    </w:p>
    <w:p w14:paraId="4172615C" w14:textId="77777777" w:rsidR="007417A5" w:rsidRPr="00561918" w:rsidRDefault="00F847EC" w:rsidP="007417A5">
      <w:pPr>
        <w:rPr>
          <w:color w:val="000000"/>
        </w:rPr>
      </w:pPr>
      <w:r w:rsidRPr="00561918">
        <w:br/>
      </w:r>
      <w:r w:rsidR="007417A5" w:rsidRPr="00561918">
        <w:rPr>
          <w:rStyle w:val="hps"/>
          <w:b/>
          <w:u w:val="single"/>
        </w:rPr>
        <w:t>Misioni:</w:t>
      </w:r>
      <w:r w:rsidR="007417A5" w:rsidRPr="00561918">
        <w:rPr>
          <w:color w:val="000000"/>
        </w:rPr>
        <w:t xml:space="preserve"> DKA ushtron funksionet dhe përgjegjësitë e saj në bazë të ligjit lidhur me organizimin e arsimit për nxënës </w:t>
      </w:r>
      <w:r w:rsidR="007417A5" w:rsidRPr="00561918">
        <w:t>vajza dhe djem.</w:t>
      </w:r>
      <w:r w:rsidR="007417A5" w:rsidRPr="00561918">
        <w:rPr>
          <w:color w:val="000000"/>
        </w:rPr>
        <w:t xml:space="preserve"> Nxit barazinë me mundësinë për të ndjekur arsimin në të gjitha nivelet e komunës, gjithëpërfshirje në arsim, në zhvillimin dhe aftësimin e personelit për mësim sa më cilësor.</w:t>
      </w:r>
    </w:p>
    <w:p w14:paraId="5C0DE248" w14:textId="77777777" w:rsidR="007417A5" w:rsidRPr="00561918" w:rsidRDefault="007417A5" w:rsidP="007417A5"/>
    <w:p w14:paraId="1BAED886" w14:textId="31CA8385" w:rsidR="007417A5" w:rsidRPr="00561918" w:rsidRDefault="007417A5" w:rsidP="007417A5">
      <w:pPr>
        <w:jc w:val="both"/>
        <w:rPr>
          <w:rStyle w:val="hps"/>
        </w:rPr>
      </w:pPr>
      <w:r w:rsidRPr="00561918">
        <w:rPr>
          <w:rStyle w:val="hps"/>
          <w:b/>
          <w:u w:val="single"/>
        </w:rPr>
        <w:t>Vizioni:</w:t>
      </w:r>
      <w:r w:rsidR="009D1E72">
        <w:rPr>
          <w:rStyle w:val="hps"/>
          <w:b/>
          <w:u w:val="single"/>
        </w:rPr>
        <w:t xml:space="preserve"> </w:t>
      </w:r>
      <w:r w:rsidRPr="00561918">
        <w:rPr>
          <w:rStyle w:val="hps"/>
        </w:rPr>
        <w:t>Qëllimi ynë</w:t>
      </w:r>
      <w:r w:rsidR="00B06AE9">
        <w:rPr>
          <w:rStyle w:val="hps"/>
        </w:rPr>
        <w:t xml:space="preserve"> </w:t>
      </w:r>
      <w:r w:rsidRPr="00561918">
        <w:rPr>
          <w:rStyle w:val="hps"/>
        </w:rPr>
        <w:t>është që të sigurojmë</w:t>
      </w:r>
      <w:r w:rsidR="00B06AE9">
        <w:rPr>
          <w:rStyle w:val="hps"/>
        </w:rPr>
        <w:t xml:space="preserve"> </w:t>
      </w:r>
      <w:r w:rsidRPr="00561918">
        <w:rPr>
          <w:rStyle w:val="hps"/>
        </w:rPr>
        <w:t>qasje të barabartë për të gjithë fëmijët</w:t>
      </w:r>
      <w:r w:rsidR="00B06AE9">
        <w:rPr>
          <w:rStyle w:val="hps"/>
        </w:rPr>
        <w:t xml:space="preserve"> </w:t>
      </w:r>
      <w:r w:rsidRPr="00561918">
        <w:rPr>
          <w:rStyle w:val="hps"/>
        </w:rPr>
        <w:t>brenda komunës, n</w:t>
      </w:r>
      <w:r w:rsidRPr="00561918">
        <w:t>ë</w:t>
      </w:r>
      <w:r w:rsidRPr="00561918">
        <w:rPr>
          <w:rStyle w:val="hps"/>
        </w:rPr>
        <w:t xml:space="preserve"> sistemin e arsimit cilësor,</w:t>
      </w:r>
      <w:r w:rsidR="00B06AE9">
        <w:rPr>
          <w:rStyle w:val="hps"/>
        </w:rPr>
        <w:t xml:space="preserve"> </w:t>
      </w:r>
      <w:r w:rsidRPr="00561918">
        <w:rPr>
          <w:rStyle w:val="hps"/>
        </w:rPr>
        <w:t>parashkollor</w:t>
      </w:r>
      <w:r w:rsidRPr="00561918">
        <w:t xml:space="preserve">, </w:t>
      </w:r>
      <w:r w:rsidRPr="00561918">
        <w:rPr>
          <w:rStyle w:val="hps"/>
        </w:rPr>
        <w:t>fillor dhe atë të mesëm</w:t>
      </w:r>
      <w:r w:rsidRPr="00561918">
        <w:t xml:space="preserve">. </w:t>
      </w:r>
      <w:r w:rsidRPr="00561918">
        <w:rPr>
          <w:rStyle w:val="hps"/>
        </w:rPr>
        <w:t>Ne gjithashtu</w:t>
      </w:r>
      <w:r w:rsidRPr="00561918">
        <w:t xml:space="preserve"> do </w:t>
      </w:r>
      <w:r w:rsidRPr="00561918">
        <w:rPr>
          <w:rStyle w:val="hps"/>
        </w:rPr>
        <w:t>të mbështesim</w:t>
      </w:r>
      <w:r w:rsidR="00B06AE9">
        <w:rPr>
          <w:rStyle w:val="hps"/>
        </w:rPr>
        <w:t xml:space="preserve"> </w:t>
      </w:r>
      <w:r w:rsidRPr="00561918">
        <w:rPr>
          <w:rStyle w:val="hps"/>
        </w:rPr>
        <w:t>sigurimin e edukimit të më</w:t>
      </w:r>
      <w:r w:rsidR="00B06AE9">
        <w:rPr>
          <w:rStyle w:val="hps"/>
        </w:rPr>
        <w:t xml:space="preserve"> </w:t>
      </w:r>
      <w:r w:rsidRPr="00561918">
        <w:rPr>
          <w:rStyle w:val="hps"/>
        </w:rPr>
        <w:t>tejmë për të rriturit</w:t>
      </w:r>
      <w:r w:rsidRPr="00561918">
        <w:t xml:space="preserve">. </w:t>
      </w:r>
      <w:r w:rsidRPr="00561918">
        <w:rPr>
          <w:rStyle w:val="hps"/>
        </w:rPr>
        <w:t>Për t’a bërë këtë, ne kemi siguruar</w:t>
      </w:r>
      <w:r w:rsidR="00B06AE9">
        <w:rPr>
          <w:rStyle w:val="hps"/>
        </w:rPr>
        <w:t xml:space="preserve"> </w:t>
      </w:r>
      <w:r w:rsidRPr="00561918">
        <w:rPr>
          <w:rStyle w:val="hps"/>
        </w:rPr>
        <w:t>zbatimin e</w:t>
      </w:r>
      <w:r w:rsidR="00B06AE9">
        <w:rPr>
          <w:rStyle w:val="hps"/>
        </w:rPr>
        <w:t xml:space="preserve"> </w:t>
      </w:r>
      <w:r w:rsidRPr="00561918">
        <w:rPr>
          <w:rStyle w:val="hps"/>
        </w:rPr>
        <w:t>rregullores</w:t>
      </w:r>
      <w:r w:rsidR="00B06AE9">
        <w:rPr>
          <w:rStyle w:val="hps"/>
        </w:rPr>
        <w:t xml:space="preserve"> </w:t>
      </w:r>
      <w:r w:rsidRPr="00561918">
        <w:rPr>
          <w:rStyle w:val="hps"/>
        </w:rPr>
        <w:t>kombëtare</w:t>
      </w:r>
      <w:r w:rsidRPr="00561918">
        <w:t xml:space="preserve"> dhe l</w:t>
      </w:r>
      <w:r w:rsidRPr="00561918">
        <w:rPr>
          <w:rStyle w:val="hps"/>
        </w:rPr>
        <w:t>egjislacionit të duhur arsimor</w:t>
      </w:r>
      <w:r w:rsidRPr="00561918">
        <w:t xml:space="preserve">, </w:t>
      </w:r>
      <w:r w:rsidRPr="00561918">
        <w:rPr>
          <w:rStyle w:val="hps"/>
        </w:rPr>
        <w:t>dhe politikat gjegjëse si rezultat</w:t>
      </w:r>
      <w:r w:rsidRPr="00561918">
        <w:t xml:space="preserve">. </w:t>
      </w:r>
    </w:p>
    <w:p w14:paraId="1DB54388" w14:textId="77777777" w:rsidR="007417A5" w:rsidRPr="00561918" w:rsidRDefault="007417A5" w:rsidP="007417A5">
      <w:pPr>
        <w:jc w:val="both"/>
        <w:rPr>
          <w:rStyle w:val="hps"/>
        </w:rPr>
      </w:pPr>
    </w:p>
    <w:p w14:paraId="4DEC6A62" w14:textId="77777777" w:rsidR="00F15147" w:rsidRPr="00561918" w:rsidRDefault="00F15147" w:rsidP="007417A5">
      <w:pPr>
        <w:rPr>
          <w:rStyle w:val="hps"/>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2E78DD" w:rsidRPr="00561918" w14:paraId="31870B67" w14:textId="77777777" w:rsidTr="00A139A5">
        <w:tc>
          <w:tcPr>
            <w:tcW w:w="4138" w:type="dxa"/>
            <w:shd w:val="clear" w:color="auto" w:fill="00B0F0"/>
            <w:vAlign w:val="center"/>
          </w:tcPr>
          <w:p w14:paraId="01BA115D" w14:textId="77777777" w:rsidR="002E78DD" w:rsidRPr="00561918" w:rsidRDefault="002E78DD" w:rsidP="002E78DD">
            <w:pPr>
              <w:spacing w:line="276" w:lineRule="auto"/>
              <w:jc w:val="center"/>
              <w:rPr>
                <w:b/>
                <w:lang w:eastAsia="en-GB"/>
              </w:rPr>
            </w:pPr>
            <w:r w:rsidRPr="00561918">
              <w:rPr>
                <w:b/>
                <w:lang w:eastAsia="en-GB"/>
              </w:rPr>
              <w:t>Indikatori</w:t>
            </w:r>
          </w:p>
        </w:tc>
        <w:tc>
          <w:tcPr>
            <w:tcW w:w="1523" w:type="dxa"/>
            <w:shd w:val="clear" w:color="auto" w:fill="00B0F0"/>
            <w:vAlign w:val="center"/>
          </w:tcPr>
          <w:p w14:paraId="5A38D581" w14:textId="77777777" w:rsidR="002E78DD" w:rsidRPr="00561918" w:rsidRDefault="002E78DD" w:rsidP="002E78DD">
            <w:pPr>
              <w:spacing w:line="276" w:lineRule="auto"/>
              <w:jc w:val="center"/>
              <w:rPr>
                <w:b/>
                <w:lang w:eastAsia="en-GB"/>
              </w:rPr>
            </w:pPr>
            <w:r w:rsidRPr="00561918">
              <w:rPr>
                <w:b/>
                <w:lang w:eastAsia="en-GB"/>
              </w:rPr>
              <w:t>202</w:t>
            </w:r>
            <w:r w:rsidR="00373A98" w:rsidRPr="00561918">
              <w:rPr>
                <w:b/>
                <w:lang w:eastAsia="en-GB"/>
              </w:rPr>
              <w:t>5</w:t>
            </w:r>
          </w:p>
        </w:tc>
        <w:tc>
          <w:tcPr>
            <w:tcW w:w="1523" w:type="dxa"/>
            <w:shd w:val="clear" w:color="auto" w:fill="00B0F0"/>
            <w:vAlign w:val="center"/>
          </w:tcPr>
          <w:p w14:paraId="5163A2F6" w14:textId="77777777" w:rsidR="002E78DD" w:rsidRPr="00561918" w:rsidRDefault="002E78DD" w:rsidP="002E78DD">
            <w:pPr>
              <w:spacing w:line="276" w:lineRule="auto"/>
              <w:jc w:val="center"/>
              <w:rPr>
                <w:b/>
                <w:lang w:eastAsia="en-GB"/>
              </w:rPr>
            </w:pPr>
            <w:r w:rsidRPr="00561918">
              <w:rPr>
                <w:b/>
                <w:lang w:eastAsia="en-GB"/>
              </w:rPr>
              <w:t>202</w:t>
            </w:r>
            <w:r w:rsidR="00373A98" w:rsidRPr="00561918">
              <w:rPr>
                <w:b/>
                <w:lang w:eastAsia="en-GB"/>
              </w:rPr>
              <w:t>6</w:t>
            </w:r>
          </w:p>
        </w:tc>
        <w:tc>
          <w:tcPr>
            <w:tcW w:w="1582" w:type="dxa"/>
            <w:shd w:val="clear" w:color="auto" w:fill="00B0F0"/>
            <w:vAlign w:val="center"/>
          </w:tcPr>
          <w:p w14:paraId="766F93D3" w14:textId="77777777" w:rsidR="002E78DD" w:rsidRPr="00561918" w:rsidRDefault="002E78DD" w:rsidP="002E78DD">
            <w:pPr>
              <w:spacing w:line="276" w:lineRule="auto"/>
              <w:jc w:val="center"/>
              <w:rPr>
                <w:b/>
                <w:lang w:eastAsia="en-GB"/>
              </w:rPr>
            </w:pPr>
            <w:r w:rsidRPr="00561918">
              <w:rPr>
                <w:b/>
                <w:lang w:eastAsia="en-GB"/>
              </w:rPr>
              <w:t>202</w:t>
            </w:r>
            <w:r w:rsidR="00373A98" w:rsidRPr="00561918">
              <w:rPr>
                <w:b/>
                <w:lang w:eastAsia="en-GB"/>
              </w:rPr>
              <w:t>7</w:t>
            </w:r>
          </w:p>
        </w:tc>
      </w:tr>
      <w:tr w:rsidR="002E78DD" w:rsidRPr="00561918" w14:paraId="69B64311" w14:textId="77777777" w:rsidTr="00C248B4">
        <w:tc>
          <w:tcPr>
            <w:tcW w:w="4138" w:type="dxa"/>
            <w:vAlign w:val="center"/>
          </w:tcPr>
          <w:p w14:paraId="24CD2ABD" w14:textId="77777777" w:rsidR="002E78DD" w:rsidRPr="00561918" w:rsidRDefault="002E78DD" w:rsidP="002E78DD">
            <w:pPr>
              <w:spacing w:after="200" w:line="276" w:lineRule="auto"/>
              <w:jc w:val="both"/>
              <w:rPr>
                <w:lang w:eastAsia="en-GB"/>
              </w:rPr>
            </w:pPr>
            <w:r w:rsidRPr="00561918">
              <w:rPr>
                <w:rStyle w:val="hps"/>
              </w:rPr>
              <w:t>% e fëmijëve që arrijnë moshën për të filluar shkollë</w:t>
            </w:r>
            <w:r w:rsidR="00373A98" w:rsidRPr="00561918">
              <w:rPr>
                <w:rStyle w:val="hps"/>
              </w:rPr>
              <w:t>n</w:t>
            </w:r>
          </w:p>
        </w:tc>
        <w:tc>
          <w:tcPr>
            <w:tcW w:w="1523" w:type="dxa"/>
            <w:vAlign w:val="center"/>
          </w:tcPr>
          <w:p w14:paraId="6DED509A" w14:textId="77777777" w:rsidR="002E78DD" w:rsidRPr="00561918" w:rsidRDefault="002E78DD" w:rsidP="002E78DD">
            <w:pPr>
              <w:spacing w:line="276" w:lineRule="auto"/>
              <w:jc w:val="center"/>
              <w:rPr>
                <w:lang w:eastAsia="en-GB"/>
              </w:rPr>
            </w:pPr>
          </w:p>
        </w:tc>
        <w:tc>
          <w:tcPr>
            <w:tcW w:w="1523" w:type="dxa"/>
            <w:vAlign w:val="center"/>
          </w:tcPr>
          <w:p w14:paraId="443A09C6" w14:textId="77777777" w:rsidR="002E78DD" w:rsidRPr="00561918" w:rsidRDefault="002E78DD" w:rsidP="002E78DD">
            <w:pPr>
              <w:spacing w:line="276" w:lineRule="auto"/>
              <w:jc w:val="center"/>
              <w:rPr>
                <w:lang w:eastAsia="en-GB"/>
              </w:rPr>
            </w:pPr>
          </w:p>
        </w:tc>
        <w:tc>
          <w:tcPr>
            <w:tcW w:w="1582" w:type="dxa"/>
            <w:vAlign w:val="center"/>
          </w:tcPr>
          <w:p w14:paraId="0195C514" w14:textId="77777777" w:rsidR="002E78DD" w:rsidRPr="00561918" w:rsidRDefault="002E78DD" w:rsidP="00373A98">
            <w:pPr>
              <w:spacing w:line="276" w:lineRule="auto"/>
              <w:rPr>
                <w:lang w:eastAsia="en-GB"/>
              </w:rPr>
            </w:pPr>
          </w:p>
        </w:tc>
      </w:tr>
      <w:tr w:rsidR="00D45C69" w:rsidRPr="00561918" w14:paraId="4AFFC8D8" w14:textId="77777777" w:rsidTr="00C248B4">
        <w:trPr>
          <w:trHeight w:val="616"/>
        </w:trPr>
        <w:tc>
          <w:tcPr>
            <w:tcW w:w="4138" w:type="dxa"/>
            <w:vAlign w:val="center"/>
          </w:tcPr>
          <w:p w14:paraId="1037C2DD" w14:textId="77777777" w:rsidR="00D45C69" w:rsidRPr="00561918" w:rsidRDefault="007D3438" w:rsidP="007D3438">
            <w:pPr>
              <w:spacing w:after="200" w:line="276" w:lineRule="auto"/>
              <w:jc w:val="both"/>
              <w:rPr>
                <w:lang w:eastAsia="en-GB"/>
              </w:rPr>
            </w:pPr>
            <w:r w:rsidRPr="00561918">
              <w:rPr>
                <w:rStyle w:val="hps"/>
              </w:rPr>
              <w:t>% i nxënësve që kalojnë provimin shtetëror</w:t>
            </w:r>
          </w:p>
        </w:tc>
        <w:tc>
          <w:tcPr>
            <w:tcW w:w="1523" w:type="dxa"/>
            <w:vAlign w:val="center"/>
          </w:tcPr>
          <w:p w14:paraId="463B5580" w14:textId="77777777" w:rsidR="00D45C69" w:rsidRPr="00561918" w:rsidRDefault="00FE503D" w:rsidP="00C248B4">
            <w:pPr>
              <w:spacing w:line="276" w:lineRule="auto"/>
              <w:jc w:val="center"/>
              <w:rPr>
                <w:lang w:eastAsia="en-GB"/>
              </w:rPr>
            </w:pPr>
            <w:r w:rsidRPr="00561918">
              <w:rPr>
                <w:lang w:eastAsia="en-GB"/>
              </w:rPr>
              <w:t>65</w:t>
            </w:r>
          </w:p>
        </w:tc>
        <w:tc>
          <w:tcPr>
            <w:tcW w:w="1523" w:type="dxa"/>
            <w:vAlign w:val="center"/>
          </w:tcPr>
          <w:p w14:paraId="6D4BF8B2" w14:textId="77777777" w:rsidR="00D45C69" w:rsidRPr="00561918" w:rsidRDefault="00FE503D" w:rsidP="00C248B4">
            <w:pPr>
              <w:spacing w:line="276" w:lineRule="auto"/>
              <w:jc w:val="center"/>
              <w:rPr>
                <w:lang w:eastAsia="en-GB"/>
              </w:rPr>
            </w:pPr>
            <w:r w:rsidRPr="00561918">
              <w:rPr>
                <w:lang w:eastAsia="en-GB"/>
              </w:rPr>
              <w:t>70</w:t>
            </w:r>
          </w:p>
        </w:tc>
        <w:tc>
          <w:tcPr>
            <w:tcW w:w="1582" w:type="dxa"/>
            <w:vAlign w:val="center"/>
          </w:tcPr>
          <w:p w14:paraId="1690C5C5" w14:textId="77777777" w:rsidR="00D45C69" w:rsidRPr="00561918" w:rsidRDefault="00FE503D" w:rsidP="00C248B4">
            <w:pPr>
              <w:spacing w:line="276" w:lineRule="auto"/>
              <w:jc w:val="center"/>
              <w:rPr>
                <w:lang w:eastAsia="en-GB"/>
              </w:rPr>
            </w:pPr>
            <w:r w:rsidRPr="00561918">
              <w:rPr>
                <w:lang w:eastAsia="en-GB"/>
              </w:rPr>
              <w:t>75</w:t>
            </w:r>
          </w:p>
        </w:tc>
      </w:tr>
      <w:tr w:rsidR="00D45C69" w:rsidRPr="00561918" w14:paraId="3C9FE6C3" w14:textId="77777777" w:rsidTr="00C248B4">
        <w:tc>
          <w:tcPr>
            <w:tcW w:w="4138" w:type="dxa"/>
            <w:vAlign w:val="center"/>
          </w:tcPr>
          <w:p w14:paraId="51C8DBBD" w14:textId="77777777" w:rsidR="00D45C69" w:rsidRPr="00561918" w:rsidRDefault="007D3438" w:rsidP="00C248B4">
            <w:pPr>
              <w:spacing w:line="276" w:lineRule="auto"/>
              <w:rPr>
                <w:lang w:eastAsia="en-GB"/>
              </w:rPr>
            </w:pPr>
            <w:r w:rsidRPr="00561918">
              <w:rPr>
                <w:rStyle w:val="hps"/>
              </w:rPr>
              <w:t>% e shkollave që kanë kaluar nga sistemi me 3 ndërrime në sistemin me 2 ndërrime</w:t>
            </w:r>
          </w:p>
        </w:tc>
        <w:tc>
          <w:tcPr>
            <w:tcW w:w="1523" w:type="dxa"/>
            <w:vAlign w:val="center"/>
          </w:tcPr>
          <w:p w14:paraId="21A2B043" w14:textId="77777777" w:rsidR="00D45C69" w:rsidRPr="00561918" w:rsidRDefault="00D45C69" w:rsidP="00C248B4">
            <w:pPr>
              <w:spacing w:line="276" w:lineRule="auto"/>
              <w:jc w:val="center"/>
              <w:rPr>
                <w:lang w:eastAsia="en-GB"/>
              </w:rPr>
            </w:pPr>
          </w:p>
        </w:tc>
        <w:tc>
          <w:tcPr>
            <w:tcW w:w="1523" w:type="dxa"/>
            <w:vAlign w:val="center"/>
          </w:tcPr>
          <w:p w14:paraId="7950C291" w14:textId="77777777" w:rsidR="00D45C69" w:rsidRPr="00561918" w:rsidRDefault="00D45C69" w:rsidP="00C248B4">
            <w:pPr>
              <w:spacing w:line="276" w:lineRule="auto"/>
              <w:jc w:val="center"/>
              <w:rPr>
                <w:lang w:eastAsia="en-GB"/>
              </w:rPr>
            </w:pPr>
          </w:p>
        </w:tc>
        <w:tc>
          <w:tcPr>
            <w:tcW w:w="1582" w:type="dxa"/>
            <w:vAlign w:val="center"/>
          </w:tcPr>
          <w:p w14:paraId="2A4538C7" w14:textId="77777777" w:rsidR="00D45C69" w:rsidRPr="00561918" w:rsidRDefault="00D45C69" w:rsidP="00C248B4">
            <w:pPr>
              <w:spacing w:line="276" w:lineRule="auto"/>
              <w:jc w:val="center"/>
              <w:rPr>
                <w:lang w:eastAsia="en-GB"/>
              </w:rPr>
            </w:pPr>
          </w:p>
        </w:tc>
      </w:tr>
      <w:tr w:rsidR="007D3438" w:rsidRPr="00561918" w14:paraId="150E4D3C" w14:textId="77777777" w:rsidTr="00C248B4">
        <w:tc>
          <w:tcPr>
            <w:tcW w:w="4138" w:type="dxa"/>
            <w:vAlign w:val="center"/>
          </w:tcPr>
          <w:p w14:paraId="5D6490B8" w14:textId="77777777" w:rsidR="007D3438" w:rsidRPr="00561918" w:rsidRDefault="007D3438" w:rsidP="00C248B4">
            <w:pPr>
              <w:spacing w:line="276" w:lineRule="auto"/>
              <w:rPr>
                <w:rStyle w:val="hps"/>
              </w:rPr>
            </w:pPr>
            <w:r w:rsidRPr="00561918">
              <w:rPr>
                <w:rStyle w:val="hps"/>
              </w:rPr>
              <w:t>Raporti i numrit të mësuesve me numrin e fëmijëve parashkollorë, fillorë dhe të mesëm.</w:t>
            </w:r>
          </w:p>
        </w:tc>
        <w:tc>
          <w:tcPr>
            <w:tcW w:w="1523" w:type="dxa"/>
            <w:vAlign w:val="center"/>
          </w:tcPr>
          <w:p w14:paraId="7610C06D" w14:textId="77777777" w:rsidR="007D3438" w:rsidRPr="00561918" w:rsidRDefault="00FE503D" w:rsidP="00C248B4">
            <w:pPr>
              <w:spacing w:line="276" w:lineRule="auto"/>
              <w:jc w:val="center"/>
              <w:rPr>
                <w:lang w:eastAsia="en-GB"/>
              </w:rPr>
            </w:pPr>
            <w:r w:rsidRPr="00561918">
              <w:rPr>
                <w:lang w:eastAsia="en-GB"/>
              </w:rPr>
              <w:t>1/15</w:t>
            </w:r>
          </w:p>
        </w:tc>
        <w:tc>
          <w:tcPr>
            <w:tcW w:w="1523" w:type="dxa"/>
            <w:vAlign w:val="center"/>
          </w:tcPr>
          <w:p w14:paraId="7BB310C7" w14:textId="77777777" w:rsidR="007D3438" w:rsidRPr="00561918" w:rsidRDefault="00FE503D" w:rsidP="00C248B4">
            <w:pPr>
              <w:spacing w:line="276" w:lineRule="auto"/>
              <w:jc w:val="center"/>
              <w:rPr>
                <w:lang w:eastAsia="en-GB"/>
              </w:rPr>
            </w:pPr>
            <w:r w:rsidRPr="00561918">
              <w:rPr>
                <w:lang w:eastAsia="en-GB"/>
              </w:rPr>
              <w:t>1/15</w:t>
            </w:r>
          </w:p>
        </w:tc>
        <w:tc>
          <w:tcPr>
            <w:tcW w:w="1582" w:type="dxa"/>
            <w:vAlign w:val="center"/>
          </w:tcPr>
          <w:p w14:paraId="1F9793D0" w14:textId="77777777" w:rsidR="007D3438" w:rsidRPr="00561918" w:rsidRDefault="00FE503D" w:rsidP="00C248B4">
            <w:pPr>
              <w:spacing w:line="276" w:lineRule="auto"/>
              <w:jc w:val="center"/>
              <w:rPr>
                <w:lang w:eastAsia="en-GB"/>
              </w:rPr>
            </w:pPr>
            <w:r w:rsidRPr="00561918">
              <w:rPr>
                <w:lang w:eastAsia="en-GB"/>
              </w:rPr>
              <w:t>1/15</w:t>
            </w:r>
          </w:p>
        </w:tc>
      </w:tr>
    </w:tbl>
    <w:p w14:paraId="60B5B2E3" w14:textId="77777777" w:rsidR="00D45C69" w:rsidRPr="00561918" w:rsidRDefault="00D45C69" w:rsidP="00F847EC">
      <w:pPr>
        <w:jc w:val="both"/>
        <w:rPr>
          <w:rStyle w:val="hps"/>
        </w:rPr>
      </w:pPr>
    </w:p>
    <w:p w14:paraId="359CA23B" w14:textId="77777777" w:rsidR="00F15147" w:rsidRPr="00561918" w:rsidRDefault="00F15147" w:rsidP="005E4AE1">
      <w:pPr>
        <w:pStyle w:val="Heading2"/>
        <w:rPr>
          <w:rStyle w:val="hps"/>
          <w:rFonts w:ascii="Times New Roman" w:hAnsi="Times New Roman"/>
        </w:rPr>
      </w:pPr>
    </w:p>
    <w:p w14:paraId="55087D43" w14:textId="77777777" w:rsidR="00F847EC" w:rsidRPr="00561918" w:rsidRDefault="00F15147" w:rsidP="005E4AE1">
      <w:pPr>
        <w:pStyle w:val="Heading2"/>
        <w:numPr>
          <w:ilvl w:val="1"/>
          <w:numId w:val="21"/>
        </w:numPr>
        <w:rPr>
          <w:rStyle w:val="hps"/>
          <w:rFonts w:ascii="Times New Roman" w:hAnsi="Times New Roman"/>
        </w:rPr>
      </w:pPr>
      <w:bookmarkStart w:id="303" w:name="_Toc106976298"/>
      <w:bookmarkStart w:id="304" w:name="_Toc138278104"/>
      <w:bookmarkStart w:id="305" w:name="_Toc138278321"/>
      <w:bookmarkStart w:id="306" w:name="_Toc138278587"/>
      <w:bookmarkStart w:id="307" w:name="_Toc138287881"/>
      <w:bookmarkStart w:id="308" w:name="_Toc138287928"/>
      <w:bookmarkStart w:id="309" w:name="_Toc170390236"/>
      <w:bookmarkStart w:id="310" w:name="_Toc170458733"/>
      <w:r w:rsidRPr="00561918">
        <w:rPr>
          <w:rStyle w:val="hps"/>
          <w:rFonts w:ascii="Times New Roman" w:hAnsi="Times New Roman"/>
        </w:rPr>
        <w:t>Drejtoria e Ekonomi dhe zhvillim</w:t>
      </w:r>
      <w:bookmarkEnd w:id="303"/>
      <w:bookmarkEnd w:id="304"/>
      <w:bookmarkEnd w:id="305"/>
      <w:bookmarkEnd w:id="306"/>
      <w:bookmarkEnd w:id="307"/>
      <w:bookmarkEnd w:id="308"/>
      <w:bookmarkEnd w:id="309"/>
      <w:bookmarkEnd w:id="310"/>
    </w:p>
    <w:p w14:paraId="41BA4649" w14:textId="77777777" w:rsidR="00F15147" w:rsidRPr="00561918" w:rsidRDefault="00F15147" w:rsidP="00F847EC">
      <w:pPr>
        <w:jc w:val="both"/>
      </w:pPr>
    </w:p>
    <w:p w14:paraId="22273B48" w14:textId="48BA4C41" w:rsidR="007417A5" w:rsidRPr="00561918" w:rsidRDefault="007417A5" w:rsidP="007417A5">
      <w:pPr>
        <w:jc w:val="both"/>
        <w:rPr>
          <w:rStyle w:val="hps"/>
        </w:rPr>
      </w:pPr>
      <w:r w:rsidRPr="00561918">
        <w:rPr>
          <w:rStyle w:val="hps"/>
          <w:b/>
          <w:u w:val="single"/>
        </w:rPr>
        <w:t>Misioni:</w:t>
      </w:r>
      <w:r w:rsidR="00B06AE9">
        <w:rPr>
          <w:rStyle w:val="hps"/>
          <w:b/>
          <w:u w:val="single"/>
        </w:rPr>
        <w:t xml:space="preserve"> </w:t>
      </w:r>
      <w:r w:rsidRPr="00561918">
        <w:rPr>
          <w:rStyle w:val="hps"/>
        </w:rPr>
        <w:t>Arritja e</w:t>
      </w:r>
      <w:r w:rsidR="009D1E72">
        <w:rPr>
          <w:rStyle w:val="hps"/>
        </w:rPr>
        <w:t xml:space="preserve"> </w:t>
      </w:r>
      <w:r w:rsidRPr="00561918">
        <w:rPr>
          <w:rStyle w:val="hps"/>
        </w:rPr>
        <w:t>niveleve</w:t>
      </w:r>
      <w:r w:rsidR="00B06AE9">
        <w:rPr>
          <w:rStyle w:val="hps"/>
        </w:rPr>
        <w:t xml:space="preserve"> </w:t>
      </w:r>
      <w:r w:rsidRPr="00561918">
        <w:rPr>
          <w:rStyle w:val="hps"/>
        </w:rPr>
        <w:t>më të larta të</w:t>
      </w:r>
      <w:r w:rsidR="00B06AE9">
        <w:rPr>
          <w:rStyle w:val="hps"/>
        </w:rPr>
        <w:t xml:space="preserve"> </w:t>
      </w:r>
      <w:r w:rsidRPr="00561918">
        <w:rPr>
          <w:rStyle w:val="hps"/>
        </w:rPr>
        <w:t>ekonomisë</w:t>
      </w:r>
      <w:r w:rsidRPr="00561918">
        <w:t xml:space="preserve">, </w:t>
      </w:r>
      <w:r w:rsidRPr="00561918">
        <w:rPr>
          <w:rStyle w:val="hps"/>
        </w:rPr>
        <w:t>efikasitetit</w:t>
      </w:r>
      <w:r w:rsidR="00B06AE9">
        <w:rPr>
          <w:rStyle w:val="hps"/>
        </w:rPr>
        <w:t xml:space="preserve"> </w:t>
      </w:r>
      <w:r w:rsidRPr="00561918">
        <w:rPr>
          <w:rStyle w:val="hps"/>
        </w:rPr>
        <w:t>dhe efektivitetit në menaxhimin e</w:t>
      </w:r>
      <w:r w:rsidR="00B06AE9">
        <w:rPr>
          <w:rStyle w:val="hps"/>
        </w:rPr>
        <w:t xml:space="preserve"> </w:t>
      </w:r>
      <w:r w:rsidRPr="00561918">
        <w:rPr>
          <w:rStyle w:val="hps"/>
        </w:rPr>
        <w:t>burimeve komunale.</w:t>
      </w:r>
    </w:p>
    <w:p w14:paraId="561A0E0D" w14:textId="77777777" w:rsidR="007417A5" w:rsidRPr="00561918" w:rsidRDefault="007417A5" w:rsidP="007417A5">
      <w:pPr>
        <w:jc w:val="both"/>
        <w:rPr>
          <w:rStyle w:val="hps"/>
        </w:rPr>
      </w:pPr>
    </w:p>
    <w:p w14:paraId="4099DAD8" w14:textId="5319358D" w:rsidR="007417A5" w:rsidRPr="00561918" w:rsidRDefault="007417A5" w:rsidP="007417A5">
      <w:pPr>
        <w:jc w:val="both"/>
        <w:rPr>
          <w:rStyle w:val="hps"/>
        </w:rPr>
      </w:pPr>
      <w:r w:rsidRPr="00561918">
        <w:rPr>
          <w:rStyle w:val="hps"/>
          <w:b/>
          <w:u w:val="single"/>
        </w:rPr>
        <w:t>Vizioni:</w:t>
      </w:r>
      <w:r w:rsidR="00B06AE9">
        <w:rPr>
          <w:rStyle w:val="hps"/>
          <w:b/>
          <w:u w:val="single"/>
        </w:rPr>
        <w:t xml:space="preserve"> </w:t>
      </w:r>
      <w:r w:rsidRPr="00561918">
        <w:rPr>
          <w:rStyle w:val="hps"/>
        </w:rPr>
        <w:t>Nëpërmjet</w:t>
      </w:r>
      <w:r w:rsidR="00B06AE9">
        <w:rPr>
          <w:rStyle w:val="hps"/>
        </w:rPr>
        <w:t xml:space="preserve"> </w:t>
      </w:r>
      <w:r w:rsidRPr="00561918">
        <w:rPr>
          <w:rStyle w:val="hps"/>
        </w:rPr>
        <w:t>planifikimit të duhur dhe menaxhimit të resurseve</w:t>
      </w:r>
      <w:r w:rsidR="00B06AE9">
        <w:rPr>
          <w:rStyle w:val="hps"/>
        </w:rPr>
        <w:t xml:space="preserve"> </w:t>
      </w:r>
      <w:r w:rsidRPr="00561918">
        <w:rPr>
          <w:rStyle w:val="hps"/>
        </w:rPr>
        <w:t>komunale</w:t>
      </w:r>
      <w:r w:rsidRPr="00561918">
        <w:t xml:space="preserve">, </w:t>
      </w:r>
      <w:r w:rsidRPr="00561918">
        <w:rPr>
          <w:rStyle w:val="hps"/>
        </w:rPr>
        <w:t>ne përpiqemi që të promovojmë</w:t>
      </w:r>
      <w:r w:rsidR="00B06AE9">
        <w:rPr>
          <w:rStyle w:val="hps"/>
        </w:rPr>
        <w:t xml:space="preserve"> </w:t>
      </w:r>
      <w:r w:rsidRPr="00561918">
        <w:rPr>
          <w:rStyle w:val="hps"/>
        </w:rPr>
        <w:t>vlerën</w:t>
      </w:r>
      <w:r w:rsidR="00B06AE9">
        <w:rPr>
          <w:rStyle w:val="hps"/>
        </w:rPr>
        <w:t xml:space="preserve"> </w:t>
      </w:r>
      <w:r w:rsidRPr="00561918">
        <w:rPr>
          <w:rStyle w:val="hps"/>
        </w:rPr>
        <w:t>për ofrimin</w:t>
      </w:r>
      <w:r w:rsidR="00B06AE9">
        <w:rPr>
          <w:rStyle w:val="hps"/>
        </w:rPr>
        <w:t xml:space="preserve"> </w:t>
      </w:r>
      <w:r w:rsidRPr="00561918">
        <w:rPr>
          <w:rStyle w:val="hps"/>
        </w:rPr>
        <w:t>e të gjitha</w:t>
      </w:r>
      <w:r w:rsidR="00B06AE9">
        <w:rPr>
          <w:rStyle w:val="hps"/>
        </w:rPr>
        <w:t xml:space="preserve"> </w:t>
      </w:r>
      <w:r w:rsidRPr="00561918">
        <w:rPr>
          <w:rStyle w:val="hps"/>
        </w:rPr>
        <w:t>shërbimeve për</w:t>
      </w:r>
      <w:r w:rsidR="00B06AE9">
        <w:rPr>
          <w:rStyle w:val="hps"/>
        </w:rPr>
        <w:t xml:space="preserve"> </w:t>
      </w:r>
      <w:r w:rsidRPr="00561918">
        <w:rPr>
          <w:rStyle w:val="hps"/>
        </w:rPr>
        <w:t>qytetarët e Deçanit.</w:t>
      </w:r>
      <w:r w:rsidR="00B06AE9">
        <w:rPr>
          <w:rStyle w:val="hps"/>
        </w:rPr>
        <w:t xml:space="preserve"> </w:t>
      </w:r>
      <w:r w:rsidRPr="00561918">
        <w:rPr>
          <w:rStyle w:val="hps"/>
        </w:rPr>
        <w:t>Ne e mbikëqyrim</w:t>
      </w:r>
      <w:r w:rsidR="00B06AE9">
        <w:rPr>
          <w:rStyle w:val="hps"/>
        </w:rPr>
        <w:t xml:space="preserve"> </w:t>
      </w:r>
      <w:r w:rsidRPr="00561918">
        <w:rPr>
          <w:rStyle w:val="hps"/>
        </w:rPr>
        <w:t>planifikimin dhe</w:t>
      </w:r>
      <w:r w:rsidR="00B06AE9">
        <w:rPr>
          <w:rStyle w:val="hps"/>
        </w:rPr>
        <w:t xml:space="preserve"> </w:t>
      </w:r>
      <w:r w:rsidRPr="00561918">
        <w:rPr>
          <w:rStyle w:val="hps"/>
        </w:rPr>
        <w:t>zbatimin e buxhetit</w:t>
      </w:r>
      <w:r w:rsidR="00B06AE9">
        <w:rPr>
          <w:rStyle w:val="hps"/>
        </w:rPr>
        <w:t xml:space="preserve"> </w:t>
      </w:r>
      <w:r w:rsidRPr="00561918">
        <w:rPr>
          <w:rStyle w:val="hps"/>
        </w:rPr>
        <w:t>komunal për të siguruar</w:t>
      </w:r>
      <w:r w:rsidR="00B06AE9">
        <w:rPr>
          <w:rStyle w:val="hps"/>
        </w:rPr>
        <w:t xml:space="preserve"> </w:t>
      </w:r>
      <w:r w:rsidRPr="00561918">
        <w:rPr>
          <w:rStyle w:val="hps"/>
        </w:rPr>
        <w:t>pajtueshmërinë me</w:t>
      </w:r>
      <w:r w:rsidR="00B06AE9">
        <w:rPr>
          <w:rStyle w:val="hps"/>
        </w:rPr>
        <w:t xml:space="preserve"> </w:t>
      </w:r>
      <w:r w:rsidRPr="00561918">
        <w:rPr>
          <w:rStyle w:val="hps"/>
        </w:rPr>
        <w:t>të gjithë legjislacionin e financave, statutit</w:t>
      </w:r>
      <w:r w:rsidR="00B06AE9">
        <w:rPr>
          <w:rStyle w:val="hps"/>
        </w:rPr>
        <w:t xml:space="preserve"> </w:t>
      </w:r>
      <w:r w:rsidRPr="00561918">
        <w:rPr>
          <w:rStyle w:val="hps"/>
        </w:rPr>
        <w:t>dhe rregulloreve tjera</w:t>
      </w:r>
      <w:r w:rsidR="00B06AE9">
        <w:rPr>
          <w:rStyle w:val="hps"/>
        </w:rPr>
        <w:t xml:space="preserve"> </w:t>
      </w:r>
      <w:r w:rsidRPr="00561918">
        <w:rPr>
          <w:rStyle w:val="hps"/>
        </w:rPr>
        <w:t>përkatëse</w:t>
      </w:r>
      <w:r w:rsidRPr="00561918">
        <w:t xml:space="preserve">. </w:t>
      </w:r>
      <w:r w:rsidRPr="00561918">
        <w:rPr>
          <w:rStyle w:val="hps"/>
        </w:rPr>
        <w:t>Ky veprim përfshin</w:t>
      </w:r>
      <w:r w:rsidR="00B06AE9">
        <w:rPr>
          <w:rStyle w:val="hps"/>
        </w:rPr>
        <w:t xml:space="preserve"> </w:t>
      </w:r>
      <w:r w:rsidRPr="00561918">
        <w:rPr>
          <w:rStyle w:val="hps"/>
        </w:rPr>
        <w:t>zbatimin e</w:t>
      </w:r>
      <w:r w:rsidR="00B06AE9">
        <w:rPr>
          <w:rStyle w:val="hps"/>
        </w:rPr>
        <w:t xml:space="preserve"> </w:t>
      </w:r>
      <w:r w:rsidRPr="00561918">
        <w:rPr>
          <w:rStyle w:val="hps"/>
        </w:rPr>
        <w:t>rregullores mbi</w:t>
      </w:r>
      <w:r w:rsidR="00B06AE9">
        <w:rPr>
          <w:rStyle w:val="hps"/>
        </w:rPr>
        <w:t xml:space="preserve"> </w:t>
      </w:r>
      <w:r w:rsidRPr="00561918">
        <w:rPr>
          <w:rStyle w:val="hps"/>
        </w:rPr>
        <w:t>tarifat dhe pagesat, veprime</w:t>
      </w:r>
      <w:r w:rsidR="00B06AE9">
        <w:rPr>
          <w:rStyle w:val="hps"/>
        </w:rPr>
        <w:t xml:space="preserve"> </w:t>
      </w:r>
      <w:r w:rsidRPr="00561918">
        <w:rPr>
          <w:rStyle w:val="hps"/>
        </w:rPr>
        <w:t>që lidhen me</w:t>
      </w:r>
      <w:r w:rsidR="00B06AE9">
        <w:rPr>
          <w:rStyle w:val="hps"/>
        </w:rPr>
        <w:t xml:space="preserve"> </w:t>
      </w:r>
      <w:r w:rsidRPr="00561918">
        <w:rPr>
          <w:rStyle w:val="hps"/>
        </w:rPr>
        <w:t>mbledhjen e tatimit</w:t>
      </w:r>
      <w:r w:rsidR="00B06AE9">
        <w:rPr>
          <w:rStyle w:val="hps"/>
        </w:rPr>
        <w:t xml:space="preserve"> </w:t>
      </w:r>
      <w:r w:rsidRPr="00561918">
        <w:rPr>
          <w:rStyle w:val="hps"/>
        </w:rPr>
        <w:t>në pronë.</w:t>
      </w:r>
      <w:r w:rsidR="00B06AE9">
        <w:rPr>
          <w:rStyle w:val="hps"/>
        </w:rPr>
        <w:t xml:space="preserve"> </w:t>
      </w:r>
      <w:r w:rsidRPr="00561918">
        <w:rPr>
          <w:rStyle w:val="hps"/>
        </w:rPr>
        <w:t>Ne</w:t>
      </w:r>
      <w:r w:rsidR="00B06AE9">
        <w:rPr>
          <w:rStyle w:val="hps"/>
        </w:rPr>
        <w:t xml:space="preserve"> </w:t>
      </w:r>
      <w:r w:rsidRPr="00561918">
        <w:rPr>
          <w:rStyle w:val="hps"/>
        </w:rPr>
        <w:t>gjithashtu do i përgatisim të gjitha raportet</w:t>
      </w:r>
      <w:r w:rsidR="00B06AE9">
        <w:rPr>
          <w:rStyle w:val="hps"/>
        </w:rPr>
        <w:t xml:space="preserve"> </w:t>
      </w:r>
      <w:r w:rsidRPr="00561918">
        <w:rPr>
          <w:rStyle w:val="hps"/>
        </w:rPr>
        <w:t>financiare dhe llogaritë</w:t>
      </w:r>
      <w:r w:rsidR="00B06AE9">
        <w:rPr>
          <w:rStyle w:val="hps"/>
        </w:rPr>
        <w:t xml:space="preserve"> </w:t>
      </w:r>
      <w:r w:rsidRPr="00561918">
        <w:rPr>
          <w:rStyle w:val="hps"/>
        </w:rPr>
        <w:t>vjetore</w:t>
      </w:r>
      <w:r w:rsidR="00B06AE9">
        <w:rPr>
          <w:rStyle w:val="hps"/>
        </w:rPr>
        <w:t xml:space="preserve"> </w:t>
      </w:r>
      <w:r w:rsidRPr="00561918">
        <w:rPr>
          <w:rStyle w:val="hps"/>
        </w:rPr>
        <w:t>në përputhje me kërkesat</w:t>
      </w:r>
      <w:r w:rsidR="00B06AE9">
        <w:rPr>
          <w:rStyle w:val="hps"/>
        </w:rPr>
        <w:t xml:space="preserve"> </w:t>
      </w:r>
      <w:r w:rsidRPr="00561918">
        <w:rPr>
          <w:rStyle w:val="hps"/>
        </w:rPr>
        <w:t>statutore komunale. Përveç kësaj,</w:t>
      </w:r>
      <w:r w:rsidR="00B06AE9">
        <w:rPr>
          <w:rStyle w:val="hps"/>
        </w:rPr>
        <w:t xml:space="preserve"> </w:t>
      </w:r>
      <w:r w:rsidRPr="00561918">
        <w:rPr>
          <w:rStyle w:val="hps"/>
        </w:rPr>
        <w:t>ne punojmë</w:t>
      </w:r>
      <w:r w:rsidR="00B06AE9">
        <w:rPr>
          <w:rStyle w:val="hps"/>
        </w:rPr>
        <w:t xml:space="preserve"> </w:t>
      </w:r>
      <w:r w:rsidRPr="00561918">
        <w:rPr>
          <w:rStyle w:val="hps"/>
        </w:rPr>
        <w:t>për të nxitur</w:t>
      </w:r>
      <w:r w:rsidR="00B06AE9">
        <w:rPr>
          <w:rStyle w:val="hps"/>
        </w:rPr>
        <w:t xml:space="preserve"> </w:t>
      </w:r>
      <w:r w:rsidRPr="00561918">
        <w:rPr>
          <w:rStyle w:val="hps"/>
        </w:rPr>
        <w:t>zhvillimin ekonomik në gjithë</w:t>
      </w:r>
      <w:r w:rsidR="00B06AE9">
        <w:rPr>
          <w:rStyle w:val="hps"/>
        </w:rPr>
        <w:t xml:space="preserve"> </w:t>
      </w:r>
      <w:r w:rsidRPr="00561918">
        <w:rPr>
          <w:rStyle w:val="hps"/>
        </w:rPr>
        <w:t>komunën</w:t>
      </w:r>
      <w:r w:rsidRPr="00561918">
        <w:t xml:space="preserve">, duke krijuar </w:t>
      </w:r>
      <w:r w:rsidRPr="00561918">
        <w:rPr>
          <w:rStyle w:val="hps"/>
        </w:rPr>
        <w:t>një "</w:t>
      </w:r>
      <w:r w:rsidRPr="00561918">
        <w:t xml:space="preserve">partneritet" </w:t>
      </w:r>
      <w:r w:rsidRPr="00561918">
        <w:rPr>
          <w:rStyle w:val="hps"/>
        </w:rPr>
        <w:t>me komunitetin e biznesit dhe</w:t>
      </w:r>
      <w:r w:rsidR="00B06AE9">
        <w:rPr>
          <w:rStyle w:val="hps"/>
        </w:rPr>
        <w:t xml:space="preserve"> </w:t>
      </w:r>
      <w:r w:rsidRPr="00561918">
        <w:rPr>
          <w:rStyle w:val="hps"/>
        </w:rPr>
        <w:t>hartimin e planeve, por</w:t>
      </w:r>
      <w:r w:rsidR="00B06AE9">
        <w:rPr>
          <w:rStyle w:val="hps"/>
        </w:rPr>
        <w:t xml:space="preserve"> </w:t>
      </w:r>
      <w:r w:rsidRPr="00561918">
        <w:rPr>
          <w:rStyle w:val="hps"/>
        </w:rPr>
        <w:t>me</w:t>
      </w:r>
      <w:r w:rsidR="00B06AE9">
        <w:rPr>
          <w:rStyle w:val="hps"/>
        </w:rPr>
        <w:t xml:space="preserve"> </w:t>
      </w:r>
      <w:r w:rsidRPr="00561918">
        <w:rPr>
          <w:rStyle w:val="hps"/>
        </w:rPr>
        <w:t>theks të veçantë</w:t>
      </w:r>
      <w:r w:rsidRPr="00561918">
        <w:t xml:space="preserve">, </w:t>
      </w:r>
      <w:r w:rsidRPr="00561918">
        <w:rPr>
          <w:rStyle w:val="hps"/>
        </w:rPr>
        <w:t>për zhvillimin e</w:t>
      </w:r>
      <w:r w:rsidR="00B06AE9">
        <w:rPr>
          <w:rStyle w:val="hps"/>
        </w:rPr>
        <w:t xml:space="preserve"> </w:t>
      </w:r>
      <w:r w:rsidRPr="00561918">
        <w:rPr>
          <w:rStyle w:val="hps"/>
        </w:rPr>
        <w:t>NVM-ve.</w:t>
      </w:r>
    </w:p>
    <w:p w14:paraId="696D6D4D" w14:textId="77777777" w:rsidR="00091848" w:rsidRPr="00561918" w:rsidRDefault="00091848" w:rsidP="007417A5">
      <w:pPr>
        <w:jc w:val="both"/>
        <w:rPr>
          <w:rStyle w:val="hps"/>
        </w:rPr>
      </w:pPr>
    </w:p>
    <w:p w14:paraId="26072533" w14:textId="77777777" w:rsidR="00091848" w:rsidRPr="00561918" w:rsidRDefault="00091848" w:rsidP="007417A5">
      <w:pPr>
        <w:jc w:val="both"/>
        <w:rPr>
          <w:rStyle w:val="hps"/>
        </w:rPr>
      </w:pPr>
    </w:p>
    <w:p w14:paraId="7B2AE386" w14:textId="77777777" w:rsidR="007D3438" w:rsidRPr="00561918" w:rsidRDefault="007D3438" w:rsidP="00F847EC">
      <w:pPr>
        <w:jc w:val="both"/>
        <w:rPr>
          <w:rStyle w:val="hps"/>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2E78DD" w:rsidRPr="00561918" w14:paraId="4CAB4BE3" w14:textId="77777777" w:rsidTr="00A139A5">
        <w:tc>
          <w:tcPr>
            <w:tcW w:w="4138" w:type="dxa"/>
            <w:shd w:val="clear" w:color="auto" w:fill="00B0F0"/>
            <w:vAlign w:val="center"/>
          </w:tcPr>
          <w:p w14:paraId="37678F41" w14:textId="77777777" w:rsidR="002E78DD" w:rsidRPr="00561918" w:rsidRDefault="002E78DD" w:rsidP="002E78DD">
            <w:pPr>
              <w:spacing w:line="276" w:lineRule="auto"/>
              <w:jc w:val="center"/>
              <w:rPr>
                <w:b/>
                <w:lang w:eastAsia="en-GB"/>
              </w:rPr>
            </w:pPr>
            <w:r w:rsidRPr="00561918">
              <w:rPr>
                <w:b/>
                <w:lang w:eastAsia="en-GB"/>
              </w:rPr>
              <w:t>Indikatori</w:t>
            </w:r>
          </w:p>
        </w:tc>
        <w:tc>
          <w:tcPr>
            <w:tcW w:w="1523" w:type="dxa"/>
            <w:shd w:val="clear" w:color="auto" w:fill="00B0F0"/>
            <w:vAlign w:val="center"/>
          </w:tcPr>
          <w:p w14:paraId="1AEF88F5" w14:textId="77777777" w:rsidR="002E78DD" w:rsidRPr="00561918" w:rsidRDefault="002E78DD" w:rsidP="002E78DD">
            <w:pPr>
              <w:spacing w:line="276" w:lineRule="auto"/>
              <w:jc w:val="center"/>
              <w:rPr>
                <w:b/>
                <w:lang w:eastAsia="en-GB"/>
              </w:rPr>
            </w:pPr>
            <w:r w:rsidRPr="00561918">
              <w:rPr>
                <w:b/>
                <w:lang w:eastAsia="en-GB"/>
              </w:rPr>
              <w:t>202</w:t>
            </w:r>
            <w:r w:rsidR="00373A98" w:rsidRPr="00561918">
              <w:rPr>
                <w:b/>
                <w:lang w:eastAsia="en-GB"/>
              </w:rPr>
              <w:t>5</w:t>
            </w:r>
          </w:p>
        </w:tc>
        <w:tc>
          <w:tcPr>
            <w:tcW w:w="1523" w:type="dxa"/>
            <w:shd w:val="clear" w:color="auto" w:fill="00B0F0"/>
            <w:vAlign w:val="center"/>
          </w:tcPr>
          <w:p w14:paraId="7265D865" w14:textId="77777777" w:rsidR="002E78DD" w:rsidRPr="00561918" w:rsidRDefault="002E78DD" w:rsidP="002E78DD">
            <w:pPr>
              <w:spacing w:line="276" w:lineRule="auto"/>
              <w:jc w:val="center"/>
              <w:rPr>
                <w:b/>
                <w:lang w:eastAsia="en-GB"/>
              </w:rPr>
            </w:pPr>
            <w:r w:rsidRPr="00561918">
              <w:rPr>
                <w:b/>
                <w:lang w:eastAsia="en-GB"/>
              </w:rPr>
              <w:t>202</w:t>
            </w:r>
            <w:r w:rsidR="00373A98" w:rsidRPr="00561918">
              <w:rPr>
                <w:b/>
                <w:lang w:eastAsia="en-GB"/>
              </w:rPr>
              <w:t>6</w:t>
            </w:r>
          </w:p>
        </w:tc>
        <w:tc>
          <w:tcPr>
            <w:tcW w:w="1582" w:type="dxa"/>
            <w:shd w:val="clear" w:color="auto" w:fill="00B0F0"/>
            <w:vAlign w:val="center"/>
          </w:tcPr>
          <w:p w14:paraId="482BA023" w14:textId="77777777" w:rsidR="002E78DD" w:rsidRPr="00561918" w:rsidRDefault="002E78DD" w:rsidP="002E78DD">
            <w:pPr>
              <w:spacing w:line="276" w:lineRule="auto"/>
              <w:jc w:val="center"/>
              <w:rPr>
                <w:b/>
                <w:lang w:eastAsia="en-GB"/>
              </w:rPr>
            </w:pPr>
            <w:r w:rsidRPr="00561918">
              <w:rPr>
                <w:b/>
                <w:lang w:eastAsia="en-GB"/>
              </w:rPr>
              <w:t>202</w:t>
            </w:r>
            <w:r w:rsidR="00373A98" w:rsidRPr="00561918">
              <w:rPr>
                <w:b/>
                <w:lang w:eastAsia="en-GB"/>
              </w:rPr>
              <w:t>7</w:t>
            </w:r>
          </w:p>
        </w:tc>
      </w:tr>
      <w:tr w:rsidR="002E78DD" w:rsidRPr="00561918" w14:paraId="0AFB0655" w14:textId="77777777" w:rsidTr="00C248B4">
        <w:tc>
          <w:tcPr>
            <w:tcW w:w="4138" w:type="dxa"/>
            <w:vAlign w:val="center"/>
          </w:tcPr>
          <w:p w14:paraId="628B0FE4" w14:textId="77777777" w:rsidR="002E78DD" w:rsidRPr="00561918" w:rsidRDefault="002E78DD" w:rsidP="002E78DD">
            <w:pPr>
              <w:spacing w:after="200" w:line="276" w:lineRule="auto"/>
              <w:jc w:val="both"/>
              <w:rPr>
                <w:lang w:eastAsia="en-GB"/>
              </w:rPr>
            </w:pPr>
            <w:r w:rsidRPr="00561918">
              <w:t xml:space="preserve">Numri i dokumenteve financiare të </w:t>
            </w:r>
            <w:r w:rsidRPr="00561918">
              <w:lastRenderedPageBreak/>
              <w:t>publikuara në faqen e internetit të komunës brenda 1 jave pas miratimit</w:t>
            </w:r>
          </w:p>
        </w:tc>
        <w:tc>
          <w:tcPr>
            <w:tcW w:w="1523" w:type="dxa"/>
            <w:vAlign w:val="center"/>
          </w:tcPr>
          <w:p w14:paraId="0BED8229" w14:textId="77777777" w:rsidR="002E78DD" w:rsidRPr="00561918" w:rsidRDefault="002E78DD" w:rsidP="002E78DD">
            <w:pPr>
              <w:spacing w:line="276" w:lineRule="auto"/>
              <w:jc w:val="center"/>
              <w:rPr>
                <w:lang w:eastAsia="en-GB"/>
              </w:rPr>
            </w:pPr>
          </w:p>
        </w:tc>
        <w:tc>
          <w:tcPr>
            <w:tcW w:w="1523" w:type="dxa"/>
            <w:vAlign w:val="center"/>
          </w:tcPr>
          <w:p w14:paraId="31A71AB0" w14:textId="77777777" w:rsidR="002E78DD" w:rsidRPr="00561918" w:rsidRDefault="002E78DD" w:rsidP="00373A98">
            <w:pPr>
              <w:spacing w:line="276" w:lineRule="auto"/>
              <w:rPr>
                <w:lang w:eastAsia="en-GB"/>
              </w:rPr>
            </w:pPr>
          </w:p>
        </w:tc>
        <w:tc>
          <w:tcPr>
            <w:tcW w:w="1582" w:type="dxa"/>
            <w:vAlign w:val="center"/>
          </w:tcPr>
          <w:p w14:paraId="72B7A9D3" w14:textId="77777777" w:rsidR="002E78DD" w:rsidRPr="00561918" w:rsidRDefault="002E78DD" w:rsidP="00373A98">
            <w:pPr>
              <w:spacing w:line="276" w:lineRule="auto"/>
              <w:rPr>
                <w:lang w:eastAsia="en-GB"/>
              </w:rPr>
            </w:pPr>
          </w:p>
        </w:tc>
      </w:tr>
      <w:tr w:rsidR="007D3438" w:rsidRPr="00561918" w14:paraId="6D9BFAA9" w14:textId="77777777" w:rsidTr="00C248B4">
        <w:tc>
          <w:tcPr>
            <w:tcW w:w="4138" w:type="dxa"/>
            <w:vAlign w:val="center"/>
          </w:tcPr>
          <w:p w14:paraId="5B2E95F6" w14:textId="77777777" w:rsidR="007D3438" w:rsidRPr="00561918" w:rsidRDefault="007D3438" w:rsidP="00C248B4">
            <w:pPr>
              <w:spacing w:after="200" w:line="276" w:lineRule="auto"/>
              <w:jc w:val="both"/>
              <w:rPr>
                <w:lang w:eastAsia="en-GB"/>
              </w:rPr>
            </w:pPr>
            <w:r w:rsidRPr="00561918">
              <w:rPr>
                <w:lang w:eastAsia="en-GB"/>
              </w:rPr>
              <w:t>Numri i bizneseve të reja që kanë filluar punën</w:t>
            </w:r>
          </w:p>
        </w:tc>
        <w:tc>
          <w:tcPr>
            <w:tcW w:w="1523" w:type="dxa"/>
            <w:vAlign w:val="center"/>
          </w:tcPr>
          <w:p w14:paraId="253BE938" w14:textId="77777777" w:rsidR="007D3438" w:rsidRPr="00561918" w:rsidRDefault="00FD0CD3" w:rsidP="00C248B4">
            <w:pPr>
              <w:spacing w:line="276" w:lineRule="auto"/>
              <w:jc w:val="center"/>
              <w:rPr>
                <w:lang w:eastAsia="en-GB"/>
              </w:rPr>
            </w:pPr>
            <w:r w:rsidRPr="00561918">
              <w:rPr>
                <w:lang w:eastAsia="en-GB"/>
              </w:rPr>
              <w:t>10</w:t>
            </w:r>
          </w:p>
        </w:tc>
        <w:tc>
          <w:tcPr>
            <w:tcW w:w="1523" w:type="dxa"/>
            <w:vAlign w:val="center"/>
          </w:tcPr>
          <w:p w14:paraId="066EBD93" w14:textId="77777777" w:rsidR="007D3438" w:rsidRPr="00561918" w:rsidRDefault="00FD0CD3" w:rsidP="00C248B4">
            <w:pPr>
              <w:spacing w:line="276" w:lineRule="auto"/>
              <w:jc w:val="center"/>
              <w:rPr>
                <w:lang w:eastAsia="en-GB"/>
              </w:rPr>
            </w:pPr>
            <w:r w:rsidRPr="00561918">
              <w:rPr>
                <w:lang w:eastAsia="en-GB"/>
              </w:rPr>
              <w:t>15</w:t>
            </w:r>
          </w:p>
        </w:tc>
        <w:tc>
          <w:tcPr>
            <w:tcW w:w="1582" w:type="dxa"/>
            <w:vAlign w:val="center"/>
          </w:tcPr>
          <w:p w14:paraId="616B54AA" w14:textId="77777777" w:rsidR="007D3438" w:rsidRPr="00561918" w:rsidRDefault="00FD0CD3" w:rsidP="00C248B4">
            <w:pPr>
              <w:spacing w:line="276" w:lineRule="auto"/>
              <w:jc w:val="center"/>
              <w:rPr>
                <w:lang w:eastAsia="en-GB"/>
              </w:rPr>
            </w:pPr>
            <w:r w:rsidRPr="00561918">
              <w:rPr>
                <w:lang w:eastAsia="en-GB"/>
              </w:rPr>
              <w:t>20</w:t>
            </w:r>
          </w:p>
        </w:tc>
      </w:tr>
      <w:tr w:rsidR="007D3438" w:rsidRPr="00561918" w14:paraId="0D7FDA46" w14:textId="77777777" w:rsidTr="00C248B4">
        <w:tc>
          <w:tcPr>
            <w:tcW w:w="4138" w:type="dxa"/>
            <w:vAlign w:val="center"/>
          </w:tcPr>
          <w:p w14:paraId="13EC1DBB" w14:textId="77777777" w:rsidR="007D3438" w:rsidRPr="00561918" w:rsidRDefault="007D3438" w:rsidP="00C248B4">
            <w:pPr>
              <w:spacing w:after="200" w:line="276" w:lineRule="auto"/>
              <w:jc w:val="both"/>
            </w:pPr>
            <w:r w:rsidRPr="00561918">
              <w:rPr>
                <w:lang w:eastAsia="en-GB"/>
              </w:rPr>
              <w:t>Numri i vendeve të reja të punës që janë krijuar</w:t>
            </w:r>
          </w:p>
        </w:tc>
        <w:tc>
          <w:tcPr>
            <w:tcW w:w="1523" w:type="dxa"/>
            <w:vAlign w:val="center"/>
          </w:tcPr>
          <w:p w14:paraId="643D5DFB" w14:textId="77777777" w:rsidR="007D3438" w:rsidRPr="00561918" w:rsidRDefault="00FD0CD3" w:rsidP="00C248B4">
            <w:pPr>
              <w:spacing w:line="276" w:lineRule="auto"/>
              <w:jc w:val="center"/>
              <w:rPr>
                <w:lang w:eastAsia="en-GB"/>
              </w:rPr>
            </w:pPr>
            <w:r w:rsidRPr="00561918">
              <w:rPr>
                <w:lang w:eastAsia="en-GB"/>
              </w:rPr>
              <w:t>20</w:t>
            </w:r>
          </w:p>
        </w:tc>
        <w:tc>
          <w:tcPr>
            <w:tcW w:w="1523" w:type="dxa"/>
            <w:vAlign w:val="center"/>
          </w:tcPr>
          <w:p w14:paraId="214B583A" w14:textId="77777777" w:rsidR="007D3438" w:rsidRPr="00561918" w:rsidRDefault="00FD0CD3" w:rsidP="00C248B4">
            <w:pPr>
              <w:spacing w:line="276" w:lineRule="auto"/>
              <w:jc w:val="center"/>
              <w:rPr>
                <w:lang w:eastAsia="en-GB"/>
              </w:rPr>
            </w:pPr>
            <w:r w:rsidRPr="00561918">
              <w:rPr>
                <w:lang w:eastAsia="en-GB"/>
              </w:rPr>
              <w:t>30</w:t>
            </w:r>
          </w:p>
        </w:tc>
        <w:tc>
          <w:tcPr>
            <w:tcW w:w="1582" w:type="dxa"/>
            <w:vAlign w:val="center"/>
          </w:tcPr>
          <w:p w14:paraId="62846E14" w14:textId="77777777" w:rsidR="007D3438" w:rsidRPr="00561918" w:rsidRDefault="00FD0CD3" w:rsidP="00C248B4">
            <w:pPr>
              <w:spacing w:line="276" w:lineRule="auto"/>
              <w:jc w:val="center"/>
              <w:rPr>
                <w:lang w:eastAsia="en-GB"/>
              </w:rPr>
            </w:pPr>
            <w:r w:rsidRPr="00561918">
              <w:rPr>
                <w:lang w:eastAsia="en-GB"/>
              </w:rPr>
              <w:t>40</w:t>
            </w:r>
          </w:p>
        </w:tc>
      </w:tr>
      <w:tr w:rsidR="00F15147" w:rsidRPr="00561918" w14:paraId="583249D7" w14:textId="77777777" w:rsidTr="00C248B4">
        <w:tc>
          <w:tcPr>
            <w:tcW w:w="4138" w:type="dxa"/>
            <w:vAlign w:val="center"/>
          </w:tcPr>
          <w:p w14:paraId="7CE55D35" w14:textId="77777777" w:rsidR="00F15147" w:rsidRPr="00561918" w:rsidRDefault="00F15147" w:rsidP="00C248B4">
            <w:pPr>
              <w:spacing w:after="200" w:line="276" w:lineRule="auto"/>
              <w:jc w:val="both"/>
              <w:rPr>
                <w:lang w:eastAsia="en-GB"/>
              </w:rPr>
            </w:pPr>
          </w:p>
        </w:tc>
        <w:tc>
          <w:tcPr>
            <w:tcW w:w="1523" w:type="dxa"/>
            <w:vAlign w:val="center"/>
          </w:tcPr>
          <w:p w14:paraId="0635B9C9" w14:textId="77777777" w:rsidR="00F15147" w:rsidRPr="00561918" w:rsidRDefault="00F15147" w:rsidP="00C248B4">
            <w:pPr>
              <w:spacing w:line="276" w:lineRule="auto"/>
              <w:jc w:val="center"/>
              <w:rPr>
                <w:lang w:eastAsia="en-GB"/>
              </w:rPr>
            </w:pPr>
          </w:p>
        </w:tc>
        <w:tc>
          <w:tcPr>
            <w:tcW w:w="1523" w:type="dxa"/>
            <w:vAlign w:val="center"/>
          </w:tcPr>
          <w:p w14:paraId="56250D7D" w14:textId="77777777" w:rsidR="00F15147" w:rsidRPr="00561918" w:rsidRDefault="00F15147" w:rsidP="00C248B4">
            <w:pPr>
              <w:spacing w:line="276" w:lineRule="auto"/>
              <w:jc w:val="center"/>
              <w:rPr>
                <w:lang w:eastAsia="en-GB"/>
              </w:rPr>
            </w:pPr>
          </w:p>
        </w:tc>
        <w:tc>
          <w:tcPr>
            <w:tcW w:w="1582" w:type="dxa"/>
            <w:vAlign w:val="center"/>
          </w:tcPr>
          <w:p w14:paraId="66835A76" w14:textId="77777777" w:rsidR="00F15147" w:rsidRPr="00561918" w:rsidRDefault="00F15147" w:rsidP="00C248B4">
            <w:pPr>
              <w:spacing w:line="276" w:lineRule="auto"/>
              <w:jc w:val="center"/>
              <w:rPr>
                <w:lang w:eastAsia="en-GB"/>
              </w:rPr>
            </w:pPr>
          </w:p>
        </w:tc>
      </w:tr>
    </w:tbl>
    <w:p w14:paraId="377C8ED4" w14:textId="77777777" w:rsidR="00373A98" w:rsidRPr="00561918" w:rsidRDefault="00373A98" w:rsidP="001735C3">
      <w:pPr>
        <w:pStyle w:val="ListParagraph"/>
        <w:ind w:left="0"/>
        <w:rPr>
          <w:bCs/>
          <w:iCs/>
          <w:color w:val="000000"/>
        </w:rPr>
      </w:pPr>
    </w:p>
    <w:p w14:paraId="40803D19" w14:textId="77777777" w:rsidR="00373A98" w:rsidRPr="00561918" w:rsidRDefault="00373A98" w:rsidP="001735C3">
      <w:pPr>
        <w:pStyle w:val="ListParagraph"/>
        <w:ind w:left="0"/>
        <w:rPr>
          <w:bCs/>
          <w:iCs/>
          <w:color w:val="000000"/>
        </w:rPr>
      </w:pPr>
    </w:p>
    <w:p w14:paraId="12B4B902" w14:textId="7A504866" w:rsidR="006E1927" w:rsidRPr="00561918" w:rsidRDefault="00B05B1D" w:rsidP="005E4AE1">
      <w:pPr>
        <w:pStyle w:val="ListParagraph"/>
        <w:numPr>
          <w:ilvl w:val="1"/>
          <w:numId w:val="21"/>
        </w:numPr>
        <w:rPr>
          <w:b/>
          <w:bCs/>
          <w:iCs/>
          <w:color w:val="000000"/>
        </w:rPr>
      </w:pPr>
      <w:r>
        <w:rPr>
          <w:b/>
          <w:bCs/>
          <w:iCs/>
          <w:color w:val="000000"/>
        </w:rPr>
        <w:t>Drejtoria pë</w:t>
      </w:r>
      <w:r w:rsidR="006E1927" w:rsidRPr="00561918">
        <w:rPr>
          <w:b/>
          <w:bCs/>
          <w:iCs/>
          <w:color w:val="000000"/>
        </w:rPr>
        <w:t>r</w:t>
      </w:r>
      <w:r>
        <w:rPr>
          <w:b/>
          <w:bCs/>
          <w:iCs/>
          <w:color w:val="000000"/>
        </w:rPr>
        <w:t xml:space="preserve"> </w:t>
      </w:r>
      <w:r w:rsidR="006E1927" w:rsidRPr="00561918">
        <w:rPr>
          <w:b/>
          <w:bCs/>
          <w:iCs/>
          <w:color w:val="000000"/>
        </w:rPr>
        <w:t>I</w:t>
      </w:r>
      <w:r w:rsidR="009D1E72">
        <w:rPr>
          <w:b/>
          <w:bCs/>
          <w:iCs/>
          <w:color w:val="000000"/>
        </w:rPr>
        <w:t>n</w:t>
      </w:r>
      <w:r w:rsidR="006E1927" w:rsidRPr="00561918">
        <w:rPr>
          <w:b/>
          <w:bCs/>
          <w:iCs/>
          <w:color w:val="000000"/>
        </w:rPr>
        <w:t>speksion</w:t>
      </w:r>
    </w:p>
    <w:p w14:paraId="3A2A3BCC" w14:textId="77777777" w:rsidR="004440D1" w:rsidRPr="00561918" w:rsidRDefault="004440D1" w:rsidP="004440D1">
      <w:pPr>
        <w:ind w:left="360"/>
        <w:rPr>
          <w:b/>
          <w:bCs/>
          <w:iCs/>
          <w:color w:val="000000"/>
        </w:rPr>
      </w:pPr>
    </w:p>
    <w:p w14:paraId="095AC06E" w14:textId="77777777" w:rsidR="00B05B1D" w:rsidRDefault="007417A5" w:rsidP="007417A5">
      <w:r w:rsidRPr="00561918">
        <w:rPr>
          <w:b/>
          <w:bCs/>
          <w:iCs/>
          <w:color w:val="000000"/>
          <w:u w:val="single"/>
        </w:rPr>
        <w:t>Misioni</w:t>
      </w:r>
      <w:r w:rsidRPr="00561918">
        <w:rPr>
          <w:b/>
          <w:bCs/>
          <w:iCs/>
          <w:color w:val="000000"/>
        </w:rPr>
        <w:t>:</w:t>
      </w:r>
      <w:r w:rsidR="00B06AE9">
        <w:rPr>
          <w:b/>
          <w:bCs/>
          <w:iCs/>
          <w:color w:val="000000"/>
        </w:rPr>
        <w:t xml:space="preserve"> </w:t>
      </w:r>
      <w:r w:rsidRPr="00561918">
        <w:t xml:space="preserve">Që të zhvillojë dhe të sigurojë me efektivitet dhe efikasitet: </w:t>
      </w:r>
    </w:p>
    <w:p w14:paraId="3E767169" w14:textId="268F0232" w:rsidR="00B05B1D" w:rsidRDefault="007417A5" w:rsidP="007417A5">
      <w:r w:rsidRPr="00561918">
        <w:t>- kushtet higjieno</w:t>
      </w:r>
      <w:r w:rsidR="009D1E72">
        <w:t xml:space="preserve"> </w:t>
      </w:r>
      <w:r w:rsidRPr="00561918">
        <w:t>-</w:t>
      </w:r>
      <w:r w:rsidR="009D1E72">
        <w:t xml:space="preserve"> </w:t>
      </w:r>
      <w:r w:rsidRPr="00561918">
        <w:t xml:space="preserve">sanitare dhe teknike në ambientet ku jetojnë qytetarët e Deçanit, ku punojnë, edukohen, shërohen, argëtohen etj.; </w:t>
      </w:r>
    </w:p>
    <w:p w14:paraId="0D8F9C4B" w14:textId="77777777" w:rsidR="00B05B1D" w:rsidRDefault="007417A5" w:rsidP="007417A5">
      <w:r w:rsidRPr="00561918">
        <w:t xml:space="preserve">- normat dhe standardet e operatorëve që kryejnë veprimtari ligjore nga kompetenca e kësaj drejtorie; </w:t>
      </w:r>
    </w:p>
    <w:p w14:paraId="0144D230" w14:textId="765DF512" w:rsidR="007417A5" w:rsidRPr="00561918" w:rsidRDefault="007417A5" w:rsidP="007417A5">
      <w:r w:rsidRPr="00561918">
        <w:t>- implementimin e masave dhe programeve preventive, përmes zhvillimit dhe forcimit të inspektimeve kompetente ligjore.</w:t>
      </w:r>
    </w:p>
    <w:p w14:paraId="48401D15" w14:textId="77777777" w:rsidR="007417A5" w:rsidRPr="00561918" w:rsidRDefault="007417A5" w:rsidP="007417A5"/>
    <w:p w14:paraId="5EA87775" w14:textId="77777777" w:rsidR="007417A5" w:rsidRPr="00561918" w:rsidRDefault="007417A5" w:rsidP="007417A5">
      <w:r w:rsidRPr="00561918">
        <w:rPr>
          <w:b/>
          <w:u w:val="single"/>
        </w:rPr>
        <w:t>Vizioni:</w:t>
      </w:r>
      <w:r w:rsidRPr="00561918">
        <w:t xml:space="preserve"> Vizioni i DI-së është mbrojtja e konsumatorit, mbrojtja e shëndetit publik, mbikqyrja dhe aplikimi i ligjeve për planin zhvillimor,  rregullues dhe urbanistik, përmes inspektimeve, vendimeve, pëlqimeve, evidentimeve dhe ndërmarrjes së masave ligjore ndaj subjekteve – operatorëve që kryejnë veprimtari joligjore nga kompetenca e kësaj drejtorie, duke siguruar kushte dhe ambient të shëndoshë për qytetarët e Deçanit. </w:t>
      </w:r>
    </w:p>
    <w:p w14:paraId="7FFBBE15" w14:textId="77777777" w:rsidR="007417A5" w:rsidRPr="00561918" w:rsidRDefault="007417A5" w:rsidP="007417A5"/>
    <w:p w14:paraId="77B8321F" w14:textId="5F49B60D" w:rsidR="007417A5" w:rsidRPr="00561918" w:rsidRDefault="007417A5" w:rsidP="007417A5">
      <w:r w:rsidRPr="00561918">
        <w:rPr>
          <w:b/>
        </w:rPr>
        <w:t>Qëllimi</w:t>
      </w:r>
      <w:r w:rsidRPr="00561918">
        <w:t>: Mbikëqyrja dhe aplikimi i ligjeve dhe akteve të tjera ligjore në fushën e ndërtimit, tregut sanitar, veterinarisë, bujqësisë, mbrojtjes së ambientit, trafikut urban - komunikacionit, hidroekonomisë, rrugëve etj. Promovimi i kushteve higjieneo</w:t>
      </w:r>
      <w:r w:rsidR="00B06AE9">
        <w:t xml:space="preserve"> </w:t>
      </w:r>
      <w:r w:rsidRPr="00561918">
        <w:t>- sanitare dhe teknike në institucionet publike dhe private. Zhvillimi i resurseve humane dhe forcimi i llogaridhënies.</w:t>
      </w:r>
    </w:p>
    <w:p w14:paraId="7067D142" w14:textId="77777777" w:rsidR="007417A5" w:rsidRPr="00561918" w:rsidRDefault="007417A5" w:rsidP="007417A5"/>
    <w:p w14:paraId="59D3D6DF" w14:textId="77777777" w:rsidR="006E1927" w:rsidRPr="00561918" w:rsidRDefault="006E1927" w:rsidP="006E1927">
      <w:pPr>
        <w:rPr>
          <w:b/>
          <w:bCs/>
          <w:iCs/>
          <w:color w:val="000000"/>
        </w:rPr>
      </w:pPr>
    </w:p>
    <w:p w14:paraId="2EE719A1" w14:textId="77777777" w:rsidR="00EB3F14" w:rsidRPr="00561918" w:rsidRDefault="00EB3F14" w:rsidP="006E1927">
      <w:pPr>
        <w:rPr>
          <w:b/>
          <w:bCs/>
          <w:iCs/>
          <w:color w:val="000000"/>
        </w:rPr>
      </w:pPr>
    </w:p>
    <w:p w14:paraId="72CF0F8D" w14:textId="136129B3" w:rsidR="006E1927" w:rsidRPr="00561918" w:rsidRDefault="00B06AE9" w:rsidP="005E4AE1">
      <w:pPr>
        <w:pStyle w:val="Heading2"/>
        <w:numPr>
          <w:ilvl w:val="1"/>
          <w:numId w:val="21"/>
        </w:numPr>
        <w:rPr>
          <w:rFonts w:ascii="Times New Roman" w:hAnsi="Times New Roman"/>
        </w:rPr>
      </w:pPr>
      <w:bookmarkStart w:id="311" w:name="_Toc106976299"/>
      <w:bookmarkStart w:id="312" w:name="_Toc138278105"/>
      <w:bookmarkStart w:id="313" w:name="_Toc138278322"/>
      <w:bookmarkStart w:id="314" w:name="_Toc138278588"/>
      <w:bookmarkStart w:id="315" w:name="_Toc138287882"/>
      <w:bookmarkStart w:id="316" w:name="_Toc138287929"/>
      <w:bookmarkStart w:id="317" w:name="_Toc170390237"/>
      <w:bookmarkStart w:id="318" w:name="_Toc170458734"/>
      <w:r>
        <w:rPr>
          <w:rFonts w:ascii="Times New Roman" w:hAnsi="Times New Roman"/>
        </w:rPr>
        <w:t>Drejtoria pë</w:t>
      </w:r>
      <w:r w:rsidR="00F15147" w:rsidRPr="00561918">
        <w:rPr>
          <w:rFonts w:ascii="Times New Roman" w:hAnsi="Times New Roman"/>
        </w:rPr>
        <w:t>r</w:t>
      </w:r>
      <w:r>
        <w:rPr>
          <w:rFonts w:ascii="Times New Roman" w:hAnsi="Times New Roman"/>
        </w:rPr>
        <w:t xml:space="preserve"> </w:t>
      </w:r>
      <w:r w:rsidR="00F15147" w:rsidRPr="00561918">
        <w:rPr>
          <w:rFonts w:ascii="Times New Roman" w:hAnsi="Times New Roman"/>
        </w:rPr>
        <w:t>Kultur Rini e Sport</w:t>
      </w:r>
      <w:bookmarkEnd w:id="311"/>
      <w:bookmarkEnd w:id="312"/>
      <w:bookmarkEnd w:id="313"/>
      <w:bookmarkEnd w:id="314"/>
      <w:bookmarkEnd w:id="315"/>
      <w:bookmarkEnd w:id="316"/>
      <w:bookmarkEnd w:id="317"/>
      <w:bookmarkEnd w:id="318"/>
    </w:p>
    <w:p w14:paraId="0C947ACE" w14:textId="77777777" w:rsidR="006E1927" w:rsidRPr="00561918" w:rsidRDefault="006E1927" w:rsidP="006E1927">
      <w:pPr>
        <w:rPr>
          <w:bCs/>
          <w:iCs/>
          <w:color w:val="000000"/>
        </w:rPr>
      </w:pPr>
    </w:p>
    <w:p w14:paraId="480AB9A4" w14:textId="77777777" w:rsidR="00B06AE9" w:rsidRDefault="007417A5" w:rsidP="00AD7147">
      <w:pPr>
        <w:spacing w:before="240"/>
      </w:pPr>
      <w:r w:rsidRPr="00561918">
        <w:rPr>
          <w:b/>
          <w:bCs/>
          <w:iCs/>
          <w:color w:val="000000"/>
          <w:u w:val="single"/>
        </w:rPr>
        <w:t>Misioni:</w:t>
      </w:r>
      <w:r w:rsidR="00B06AE9">
        <w:rPr>
          <w:b/>
          <w:bCs/>
          <w:iCs/>
          <w:color w:val="000000"/>
          <w:u w:val="single"/>
        </w:rPr>
        <w:t xml:space="preserve"> </w:t>
      </w:r>
      <w:r w:rsidRPr="00561918">
        <w:t>Në kuadër të kompetencave dhe përgjegjësive të Drejtorisë janë:</w:t>
      </w:r>
    </w:p>
    <w:p w14:paraId="733373EE" w14:textId="77777777" w:rsidR="00B06AE9" w:rsidRDefault="007417A5" w:rsidP="00B06AE9">
      <w:r w:rsidRPr="00561918">
        <w:t xml:space="preserve"> - avancimi i përgjithshëm i vlerave kulturore, kombëtare dhe sportive;</w:t>
      </w:r>
    </w:p>
    <w:p w14:paraId="2DA6EA4D" w14:textId="2A45689E" w:rsidR="00B06AE9" w:rsidRDefault="00160BD6" w:rsidP="00B06AE9">
      <w:r>
        <w:t xml:space="preserve"> - shënimi i përvjetorëve të pë</w:t>
      </w:r>
      <w:r w:rsidR="007417A5" w:rsidRPr="00561918">
        <w:t xml:space="preserve">rsonaliteteve të kulturës dhe historisë kombëtare, të të gjitha kohërave; </w:t>
      </w:r>
    </w:p>
    <w:p w14:paraId="0681E624" w14:textId="043A2D94" w:rsidR="00B06AE9" w:rsidRDefault="007417A5" w:rsidP="00B06AE9">
      <w:r w:rsidRPr="00561918">
        <w:t>- formimi i shoqërive kulturo</w:t>
      </w:r>
      <w:r w:rsidR="00160BD6">
        <w:t xml:space="preserve"> </w:t>
      </w:r>
      <w:r w:rsidRPr="00561918">
        <w:t>-</w:t>
      </w:r>
      <w:r w:rsidR="00160BD6">
        <w:t xml:space="preserve"> </w:t>
      </w:r>
      <w:r w:rsidRPr="00561918">
        <w:t xml:space="preserve">artistike, grupeve dhe ekipeve sportive; </w:t>
      </w:r>
    </w:p>
    <w:p w14:paraId="5149ABD7" w14:textId="26A6AA2E" w:rsidR="00B06AE9" w:rsidRDefault="007417A5" w:rsidP="00B06AE9">
      <w:r w:rsidRPr="00561918">
        <w:t>- përkrahja e talenteve të reja, në veçanti krijimi i kushteve për zhvillimin e veprimtarive kulturo</w:t>
      </w:r>
      <w:r w:rsidR="00160BD6">
        <w:t xml:space="preserve"> </w:t>
      </w:r>
      <w:r w:rsidRPr="00561918">
        <w:t>-</w:t>
      </w:r>
      <w:r w:rsidR="00160BD6">
        <w:t xml:space="preserve"> </w:t>
      </w:r>
      <w:r w:rsidRPr="00561918">
        <w:t>artistike dhe sportive;</w:t>
      </w:r>
    </w:p>
    <w:p w14:paraId="754D6CFF" w14:textId="77777777" w:rsidR="00B06AE9" w:rsidRDefault="007417A5" w:rsidP="00B06AE9">
      <w:r w:rsidRPr="00561918">
        <w:t xml:space="preserve"> - prezantimi i denjë i komunës në nivel vendi dhe më gjerë; </w:t>
      </w:r>
    </w:p>
    <w:p w14:paraId="13C71632" w14:textId="77777777" w:rsidR="00B06AE9" w:rsidRDefault="007417A5" w:rsidP="00B06AE9">
      <w:r w:rsidRPr="00561918">
        <w:t xml:space="preserve">- kujdesi dhe mirëmbajtja e institucioneve të kulturës, rinisë dhe sportit dhe ndërtimi i objekteve të reja; </w:t>
      </w:r>
    </w:p>
    <w:p w14:paraId="50277B7B" w14:textId="147D797E" w:rsidR="00B06AE9" w:rsidRDefault="007417A5" w:rsidP="00B06AE9">
      <w:r w:rsidRPr="00561918">
        <w:t>- nxitja e bashkëpunimit me shoqëritë kulturo</w:t>
      </w:r>
      <w:r w:rsidR="00160BD6">
        <w:t xml:space="preserve"> </w:t>
      </w:r>
      <w:r w:rsidRPr="00561918">
        <w:t>-</w:t>
      </w:r>
      <w:r w:rsidR="00160BD6">
        <w:t xml:space="preserve"> </w:t>
      </w:r>
      <w:r w:rsidRPr="00561918">
        <w:t xml:space="preserve">artistike, me grupet rinore dhe ekipet sportive në nivel vendi dhe më gjerë; </w:t>
      </w:r>
    </w:p>
    <w:p w14:paraId="72A8223D" w14:textId="1F408257" w:rsidR="00B06AE9" w:rsidRDefault="007417A5" w:rsidP="00B06AE9">
      <w:r w:rsidRPr="00561918">
        <w:lastRenderedPageBreak/>
        <w:t>- ng</w:t>
      </w:r>
      <w:r w:rsidR="00160BD6">
        <w:t>r</w:t>
      </w:r>
      <w:r w:rsidRPr="00561918">
        <w:t>itja e vetëdijes njerëzore në aspektin e dashurisë dhe humanizmit;</w:t>
      </w:r>
    </w:p>
    <w:p w14:paraId="3262DB37" w14:textId="77777777" w:rsidR="00B06AE9" w:rsidRDefault="007417A5" w:rsidP="00B06AE9">
      <w:r w:rsidRPr="00561918">
        <w:t xml:space="preserve"> - nxitja dhe përkrahja e krijuesëve të fjalës artistike;</w:t>
      </w:r>
    </w:p>
    <w:p w14:paraId="49B97E0A" w14:textId="77777777" w:rsidR="00B06AE9" w:rsidRDefault="007417A5" w:rsidP="00B06AE9">
      <w:r w:rsidRPr="00561918">
        <w:t xml:space="preserve"> - botimi i veprave me vlera kulturore e historike kombëtare; </w:t>
      </w:r>
    </w:p>
    <w:p w14:paraId="3737D793" w14:textId="2C15570E" w:rsidR="007417A5" w:rsidRPr="00561918" w:rsidRDefault="007417A5" w:rsidP="00B06AE9">
      <w:r w:rsidRPr="00561918">
        <w:t>- shtrirja e aktivitetit të sektorit të sportit edhe në shkollat e komunës, me qëllim të zbulimit e të ndihmës së talenteve të reja në fushën e kulturës e të sportit, organizimi i garave në nivel komune, rajoni, vendi e më gjerë.</w:t>
      </w:r>
    </w:p>
    <w:p w14:paraId="7455F8B8" w14:textId="77777777" w:rsidR="007417A5" w:rsidRPr="00561918" w:rsidRDefault="007417A5" w:rsidP="007417A5"/>
    <w:p w14:paraId="21338E47" w14:textId="77777777" w:rsidR="006E1927" w:rsidRPr="00561918" w:rsidRDefault="006E1927" w:rsidP="006E1927"/>
    <w:p w14:paraId="51E5EEC4" w14:textId="77777777" w:rsidR="006E1927" w:rsidRPr="00561918" w:rsidRDefault="006E1927" w:rsidP="006E1927"/>
    <w:p w14:paraId="7D05BF26" w14:textId="08AE5820" w:rsidR="006E1927" w:rsidRPr="00561918" w:rsidRDefault="00423BC9" w:rsidP="005E4AE1">
      <w:pPr>
        <w:pStyle w:val="Heading2"/>
        <w:numPr>
          <w:ilvl w:val="1"/>
          <w:numId w:val="21"/>
        </w:numPr>
        <w:rPr>
          <w:rFonts w:ascii="Times New Roman" w:hAnsi="Times New Roman"/>
        </w:rPr>
      </w:pPr>
      <w:bookmarkStart w:id="319" w:name="_Toc106976300"/>
      <w:bookmarkStart w:id="320" w:name="_Toc138278106"/>
      <w:bookmarkStart w:id="321" w:name="_Toc138278323"/>
      <w:bookmarkStart w:id="322" w:name="_Toc138278589"/>
      <w:bookmarkStart w:id="323" w:name="_Toc138287883"/>
      <w:bookmarkStart w:id="324" w:name="_Toc138287930"/>
      <w:bookmarkStart w:id="325" w:name="_Toc170390238"/>
      <w:bookmarkStart w:id="326" w:name="_Toc170458735"/>
      <w:r>
        <w:rPr>
          <w:rFonts w:ascii="Times New Roman" w:hAnsi="Times New Roman"/>
        </w:rPr>
        <w:t>Drejtoria pë</w:t>
      </w:r>
      <w:r w:rsidR="006E1927" w:rsidRPr="00561918">
        <w:rPr>
          <w:rFonts w:ascii="Times New Roman" w:hAnsi="Times New Roman"/>
        </w:rPr>
        <w:t>r Gjeodezi dhe Kadaster</w:t>
      </w:r>
      <w:bookmarkEnd w:id="319"/>
      <w:bookmarkEnd w:id="320"/>
      <w:bookmarkEnd w:id="321"/>
      <w:bookmarkEnd w:id="322"/>
      <w:bookmarkEnd w:id="323"/>
      <w:bookmarkEnd w:id="324"/>
      <w:bookmarkEnd w:id="325"/>
      <w:bookmarkEnd w:id="326"/>
    </w:p>
    <w:p w14:paraId="60830EDC" w14:textId="77777777" w:rsidR="006E1927" w:rsidRPr="00561918" w:rsidRDefault="006E1927" w:rsidP="00AD7147">
      <w:pPr>
        <w:spacing w:before="240"/>
      </w:pPr>
    </w:p>
    <w:p w14:paraId="067714E0" w14:textId="77777777" w:rsidR="00B06AE9" w:rsidRDefault="007417A5" w:rsidP="00AD7147">
      <w:pPr>
        <w:spacing w:before="240"/>
      </w:pPr>
      <w:r w:rsidRPr="00561918">
        <w:rPr>
          <w:b/>
          <w:u w:val="single"/>
        </w:rPr>
        <w:t>Misioni:</w:t>
      </w:r>
      <w:r w:rsidRPr="00561918">
        <w:t xml:space="preserve"> Drejtoria është përgjegjëse për: </w:t>
      </w:r>
    </w:p>
    <w:p w14:paraId="68ACBF36" w14:textId="77777777" w:rsidR="00B06AE9" w:rsidRDefault="007417A5" w:rsidP="00B06AE9">
      <w:r w:rsidRPr="00561918">
        <w:t>- zhvillimin dhe organizimin e kapaciteteve kadastrale;</w:t>
      </w:r>
    </w:p>
    <w:p w14:paraId="6FD722A8" w14:textId="77777777" w:rsidR="00B06AE9" w:rsidRDefault="007417A5" w:rsidP="00B06AE9">
      <w:r w:rsidRPr="00561918">
        <w:t xml:space="preserve"> - rrjetin referues homogjen; </w:t>
      </w:r>
    </w:p>
    <w:p w14:paraId="513C81B2" w14:textId="77777777" w:rsidR="00B06AE9" w:rsidRDefault="007417A5" w:rsidP="00B06AE9">
      <w:r w:rsidRPr="00561918">
        <w:t xml:space="preserve">- rikonstruktimin e informatave kadastrale në formë digjitale; </w:t>
      </w:r>
    </w:p>
    <w:p w14:paraId="2FF12C07" w14:textId="77777777" w:rsidR="00B06AE9" w:rsidRDefault="007417A5" w:rsidP="00B06AE9">
      <w:r w:rsidRPr="00561918">
        <w:t xml:space="preserve">- modelin e sistemit informativ për tokën dhe pronën; </w:t>
      </w:r>
    </w:p>
    <w:p w14:paraId="57981CCE" w14:textId="77777777" w:rsidR="00B06AE9" w:rsidRDefault="007417A5" w:rsidP="00B06AE9">
      <w:r w:rsidRPr="00561918">
        <w:t xml:space="preserve">- ofrimin e shërbimeve profesionale dhe shërbimeve të tjera për subjekte të interesuara, përmirëson transferimin e tokës, menaxhimin e tokës shtetërore dhe efikasitetin në tatimin e tokave; </w:t>
      </w:r>
    </w:p>
    <w:p w14:paraId="4DD9C4D6" w14:textId="77777777" w:rsidR="00B06AE9" w:rsidRDefault="007417A5" w:rsidP="00B06AE9">
      <w:r w:rsidRPr="00561918">
        <w:t xml:space="preserve">- planifikon rrjetin me pika të reja kontrolluese dhe themelon pika të reja kontrolluese; digjitalizon pikat poligonale dhe trigonometrike, vektorizimin e planeve të skanuara (ngastrave dhe zonave kadastrale); </w:t>
      </w:r>
    </w:p>
    <w:p w14:paraId="778425A9" w14:textId="77777777" w:rsidR="00B06AE9" w:rsidRDefault="007417A5" w:rsidP="00B06AE9">
      <w:r w:rsidRPr="00561918">
        <w:t xml:space="preserve">- azhurnon pjesën grafike, në bazë të dokumenteve dhe matjeve të reja dhe i transformon me parametrat e dhëna për transformim; </w:t>
      </w:r>
    </w:p>
    <w:p w14:paraId="1EDE0A15" w14:textId="218B4934" w:rsidR="007417A5" w:rsidRPr="00561918" w:rsidRDefault="007417A5" w:rsidP="00B06AE9">
      <w:pPr>
        <w:rPr>
          <w:bCs/>
          <w:iCs/>
          <w:color w:val="000000"/>
        </w:rPr>
      </w:pPr>
      <w:r w:rsidRPr="00561918">
        <w:t>- ofrimin e shërbimeve rreth mirëmbajtjes dhe klasifikimit të kulturave të tokës.</w:t>
      </w:r>
    </w:p>
    <w:bookmarkEnd w:id="0"/>
    <w:p w14:paraId="47357A48" w14:textId="77777777" w:rsidR="006E1927" w:rsidRPr="00561918" w:rsidRDefault="006E1927" w:rsidP="007417A5">
      <w:pPr>
        <w:rPr>
          <w:bCs/>
          <w:iCs/>
          <w:color w:val="000000"/>
        </w:rPr>
      </w:pPr>
    </w:p>
    <w:sectPr w:rsidR="006E1927" w:rsidRPr="00561918" w:rsidSect="006C3F28">
      <w:pgSz w:w="12240" w:h="15840" w:code="1"/>
      <w:pgMar w:top="634" w:right="907" w:bottom="80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7DDB2" w14:textId="77777777" w:rsidR="001907D4" w:rsidRDefault="001907D4" w:rsidP="007B7EBC">
      <w:r>
        <w:separator/>
      </w:r>
    </w:p>
  </w:endnote>
  <w:endnote w:type="continuationSeparator" w:id="0">
    <w:p w14:paraId="407F3238" w14:textId="77777777" w:rsidR="001907D4" w:rsidRDefault="001907D4" w:rsidP="007B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42142" w14:textId="17DAB98D" w:rsidR="009A70B0" w:rsidRDefault="009A70B0" w:rsidP="002C504C">
    <w:pPr>
      <w:pStyle w:val="Footer"/>
      <w:jc w:val="center"/>
    </w:pPr>
    <w:r>
      <w:rPr>
        <w:color w:val="4F81BD" w:themeColor="accent1"/>
        <w:sz w:val="20"/>
      </w:rPr>
      <w:t xml:space="preserve">pg. </w:t>
    </w:r>
    <w:r>
      <w:rPr>
        <w:color w:val="4F81BD" w:themeColor="accent1"/>
        <w:sz w:val="20"/>
      </w:rPr>
      <w:fldChar w:fldCharType="begin"/>
    </w:r>
    <w:r>
      <w:rPr>
        <w:color w:val="4F81BD" w:themeColor="accent1"/>
        <w:sz w:val="20"/>
      </w:rPr>
      <w:instrText xml:space="preserve"> PAGE  \* Arabic </w:instrText>
    </w:r>
    <w:r>
      <w:rPr>
        <w:color w:val="4F81BD" w:themeColor="accent1"/>
        <w:sz w:val="20"/>
      </w:rPr>
      <w:fldChar w:fldCharType="separate"/>
    </w:r>
    <w:r>
      <w:rPr>
        <w:noProof/>
        <w:color w:val="4F81BD" w:themeColor="accent1"/>
        <w:sz w:val="20"/>
      </w:rPr>
      <w:t>2</w:t>
    </w:r>
    <w:r>
      <w:rPr>
        <w:color w:val="4F81BD" w:themeColor="accent1"/>
        <w:sz w:val="20"/>
      </w:rPr>
      <w:fldChar w:fldCharType="end"/>
    </w:r>
  </w:p>
  <w:p w14:paraId="4F2CA563" w14:textId="77777777" w:rsidR="009A70B0" w:rsidRDefault="009A70B0" w:rsidP="00597406">
    <w:pPr>
      <w:pStyle w:val="Header"/>
    </w:pPr>
  </w:p>
  <w:p w14:paraId="7ED19A95" w14:textId="77777777" w:rsidR="009A70B0" w:rsidRDefault="009A70B0" w:rsidP="00597406"/>
  <w:p w14:paraId="4A243B3E" w14:textId="77777777" w:rsidR="009A70B0" w:rsidRPr="00597406" w:rsidRDefault="009A70B0" w:rsidP="00597406">
    <w:pPr>
      <w:pStyle w:val="Footer"/>
      <w:jc w:val="center"/>
      <w:rPr>
        <w:sz w:val="16"/>
        <w:szCs w:val="16"/>
      </w:rPr>
    </w:pPr>
    <w:r w:rsidRPr="00597406">
      <w:rPr>
        <w:sz w:val="16"/>
        <w:szCs w:val="16"/>
      </w:rPr>
      <w:t>Adresa Rr.JasharSalihu Nr.03 51000 Deçan –Kosove</w:t>
    </w:r>
  </w:p>
  <w:p w14:paraId="6B018FC3" w14:textId="77777777" w:rsidR="009A70B0" w:rsidRDefault="009A70B0" w:rsidP="00597406">
    <w:pPr>
      <w:pStyle w:val="Footer"/>
      <w:jc w:val="center"/>
    </w:pPr>
    <w:hyperlink r:id="rId1" w:history="1">
      <w:r w:rsidRPr="00597406">
        <w:rPr>
          <w:rStyle w:val="Hyperlink"/>
          <w:sz w:val="16"/>
          <w:szCs w:val="16"/>
        </w:rPr>
        <w:t>https://kk.rks-gov.net/decan/</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4A3A8" w14:textId="77777777" w:rsidR="009A70B0" w:rsidRDefault="009A70B0" w:rsidP="0013677C">
    <w:pPr>
      <w:pStyle w:val="Footer"/>
      <w:pBdr>
        <w:top w:val="single" w:sz="4" w:space="1" w:color="D9D9D9"/>
      </w:pBd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59083" w14:textId="77777777" w:rsidR="009A70B0" w:rsidRPr="00597406" w:rsidRDefault="009A70B0" w:rsidP="00BE3C18">
    <w:pPr>
      <w:pStyle w:val="Footer"/>
      <w:jc w:val="center"/>
      <w:rPr>
        <w:sz w:val="16"/>
        <w:szCs w:val="16"/>
      </w:rPr>
    </w:pPr>
    <w:r w:rsidRPr="00597406">
      <w:rPr>
        <w:sz w:val="16"/>
        <w:szCs w:val="16"/>
      </w:rPr>
      <w:t>Adresa Rr.JasharSalihu Nr.03 51000 Deçan –Kosove</w:t>
    </w:r>
  </w:p>
  <w:p w14:paraId="2DC5E20F" w14:textId="77777777" w:rsidR="009A70B0" w:rsidRDefault="009A70B0" w:rsidP="00BE3C18">
    <w:pPr>
      <w:pStyle w:val="Footer"/>
      <w:jc w:val="center"/>
    </w:pPr>
    <w:hyperlink r:id="rId1" w:history="1">
      <w:r w:rsidRPr="00597406">
        <w:rPr>
          <w:rStyle w:val="Hyperlink"/>
          <w:sz w:val="16"/>
          <w:szCs w:val="16"/>
        </w:rPr>
        <w:t>https://kk.rks-gov.net/decan/</w:t>
      </w:r>
    </w:hyperlink>
  </w:p>
  <w:p w14:paraId="1B7E2594" w14:textId="77777777" w:rsidR="009A70B0" w:rsidRDefault="009A70B0" w:rsidP="00BE3C18">
    <w:pPr>
      <w:pStyle w:val="Footer"/>
      <w:jc w:val="center"/>
    </w:pPr>
  </w:p>
  <w:p w14:paraId="51746738" w14:textId="77777777" w:rsidR="009A70B0" w:rsidRDefault="009A70B0" w:rsidP="001367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E2B65" w14:textId="77777777" w:rsidR="001907D4" w:rsidRDefault="001907D4" w:rsidP="007B7EBC">
      <w:r>
        <w:separator/>
      </w:r>
    </w:p>
  </w:footnote>
  <w:footnote w:type="continuationSeparator" w:id="0">
    <w:p w14:paraId="5FF56E40" w14:textId="77777777" w:rsidR="001907D4" w:rsidRDefault="001907D4" w:rsidP="007B7EBC">
      <w:r>
        <w:continuationSeparator/>
      </w:r>
    </w:p>
  </w:footnote>
  <w:footnote w:id="1">
    <w:p w14:paraId="6735EBC0" w14:textId="77777777" w:rsidR="009A70B0" w:rsidRDefault="009A70B0">
      <w:pPr>
        <w:pStyle w:val="FootnoteText"/>
      </w:pPr>
      <w:r>
        <w:rPr>
          <w:rStyle w:val="FootnoteReference"/>
        </w:rPr>
        <w:footnoteRef/>
      </w:r>
      <w:hyperlink r:id="rId1" w:history="1">
        <w:r w:rsidRPr="0049264B">
          <w:rPr>
            <w:rStyle w:val="Hyperlink"/>
          </w:rPr>
          <w:t>https://mf.rks-gov.net/desk/inc/media/8661A10E-0E0C-462C-8936-B7BD95705249.pdf</w:t>
        </w:r>
      </w:hyperlink>
    </w:p>
  </w:footnote>
  <w:footnote w:id="2">
    <w:p w14:paraId="1AA2087B" w14:textId="77777777" w:rsidR="009A70B0" w:rsidRDefault="009A70B0" w:rsidP="005947E2">
      <w:pPr>
        <w:pStyle w:val="FootnoteText"/>
      </w:pPr>
      <w:r>
        <w:rPr>
          <w:rStyle w:val="FootnoteReference"/>
        </w:rPr>
        <w:footnoteRef/>
      </w:r>
      <w:r w:rsidRPr="005713BE">
        <w:rPr>
          <w:rFonts w:ascii="Garamond" w:hAnsi="Garamond" w:cs="Calibri"/>
          <w:lang w:val="en-US"/>
        </w:rPr>
        <w:t xml:space="preserve">Vlerabazëmbitë cilën do të bëhet matja e përformancës është viti </w:t>
      </w:r>
      <w:r>
        <w:rPr>
          <w:rFonts w:ascii="Garamond" w:hAnsi="Garamond" w:cs="Calibri"/>
          <w:lang w:val="en-US"/>
        </w:rPr>
        <w:t>2015</w:t>
      </w:r>
      <w:r w:rsidRPr="005713BE">
        <w:rPr>
          <w:rFonts w:ascii="Garamond" w:hAnsi="Garamond" w:cs="Calibri"/>
          <w:lang w:val="en-US"/>
        </w:rPr>
        <w:t>, pasi që në këtë vit për herë të parë, Komuna ka ndërmarrë Iniciativen për zhvillimin e treguesve të performancës</w:t>
      </w:r>
      <w:r w:rsidRPr="005713BE">
        <w:rPr>
          <w:rFonts w:ascii="Garamond" w:hAnsi="Garamond"/>
          <w:lang w:val="en-US"/>
        </w:rPr>
        <w:t xml:space="preserve">. </w:t>
      </w:r>
    </w:p>
  </w:footnote>
  <w:footnote w:id="3">
    <w:p w14:paraId="552C2775" w14:textId="77777777" w:rsidR="009A70B0" w:rsidRDefault="009A70B0">
      <w:pPr>
        <w:pStyle w:val="FootnoteText"/>
      </w:pPr>
      <w:r w:rsidRPr="00F039BB">
        <w:rPr>
          <w:rStyle w:val="FootnoteReference"/>
          <w:rFonts w:ascii="Garamond" w:hAnsi="Garamond"/>
        </w:rPr>
        <w:footnoteRef/>
      </w:r>
      <w:r w:rsidRPr="00C42FF8">
        <w:rPr>
          <w:rFonts w:ascii="Garamond" w:hAnsi="Garamond"/>
        </w:rPr>
        <w:t xml:space="preserve">Komuna nuk ka alokuar buxhet në lidhje me këtë synim duke llogaritur se Kompania respektive e grumbullimit të mbeturinave vetëfinancohet dhe në planet e saja ka të paraparë buxhet sa I përket zgjerimit të rrjetit dhe ofrimit të qasjes së më shumë qytetarëve në shërbimin e grumbullimit të mbeturinave si një ndër treguesit themelor të përdorur këtu.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936519"/>
      <w:docPartObj>
        <w:docPartGallery w:val="Watermarks"/>
        <w:docPartUnique/>
      </w:docPartObj>
    </w:sdtPr>
    <w:sdtContent>
      <w:p w14:paraId="39F45F2A" w14:textId="77777777" w:rsidR="009A70B0" w:rsidRDefault="009A70B0">
        <w:pPr>
          <w:pStyle w:val="Header"/>
        </w:pPr>
        <w:r>
          <w:rPr>
            <w:noProof/>
            <w:lang w:eastAsia="sq-AL"/>
          </w:rPr>
          <w:pict w14:anchorId="1A44F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035516" o:spid="_x0000_s2053" type="#_x0000_t75" style="position:absolute;margin-left:.2pt;margin-top:-16.6pt;width:530.55pt;height:709pt;z-index:-251657216;mso-position-horizontal-relative:margin;mso-position-vertical-relative:margin" o:allowincell="f">
              <v:imagedata r:id="rId1" o:title="Stema - Komuna e Deçanit" gain="19661f" blacklevel="22938f"/>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064DB" w14:textId="77777777" w:rsidR="009A70B0" w:rsidRDefault="009A70B0" w:rsidP="007D17A2">
    <w:pPr>
      <w:pStyle w:val="Footer"/>
    </w:pPr>
  </w:p>
  <w:p w14:paraId="5A19F0DC" w14:textId="77777777" w:rsidR="009A70B0" w:rsidRDefault="009A70B0" w:rsidP="00B15CC5">
    <w:pPr>
      <w:pStyle w:val="Footer"/>
      <w:jc w:val="center"/>
    </w:pPr>
    <w:r>
      <w:rPr>
        <w:noProof/>
        <w:lang w:eastAsia="sq-AL"/>
      </w:rPr>
      <w:pict w14:anchorId="6410D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035517" o:spid="_x0000_s2054" type="#_x0000_t75" style="position:absolute;left:0;text-align:left;margin-left:.2pt;margin-top:-20.75pt;width:530.55pt;height:709pt;z-index:-251656192;mso-position-horizontal-relative:margin;mso-position-vertical-relative:margin" o:allowincell="f">
          <v:imagedata r:id="rId1" o:title="Stema - Komuna e Deçanit" gain="19661f" blacklevel="22938f"/>
          <w10:wrap anchorx="margin" anchory="margin"/>
        </v:shape>
      </w:pict>
    </w:r>
  </w:p>
  <w:p w14:paraId="303A16D1" w14:textId="77777777" w:rsidR="009A70B0" w:rsidRDefault="009A7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253EC" w14:textId="77777777" w:rsidR="009A70B0" w:rsidRDefault="009A70B0" w:rsidP="00BE3C18">
    <w:pPr>
      <w:pStyle w:val="Header"/>
    </w:pPr>
    <w:r>
      <w:rPr>
        <w:noProof/>
        <w:lang w:eastAsia="sq-AL"/>
      </w:rPr>
      <w:pict w14:anchorId="74B53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035515" o:spid="_x0000_s2052" type="#_x0000_t75" style="position:absolute;margin-left:0;margin-top:0;width:530.55pt;height:709pt;z-index:-251658240;mso-position-horizontal:center;mso-position-horizontal-relative:margin;mso-position-vertical:center;mso-position-vertical-relative:margin" o:allowincell="f">
          <v:imagedata r:id="rId1" o:title="Stema - Komuna e Deçanit" gain="19661f" blacklevel="22938f"/>
          <w10:wrap anchorx="margin" anchory="margin"/>
        </v:shape>
      </w:pict>
    </w:r>
  </w:p>
  <w:p w14:paraId="4A0A841D" w14:textId="77777777" w:rsidR="009A70B0" w:rsidRDefault="009A7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46C"/>
    <w:multiLevelType w:val="multilevel"/>
    <w:tmpl w:val="DF626E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EB7000"/>
    <w:multiLevelType w:val="hybridMultilevel"/>
    <w:tmpl w:val="EAFC475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DFE69C6"/>
    <w:multiLevelType w:val="hybridMultilevel"/>
    <w:tmpl w:val="CC3CCC06"/>
    <w:lvl w:ilvl="0" w:tplc="0409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11202B53"/>
    <w:multiLevelType w:val="hybridMultilevel"/>
    <w:tmpl w:val="73783E54"/>
    <w:lvl w:ilvl="0" w:tplc="0409000F">
      <w:start w:val="1"/>
      <w:numFmt w:val="decimal"/>
      <w:lvlText w:val="%1."/>
      <w:lvlJc w:val="left"/>
      <w:pPr>
        <w:ind w:left="36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1F23795"/>
    <w:multiLevelType w:val="hybridMultilevel"/>
    <w:tmpl w:val="17E4C5E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7B93C0D"/>
    <w:multiLevelType w:val="multilevel"/>
    <w:tmpl w:val="172C61A0"/>
    <w:lvl w:ilvl="0">
      <w:start w:val="3"/>
      <w:numFmt w:val="decimal"/>
      <w:lvlText w:val="%1"/>
      <w:lvlJc w:val="left"/>
      <w:pPr>
        <w:ind w:left="480" w:hanging="480"/>
      </w:pPr>
      <w:rPr>
        <w:rFonts w:hint="default"/>
        <w:color w:val="4F81BD"/>
      </w:rPr>
    </w:lvl>
    <w:lvl w:ilvl="1">
      <w:start w:val="1"/>
      <w:numFmt w:val="decimal"/>
      <w:lvlText w:val="%1.%2"/>
      <w:lvlJc w:val="left"/>
      <w:pPr>
        <w:ind w:left="480" w:hanging="480"/>
      </w:pPr>
      <w:rPr>
        <w:rFonts w:hint="default"/>
        <w:color w:val="4F81BD"/>
      </w:rPr>
    </w:lvl>
    <w:lvl w:ilvl="2">
      <w:start w:val="1"/>
      <w:numFmt w:val="decimal"/>
      <w:lvlText w:val="%1.%2.%3"/>
      <w:lvlJc w:val="left"/>
      <w:pPr>
        <w:ind w:left="720" w:hanging="720"/>
      </w:pPr>
      <w:rPr>
        <w:rFonts w:hint="default"/>
        <w:color w:val="4F81BD"/>
      </w:rPr>
    </w:lvl>
    <w:lvl w:ilvl="3">
      <w:start w:val="1"/>
      <w:numFmt w:val="decimal"/>
      <w:lvlText w:val="%1.%2.%3.%4"/>
      <w:lvlJc w:val="left"/>
      <w:pPr>
        <w:ind w:left="720" w:hanging="720"/>
      </w:pPr>
      <w:rPr>
        <w:rFonts w:hint="default"/>
        <w:color w:val="4F81BD"/>
      </w:rPr>
    </w:lvl>
    <w:lvl w:ilvl="4">
      <w:start w:val="1"/>
      <w:numFmt w:val="decimal"/>
      <w:lvlText w:val="%1.%2.%3.%4.%5"/>
      <w:lvlJc w:val="left"/>
      <w:pPr>
        <w:ind w:left="1080" w:hanging="1080"/>
      </w:pPr>
      <w:rPr>
        <w:rFonts w:hint="default"/>
        <w:color w:val="4F81BD"/>
      </w:rPr>
    </w:lvl>
    <w:lvl w:ilvl="5">
      <w:start w:val="1"/>
      <w:numFmt w:val="decimal"/>
      <w:lvlText w:val="%1.%2.%3.%4.%5.%6"/>
      <w:lvlJc w:val="left"/>
      <w:pPr>
        <w:ind w:left="1080" w:hanging="1080"/>
      </w:pPr>
      <w:rPr>
        <w:rFonts w:hint="default"/>
        <w:color w:val="4F81BD"/>
      </w:rPr>
    </w:lvl>
    <w:lvl w:ilvl="6">
      <w:start w:val="1"/>
      <w:numFmt w:val="decimal"/>
      <w:lvlText w:val="%1.%2.%3.%4.%5.%6.%7"/>
      <w:lvlJc w:val="left"/>
      <w:pPr>
        <w:ind w:left="1440" w:hanging="1440"/>
      </w:pPr>
      <w:rPr>
        <w:rFonts w:hint="default"/>
        <w:color w:val="4F81BD"/>
      </w:rPr>
    </w:lvl>
    <w:lvl w:ilvl="7">
      <w:start w:val="1"/>
      <w:numFmt w:val="decimal"/>
      <w:lvlText w:val="%1.%2.%3.%4.%5.%6.%7.%8"/>
      <w:lvlJc w:val="left"/>
      <w:pPr>
        <w:ind w:left="1440" w:hanging="1440"/>
      </w:pPr>
      <w:rPr>
        <w:rFonts w:hint="default"/>
        <w:color w:val="4F81BD"/>
      </w:rPr>
    </w:lvl>
    <w:lvl w:ilvl="8">
      <w:start w:val="1"/>
      <w:numFmt w:val="decimal"/>
      <w:lvlText w:val="%1.%2.%3.%4.%5.%6.%7.%8.%9"/>
      <w:lvlJc w:val="left"/>
      <w:pPr>
        <w:ind w:left="1800" w:hanging="1800"/>
      </w:pPr>
      <w:rPr>
        <w:rFonts w:hint="default"/>
        <w:color w:val="4F81BD"/>
      </w:rPr>
    </w:lvl>
  </w:abstractNum>
  <w:abstractNum w:abstractNumId="7" w15:restartNumberingAfterBreak="0">
    <w:nsid w:val="1CBD3598"/>
    <w:multiLevelType w:val="hybridMultilevel"/>
    <w:tmpl w:val="867C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E48AF"/>
    <w:multiLevelType w:val="hybridMultilevel"/>
    <w:tmpl w:val="34FC008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1E891C58"/>
    <w:multiLevelType w:val="multilevel"/>
    <w:tmpl w:val="E86AD80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FC74F58"/>
    <w:multiLevelType w:val="multilevel"/>
    <w:tmpl w:val="3EB2A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C1D24"/>
    <w:multiLevelType w:val="hybridMultilevel"/>
    <w:tmpl w:val="73783E54"/>
    <w:lvl w:ilvl="0" w:tplc="0409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237A2900"/>
    <w:multiLevelType w:val="hybridMultilevel"/>
    <w:tmpl w:val="48E4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03B0F"/>
    <w:multiLevelType w:val="multilevel"/>
    <w:tmpl w:val="DF626E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C94E40"/>
    <w:multiLevelType w:val="hybridMultilevel"/>
    <w:tmpl w:val="627CCABE"/>
    <w:lvl w:ilvl="0" w:tplc="8368CCD8">
      <w:start w:val="3"/>
      <w:numFmt w:val="bullet"/>
      <w:lvlText w:val="-"/>
      <w:lvlJc w:val="left"/>
      <w:pPr>
        <w:ind w:left="720" w:hanging="360"/>
      </w:pPr>
      <w:rPr>
        <w:rFonts w:ascii="Gill Sans MT" w:eastAsia="MS Mincho" w:hAnsi="Gill Sans MT" w:cs="Times New Roman" w:hint="default"/>
        <w:b/>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15:restartNumberingAfterBreak="0">
    <w:nsid w:val="2DEB5CEC"/>
    <w:multiLevelType w:val="hybridMultilevel"/>
    <w:tmpl w:val="91AA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D2039"/>
    <w:multiLevelType w:val="multilevel"/>
    <w:tmpl w:val="E86AD80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BB2BBA"/>
    <w:multiLevelType w:val="multilevel"/>
    <w:tmpl w:val="5E38FA2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EE4FBE"/>
    <w:multiLevelType w:val="hybridMultilevel"/>
    <w:tmpl w:val="76B4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B15A9"/>
    <w:multiLevelType w:val="hybridMultilevel"/>
    <w:tmpl w:val="568ED678"/>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A1A00"/>
    <w:multiLevelType w:val="hybridMultilevel"/>
    <w:tmpl w:val="F0B4B3B0"/>
    <w:lvl w:ilvl="0" w:tplc="6C1866DE">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48343999"/>
    <w:multiLevelType w:val="hybridMultilevel"/>
    <w:tmpl w:val="FA62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425824"/>
    <w:multiLevelType w:val="hybridMultilevel"/>
    <w:tmpl w:val="73783E54"/>
    <w:lvl w:ilvl="0" w:tplc="0409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15:restartNumberingAfterBreak="0">
    <w:nsid w:val="4D63200C"/>
    <w:multiLevelType w:val="hybridMultilevel"/>
    <w:tmpl w:val="A2621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43301D"/>
    <w:multiLevelType w:val="hybridMultilevel"/>
    <w:tmpl w:val="1F488626"/>
    <w:lvl w:ilvl="0" w:tplc="0409000F">
      <w:start w:val="1"/>
      <w:numFmt w:val="decimal"/>
      <w:lvlText w:val="%1."/>
      <w:lvlJc w:val="left"/>
      <w:pPr>
        <w:ind w:left="783" w:hanging="360"/>
      </w:pPr>
    </w:lvl>
    <w:lvl w:ilvl="1" w:tplc="041C0019" w:tentative="1">
      <w:start w:val="1"/>
      <w:numFmt w:val="lowerLetter"/>
      <w:lvlText w:val="%2."/>
      <w:lvlJc w:val="left"/>
      <w:pPr>
        <w:ind w:left="1503" w:hanging="360"/>
      </w:pPr>
    </w:lvl>
    <w:lvl w:ilvl="2" w:tplc="041C001B" w:tentative="1">
      <w:start w:val="1"/>
      <w:numFmt w:val="lowerRoman"/>
      <w:lvlText w:val="%3."/>
      <w:lvlJc w:val="right"/>
      <w:pPr>
        <w:ind w:left="2223" w:hanging="180"/>
      </w:pPr>
    </w:lvl>
    <w:lvl w:ilvl="3" w:tplc="041C000F" w:tentative="1">
      <w:start w:val="1"/>
      <w:numFmt w:val="decimal"/>
      <w:lvlText w:val="%4."/>
      <w:lvlJc w:val="left"/>
      <w:pPr>
        <w:ind w:left="2943" w:hanging="360"/>
      </w:pPr>
    </w:lvl>
    <w:lvl w:ilvl="4" w:tplc="041C0019" w:tentative="1">
      <w:start w:val="1"/>
      <w:numFmt w:val="lowerLetter"/>
      <w:lvlText w:val="%5."/>
      <w:lvlJc w:val="left"/>
      <w:pPr>
        <w:ind w:left="3663" w:hanging="360"/>
      </w:pPr>
    </w:lvl>
    <w:lvl w:ilvl="5" w:tplc="041C001B" w:tentative="1">
      <w:start w:val="1"/>
      <w:numFmt w:val="lowerRoman"/>
      <w:lvlText w:val="%6."/>
      <w:lvlJc w:val="right"/>
      <w:pPr>
        <w:ind w:left="4383" w:hanging="180"/>
      </w:pPr>
    </w:lvl>
    <w:lvl w:ilvl="6" w:tplc="041C000F" w:tentative="1">
      <w:start w:val="1"/>
      <w:numFmt w:val="decimal"/>
      <w:lvlText w:val="%7."/>
      <w:lvlJc w:val="left"/>
      <w:pPr>
        <w:ind w:left="5103" w:hanging="360"/>
      </w:pPr>
    </w:lvl>
    <w:lvl w:ilvl="7" w:tplc="041C0019" w:tentative="1">
      <w:start w:val="1"/>
      <w:numFmt w:val="lowerLetter"/>
      <w:lvlText w:val="%8."/>
      <w:lvlJc w:val="left"/>
      <w:pPr>
        <w:ind w:left="5823" w:hanging="360"/>
      </w:pPr>
    </w:lvl>
    <w:lvl w:ilvl="8" w:tplc="041C001B" w:tentative="1">
      <w:start w:val="1"/>
      <w:numFmt w:val="lowerRoman"/>
      <w:lvlText w:val="%9."/>
      <w:lvlJc w:val="right"/>
      <w:pPr>
        <w:ind w:left="6543" w:hanging="180"/>
      </w:pPr>
    </w:lvl>
  </w:abstractNum>
  <w:abstractNum w:abstractNumId="28" w15:restartNumberingAfterBreak="0">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9" w15:restartNumberingAfterBreak="0">
    <w:nsid w:val="5A467075"/>
    <w:multiLevelType w:val="hybridMultilevel"/>
    <w:tmpl w:val="6982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70712"/>
    <w:multiLevelType w:val="hybridMultilevel"/>
    <w:tmpl w:val="4496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602F"/>
    <w:multiLevelType w:val="hybridMultilevel"/>
    <w:tmpl w:val="73783E54"/>
    <w:lvl w:ilvl="0" w:tplc="0409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64FF4FDE"/>
    <w:multiLevelType w:val="hybridMultilevel"/>
    <w:tmpl w:val="85D8470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3" w15:restartNumberingAfterBreak="0">
    <w:nsid w:val="653B57C2"/>
    <w:multiLevelType w:val="hybridMultilevel"/>
    <w:tmpl w:val="054C9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2BBC"/>
    <w:multiLevelType w:val="hybridMultilevel"/>
    <w:tmpl w:val="73783E54"/>
    <w:lvl w:ilvl="0" w:tplc="0409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690C31CF"/>
    <w:multiLevelType w:val="multilevel"/>
    <w:tmpl w:val="3EB2A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433F0"/>
    <w:multiLevelType w:val="hybridMultilevel"/>
    <w:tmpl w:val="9146ABE4"/>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8"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61733"/>
    <w:multiLevelType w:val="hybridMultilevel"/>
    <w:tmpl w:val="8C5C39E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0" w15:restartNumberingAfterBreak="0">
    <w:nsid w:val="79B86682"/>
    <w:multiLevelType w:val="multilevel"/>
    <w:tmpl w:val="B9F0B3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2" w15:restartNumberingAfterBreak="0">
    <w:nsid w:val="7F14019D"/>
    <w:multiLevelType w:val="hybridMultilevel"/>
    <w:tmpl w:val="0B38CAC0"/>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41"/>
  </w:num>
  <w:num w:numId="2">
    <w:abstractNumId w:val="20"/>
  </w:num>
  <w:num w:numId="3">
    <w:abstractNumId w:val="38"/>
  </w:num>
  <w:num w:numId="4">
    <w:abstractNumId w:val="5"/>
  </w:num>
  <w:num w:numId="5">
    <w:abstractNumId w:val="33"/>
  </w:num>
  <w:num w:numId="6">
    <w:abstractNumId w:val="11"/>
  </w:num>
  <w:num w:numId="7">
    <w:abstractNumId w:val="22"/>
  </w:num>
  <w:num w:numId="8">
    <w:abstractNumId w:val="36"/>
  </w:num>
  <w:num w:numId="9">
    <w:abstractNumId w:val="28"/>
  </w:num>
  <w:num w:numId="10">
    <w:abstractNumId w:val="21"/>
  </w:num>
  <w:num w:numId="11">
    <w:abstractNumId w:val="0"/>
  </w:num>
  <w:num w:numId="12">
    <w:abstractNumId w:val="27"/>
  </w:num>
  <w:num w:numId="13">
    <w:abstractNumId w:val="37"/>
  </w:num>
  <w:num w:numId="14">
    <w:abstractNumId w:val="1"/>
  </w:num>
  <w:num w:numId="15">
    <w:abstractNumId w:val="8"/>
  </w:num>
  <w:num w:numId="16">
    <w:abstractNumId w:val="23"/>
  </w:num>
  <w:num w:numId="17">
    <w:abstractNumId w:val="12"/>
  </w:num>
  <w:num w:numId="18">
    <w:abstractNumId w:val="2"/>
  </w:num>
  <w:num w:numId="19">
    <w:abstractNumId w:val="40"/>
  </w:num>
  <w:num w:numId="20">
    <w:abstractNumId w:val="18"/>
  </w:num>
  <w:num w:numId="21">
    <w:abstractNumId w:val="35"/>
  </w:num>
  <w:num w:numId="22">
    <w:abstractNumId w:val="6"/>
  </w:num>
  <w:num w:numId="23">
    <w:abstractNumId w:val="10"/>
  </w:num>
  <w:num w:numId="24">
    <w:abstractNumId w:val="14"/>
  </w:num>
  <w:num w:numId="25">
    <w:abstractNumId w:val="3"/>
  </w:num>
  <w:num w:numId="26">
    <w:abstractNumId w:val="34"/>
  </w:num>
  <w:num w:numId="27">
    <w:abstractNumId w:val="31"/>
  </w:num>
  <w:num w:numId="28">
    <w:abstractNumId w:val="25"/>
  </w:num>
  <w:num w:numId="29">
    <w:abstractNumId w:val="17"/>
  </w:num>
  <w:num w:numId="30">
    <w:abstractNumId w:val="9"/>
  </w:num>
  <w:num w:numId="31">
    <w:abstractNumId w:val="39"/>
  </w:num>
  <w:num w:numId="32">
    <w:abstractNumId w:val="32"/>
  </w:num>
  <w:num w:numId="33">
    <w:abstractNumId w:val="42"/>
  </w:num>
  <w:num w:numId="34">
    <w:abstractNumId w:val="4"/>
  </w:num>
  <w:num w:numId="35">
    <w:abstractNumId w:val="15"/>
  </w:num>
  <w:num w:numId="36">
    <w:abstractNumId w:val="13"/>
  </w:num>
  <w:num w:numId="37">
    <w:abstractNumId w:val="24"/>
  </w:num>
  <w:num w:numId="38">
    <w:abstractNumId w:val="30"/>
  </w:num>
  <w:num w:numId="39">
    <w:abstractNumId w:val="7"/>
  </w:num>
  <w:num w:numId="40">
    <w:abstractNumId w:val="19"/>
  </w:num>
  <w:num w:numId="41">
    <w:abstractNumId w:val="26"/>
  </w:num>
  <w:num w:numId="42">
    <w:abstractNumId w:val="29"/>
  </w:num>
  <w:num w:numId="4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268A6"/>
    <w:rsid w:val="000008C8"/>
    <w:rsid w:val="000008E0"/>
    <w:rsid w:val="00000921"/>
    <w:rsid w:val="00001DA3"/>
    <w:rsid w:val="00002732"/>
    <w:rsid w:val="000028B5"/>
    <w:rsid w:val="00003150"/>
    <w:rsid w:val="00003AE9"/>
    <w:rsid w:val="00003E29"/>
    <w:rsid w:val="00005026"/>
    <w:rsid w:val="00005725"/>
    <w:rsid w:val="00005908"/>
    <w:rsid w:val="00005FCC"/>
    <w:rsid w:val="00006ADB"/>
    <w:rsid w:val="0001195F"/>
    <w:rsid w:val="000124C1"/>
    <w:rsid w:val="0001302A"/>
    <w:rsid w:val="000132AD"/>
    <w:rsid w:val="000136F8"/>
    <w:rsid w:val="00013E9B"/>
    <w:rsid w:val="00014551"/>
    <w:rsid w:val="00015B12"/>
    <w:rsid w:val="000202A2"/>
    <w:rsid w:val="00020593"/>
    <w:rsid w:val="00020A91"/>
    <w:rsid w:val="0002151A"/>
    <w:rsid w:val="00021637"/>
    <w:rsid w:val="000223EB"/>
    <w:rsid w:val="000226DE"/>
    <w:rsid w:val="00022AE4"/>
    <w:rsid w:val="00022CB0"/>
    <w:rsid w:val="00022DBF"/>
    <w:rsid w:val="00023E34"/>
    <w:rsid w:val="00023FD0"/>
    <w:rsid w:val="000242CA"/>
    <w:rsid w:val="00024840"/>
    <w:rsid w:val="00024E36"/>
    <w:rsid w:val="0002580C"/>
    <w:rsid w:val="000268A6"/>
    <w:rsid w:val="000274A2"/>
    <w:rsid w:val="00030572"/>
    <w:rsid w:val="000324C6"/>
    <w:rsid w:val="0003256B"/>
    <w:rsid w:val="00032C68"/>
    <w:rsid w:val="000334BB"/>
    <w:rsid w:val="000348EA"/>
    <w:rsid w:val="00034F62"/>
    <w:rsid w:val="000350C1"/>
    <w:rsid w:val="00035A8B"/>
    <w:rsid w:val="00036D15"/>
    <w:rsid w:val="0004066B"/>
    <w:rsid w:val="000408B4"/>
    <w:rsid w:val="00040B6E"/>
    <w:rsid w:val="0004141F"/>
    <w:rsid w:val="00041A50"/>
    <w:rsid w:val="00041DB7"/>
    <w:rsid w:val="00041F90"/>
    <w:rsid w:val="00042243"/>
    <w:rsid w:val="00043299"/>
    <w:rsid w:val="00043F9A"/>
    <w:rsid w:val="000446BB"/>
    <w:rsid w:val="00044AA7"/>
    <w:rsid w:val="00044D79"/>
    <w:rsid w:val="00044E8F"/>
    <w:rsid w:val="000456CB"/>
    <w:rsid w:val="00045A54"/>
    <w:rsid w:val="00045E72"/>
    <w:rsid w:val="000466C3"/>
    <w:rsid w:val="00046707"/>
    <w:rsid w:val="00046BDA"/>
    <w:rsid w:val="000470AE"/>
    <w:rsid w:val="0004744D"/>
    <w:rsid w:val="00047FC9"/>
    <w:rsid w:val="00051EA1"/>
    <w:rsid w:val="00053C7C"/>
    <w:rsid w:val="00053DD6"/>
    <w:rsid w:val="00054B33"/>
    <w:rsid w:val="00054B4A"/>
    <w:rsid w:val="00054DAA"/>
    <w:rsid w:val="0005744A"/>
    <w:rsid w:val="000575B1"/>
    <w:rsid w:val="00060819"/>
    <w:rsid w:val="00060E59"/>
    <w:rsid w:val="00062B1B"/>
    <w:rsid w:val="00062C71"/>
    <w:rsid w:val="00062FCD"/>
    <w:rsid w:val="00063374"/>
    <w:rsid w:val="000646C9"/>
    <w:rsid w:val="000647F2"/>
    <w:rsid w:val="000649F7"/>
    <w:rsid w:val="00066BB8"/>
    <w:rsid w:val="00067073"/>
    <w:rsid w:val="000671A7"/>
    <w:rsid w:val="00070FB0"/>
    <w:rsid w:val="00071845"/>
    <w:rsid w:val="00071BD7"/>
    <w:rsid w:val="0007228B"/>
    <w:rsid w:val="00073E09"/>
    <w:rsid w:val="000742F1"/>
    <w:rsid w:val="000744EE"/>
    <w:rsid w:val="00074F81"/>
    <w:rsid w:val="00075B59"/>
    <w:rsid w:val="000763C9"/>
    <w:rsid w:val="00076CF1"/>
    <w:rsid w:val="000773F5"/>
    <w:rsid w:val="000802F6"/>
    <w:rsid w:val="000810DB"/>
    <w:rsid w:val="00081100"/>
    <w:rsid w:val="00081436"/>
    <w:rsid w:val="0008147D"/>
    <w:rsid w:val="000815E9"/>
    <w:rsid w:val="000818FA"/>
    <w:rsid w:val="00084AF7"/>
    <w:rsid w:val="000850F6"/>
    <w:rsid w:val="0008546C"/>
    <w:rsid w:val="000857C2"/>
    <w:rsid w:val="00086595"/>
    <w:rsid w:val="000865A5"/>
    <w:rsid w:val="000865DC"/>
    <w:rsid w:val="00086FFB"/>
    <w:rsid w:val="000871EB"/>
    <w:rsid w:val="0008744D"/>
    <w:rsid w:val="0008762D"/>
    <w:rsid w:val="000905C7"/>
    <w:rsid w:val="00090C59"/>
    <w:rsid w:val="00090E59"/>
    <w:rsid w:val="00091531"/>
    <w:rsid w:val="00091724"/>
    <w:rsid w:val="00091848"/>
    <w:rsid w:val="000923FA"/>
    <w:rsid w:val="000925E5"/>
    <w:rsid w:val="000926FC"/>
    <w:rsid w:val="00092ABB"/>
    <w:rsid w:val="00093BD4"/>
    <w:rsid w:val="00094F38"/>
    <w:rsid w:val="00095C0F"/>
    <w:rsid w:val="00095C11"/>
    <w:rsid w:val="00095E7E"/>
    <w:rsid w:val="00096638"/>
    <w:rsid w:val="00097020"/>
    <w:rsid w:val="00097066"/>
    <w:rsid w:val="000A05A8"/>
    <w:rsid w:val="000A0996"/>
    <w:rsid w:val="000A244B"/>
    <w:rsid w:val="000A3EBF"/>
    <w:rsid w:val="000A427D"/>
    <w:rsid w:val="000A4C80"/>
    <w:rsid w:val="000A598D"/>
    <w:rsid w:val="000A5B7B"/>
    <w:rsid w:val="000A61B7"/>
    <w:rsid w:val="000A66B9"/>
    <w:rsid w:val="000A6C08"/>
    <w:rsid w:val="000A774A"/>
    <w:rsid w:val="000B167C"/>
    <w:rsid w:val="000B232A"/>
    <w:rsid w:val="000B3474"/>
    <w:rsid w:val="000B3748"/>
    <w:rsid w:val="000B3AED"/>
    <w:rsid w:val="000B3EB1"/>
    <w:rsid w:val="000B47B7"/>
    <w:rsid w:val="000B4BA9"/>
    <w:rsid w:val="000B602C"/>
    <w:rsid w:val="000B6AA8"/>
    <w:rsid w:val="000B6DC0"/>
    <w:rsid w:val="000B7FE1"/>
    <w:rsid w:val="000C05AB"/>
    <w:rsid w:val="000C0A29"/>
    <w:rsid w:val="000C0F77"/>
    <w:rsid w:val="000C10FB"/>
    <w:rsid w:val="000C1801"/>
    <w:rsid w:val="000C3CF0"/>
    <w:rsid w:val="000C3D04"/>
    <w:rsid w:val="000C4A88"/>
    <w:rsid w:val="000C5D78"/>
    <w:rsid w:val="000C62B0"/>
    <w:rsid w:val="000C7DDA"/>
    <w:rsid w:val="000D2C17"/>
    <w:rsid w:val="000D3784"/>
    <w:rsid w:val="000D4F22"/>
    <w:rsid w:val="000D501B"/>
    <w:rsid w:val="000D73A5"/>
    <w:rsid w:val="000D7D3E"/>
    <w:rsid w:val="000E1118"/>
    <w:rsid w:val="000E19F8"/>
    <w:rsid w:val="000E2721"/>
    <w:rsid w:val="000E2828"/>
    <w:rsid w:val="000E2EB9"/>
    <w:rsid w:val="000E3130"/>
    <w:rsid w:val="000E4548"/>
    <w:rsid w:val="000E4C8C"/>
    <w:rsid w:val="000E51DB"/>
    <w:rsid w:val="000E70DE"/>
    <w:rsid w:val="000E717E"/>
    <w:rsid w:val="000F01FC"/>
    <w:rsid w:val="000F0BB6"/>
    <w:rsid w:val="000F112A"/>
    <w:rsid w:val="000F1E81"/>
    <w:rsid w:val="000F1E8A"/>
    <w:rsid w:val="000F2096"/>
    <w:rsid w:val="000F2578"/>
    <w:rsid w:val="000F2A31"/>
    <w:rsid w:val="000F2DAD"/>
    <w:rsid w:val="000F3F70"/>
    <w:rsid w:val="000F43E6"/>
    <w:rsid w:val="000F4467"/>
    <w:rsid w:val="000F4B3E"/>
    <w:rsid w:val="000F544C"/>
    <w:rsid w:val="000F6284"/>
    <w:rsid w:val="000F7A68"/>
    <w:rsid w:val="0010074F"/>
    <w:rsid w:val="00101934"/>
    <w:rsid w:val="00101AE3"/>
    <w:rsid w:val="00102021"/>
    <w:rsid w:val="00103ED8"/>
    <w:rsid w:val="00106395"/>
    <w:rsid w:val="00106710"/>
    <w:rsid w:val="00107213"/>
    <w:rsid w:val="00107247"/>
    <w:rsid w:val="001072F7"/>
    <w:rsid w:val="00110B47"/>
    <w:rsid w:val="00111333"/>
    <w:rsid w:val="00111C6E"/>
    <w:rsid w:val="00111ED4"/>
    <w:rsid w:val="001125D5"/>
    <w:rsid w:val="00113210"/>
    <w:rsid w:val="00113866"/>
    <w:rsid w:val="00113E65"/>
    <w:rsid w:val="00113F2D"/>
    <w:rsid w:val="001148DF"/>
    <w:rsid w:val="0011551E"/>
    <w:rsid w:val="001160AD"/>
    <w:rsid w:val="00117B1C"/>
    <w:rsid w:val="00117B37"/>
    <w:rsid w:val="0012164C"/>
    <w:rsid w:val="00121BEF"/>
    <w:rsid w:val="00122C77"/>
    <w:rsid w:val="00122EFF"/>
    <w:rsid w:val="001257BA"/>
    <w:rsid w:val="001259F6"/>
    <w:rsid w:val="00126820"/>
    <w:rsid w:val="00126A19"/>
    <w:rsid w:val="00130AA0"/>
    <w:rsid w:val="00130FC7"/>
    <w:rsid w:val="00130FCE"/>
    <w:rsid w:val="00131401"/>
    <w:rsid w:val="0013169E"/>
    <w:rsid w:val="00131E32"/>
    <w:rsid w:val="0013200C"/>
    <w:rsid w:val="00132088"/>
    <w:rsid w:val="001337A3"/>
    <w:rsid w:val="00133BF0"/>
    <w:rsid w:val="00133FF0"/>
    <w:rsid w:val="0013481D"/>
    <w:rsid w:val="00135533"/>
    <w:rsid w:val="0013677C"/>
    <w:rsid w:val="0013694A"/>
    <w:rsid w:val="00137215"/>
    <w:rsid w:val="00137A59"/>
    <w:rsid w:val="00137BAB"/>
    <w:rsid w:val="001408B7"/>
    <w:rsid w:val="00140AA9"/>
    <w:rsid w:val="00142029"/>
    <w:rsid w:val="0014303C"/>
    <w:rsid w:val="0014313A"/>
    <w:rsid w:val="001436CA"/>
    <w:rsid w:val="001451DD"/>
    <w:rsid w:val="00146282"/>
    <w:rsid w:val="00146968"/>
    <w:rsid w:val="0015000F"/>
    <w:rsid w:val="001505C1"/>
    <w:rsid w:val="0015251D"/>
    <w:rsid w:val="00152F21"/>
    <w:rsid w:val="0015401F"/>
    <w:rsid w:val="00154371"/>
    <w:rsid w:val="00154557"/>
    <w:rsid w:val="00155371"/>
    <w:rsid w:val="001554B7"/>
    <w:rsid w:val="0015582D"/>
    <w:rsid w:val="00156787"/>
    <w:rsid w:val="001568E9"/>
    <w:rsid w:val="00157932"/>
    <w:rsid w:val="001607E2"/>
    <w:rsid w:val="0016085E"/>
    <w:rsid w:val="00160B37"/>
    <w:rsid w:val="00160BD6"/>
    <w:rsid w:val="00160FE6"/>
    <w:rsid w:val="0016128E"/>
    <w:rsid w:val="001614CC"/>
    <w:rsid w:val="00162038"/>
    <w:rsid w:val="00162373"/>
    <w:rsid w:val="001634E4"/>
    <w:rsid w:val="00163746"/>
    <w:rsid w:val="001647EC"/>
    <w:rsid w:val="00164DB7"/>
    <w:rsid w:val="00164DF0"/>
    <w:rsid w:val="00165DA6"/>
    <w:rsid w:val="00165F3D"/>
    <w:rsid w:val="00166944"/>
    <w:rsid w:val="001675D7"/>
    <w:rsid w:val="001677B6"/>
    <w:rsid w:val="00170FF7"/>
    <w:rsid w:val="00171F10"/>
    <w:rsid w:val="00171F97"/>
    <w:rsid w:val="001721A9"/>
    <w:rsid w:val="001735C3"/>
    <w:rsid w:val="001735E6"/>
    <w:rsid w:val="0017613D"/>
    <w:rsid w:val="00176B4F"/>
    <w:rsid w:val="00180210"/>
    <w:rsid w:val="001802AE"/>
    <w:rsid w:val="00180728"/>
    <w:rsid w:val="00180CE2"/>
    <w:rsid w:val="00181624"/>
    <w:rsid w:val="00181D00"/>
    <w:rsid w:val="00182250"/>
    <w:rsid w:val="001827D9"/>
    <w:rsid w:val="00183814"/>
    <w:rsid w:val="001843D8"/>
    <w:rsid w:val="00184A2B"/>
    <w:rsid w:val="0018735D"/>
    <w:rsid w:val="001876F2"/>
    <w:rsid w:val="001901EE"/>
    <w:rsid w:val="001907D4"/>
    <w:rsid w:val="001920C1"/>
    <w:rsid w:val="00192916"/>
    <w:rsid w:val="00193935"/>
    <w:rsid w:val="00194590"/>
    <w:rsid w:val="0019519A"/>
    <w:rsid w:val="00196564"/>
    <w:rsid w:val="0019690A"/>
    <w:rsid w:val="00196FA7"/>
    <w:rsid w:val="001A068A"/>
    <w:rsid w:val="001A070E"/>
    <w:rsid w:val="001A1697"/>
    <w:rsid w:val="001A1F5C"/>
    <w:rsid w:val="001A208D"/>
    <w:rsid w:val="001A2648"/>
    <w:rsid w:val="001A2F38"/>
    <w:rsid w:val="001A4ED7"/>
    <w:rsid w:val="001A54DA"/>
    <w:rsid w:val="001A5B25"/>
    <w:rsid w:val="001A5DAD"/>
    <w:rsid w:val="001A605E"/>
    <w:rsid w:val="001A67B1"/>
    <w:rsid w:val="001A67B5"/>
    <w:rsid w:val="001A686D"/>
    <w:rsid w:val="001A6ED2"/>
    <w:rsid w:val="001A6F9B"/>
    <w:rsid w:val="001B02FC"/>
    <w:rsid w:val="001B207F"/>
    <w:rsid w:val="001B2101"/>
    <w:rsid w:val="001B2709"/>
    <w:rsid w:val="001B4264"/>
    <w:rsid w:val="001B4B91"/>
    <w:rsid w:val="001B4D79"/>
    <w:rsid w:val="001B4FE2"/>
    <w:rsid w:val="001B6009"/>
    <w:rsid w:val="001B6F0D"/>
    <w:rsid w:val="001B700F"/>
    <w:rsid w:val="001B7C10"/>
    <w:rsid w:val="001B7FAB"/>
    <w:rsid w:val="001C2693"/>
    <w:rsid w:val="001C2B05"/>
    <w:rsid w:val="001C37FA"/>
    <w:rsid w:val="001C387E"/>
    <w:rsid w:val="001C3C76"/>
    <w:rsid w:val="001C425F"/>
    <w:rsid w:val="001C45E9"/>
    <w:rsid w:val="001C4A5F"/>
    <w:rsid w:val="001C54DB"/>
    <w:rsid w:val="001C6139"/>
    <w:rsid w:val="001C6288"/>
    <w:rsid w:val="001C64B8"/>
    <w:rsid w:val="001C66A6"/>
    <w:rsid w:val="001C6C9F"/>
    <w:rsid w:val="001C718D"/>
    <w:rsid w:val="001C7356"/>
    <w:rsid w:val="001C7B26"/>
    <w:rsid w:val="001C7E53"/>
    <w:rsid w:val="001D1468"/>
    <w:rsid w:val="001D159C"/>
    <w:rsid w:val="001D1962"/>
    <w:rsid w:val="001D1A8D"/>
    <w:rsid w:val="001D26CA"/>
    <w:rsid w:val="001D295F"/>
    <w:rsid w:val="001D4032"/>
    <w:rsid w:val="001D5780"/>
    <w:rsid w:val="001D5C6F"/>
    <w:rsid w:val="001E0F60"/>
    <w:rsid w:val="001E1D15"/>
    <w:rsid w:val="001E1DDB"/>
    <w:rsid w:val="001E2390"/>
    <w:rsid w:val="001E2A66"/>
    <w:rsid w:val="001E2B62"/>
    <w:rsid w:val="001E4053"/>
    <w:rsid w:val="001E4AE9"/>
    <w:rsid w:val="001E4B4B"/>
    <w:rsid w:val="001E5EB8"/>
    <w:rsid w:val="001E6BD5"/>
    <w:rsid w:val="001E6DF0"/>
    <w:rsid w:val="001F01EE"/>
    <w:rsid w:val="001F053C"/>
    <w:rsid w:val="001F0B64"/>
    <w:rsid w:val="001F1319"/>
    <w:rsid w:val="001F1FF8"/>
    <w:rsid w:val="001F21E5"/>
    <w:rsid w:val="001F2334"/>
    <w:rsid w:val="001F3155"/>
    <w:rsid w:val="001F385A"/>
    <w:rsid w:val="001F39E1"/>
    <w:rsid w:val="001F3FA6"/>
    <w:rsid w:val="001F40DE"/>
    <w:rsid w:val="001F5919"/>
    <w:rsid w:val="001F5BF9"/>
    <w:rsid w:val="001F5DA2"/>
    <w:rsid w:val="001F6167"/>
    <w:rsid w:val="001F66DD"/>
    <w:rsid w:val="001F75DD"/>
    <w:rsid w:val="001F7A76"/>
    <w:rsid w:val="00200915"/>
    <w:rsid w:val="002018EF"/>
    <w:rsid w:val="00201AA8"/>
    <w:rsid w:val="00201E53"/>
    <w:rsid w:val="00202084"/>
    <w:rsid w:val="0020349B"/>
    <w:rsid w:val="00203D45"/>
    <w:rsid w:val="002057D9"/>
    <w:rsid w:val="00206038"/>
    <w:rsid w:val="00206497"/>
    <w:rsid w:val="00206E9A"/>
    <w:rsid w:val="00207040"/>
    <w:rsid w:val="002071E9"/>
    <w:rsid w:val="00207F99"/>
    <w:rsid w:val="002105D3"/>
    <w:rsid w:val="0021189A"/>
    <w:rsid w:val="002127EC"/>
    <w:rsid w:val="00213BBA"/>
    <w:rsid w:val="00214131"/>
    <w:rsid w:val="002148FB"/>
    <w:rsid w:val="00220643"/>
    <w:rsid w:val="0022079C"/>
    <w:rsid w:val="00220FB1"/>
    <w:rsid w:val="0022155B"/>
    <w:rsid w:val="00223DB9"/>
    <w:rsid w:val="002245B0"/>
    <w:rsid w:val="00225656"/>
    <w:rsid w:val="0022649D"/>
    <w:rsid w:val="0022678D"/>
    <w:rsid w:val="00227F66"/>
    <w:rsid w:val="0023056E"/>
    <w:rsid w:val="002307AB"/>
    <w:rsid w:val="0023145A"/>
    <w:rsid w:val="00231CD4"/>
    <w:rsid w:val="00233751"/>
    <w:rsid w:val="002352D4"/>
    <w:rsid w:val="002352EC"/>
    <w:rsid w:val="00236562"/>
    <w:rsid w:val="00236815"/>
    <w:rsid w:val="0023686D"/>
    <w:rsid w:val="00237610"/>
    <w:rsid w:val="002403DD"/>
    <w:rsid w:val="00240A04"/>
    <w:rsid w:val="0024277D"/>
    <w:rsid w:val="0024463C"/>
    <w:rsid w:val="002450DE"/>
    <w:rsid w:val="00245C3F"/>
    <w:rsid w:val="00245ED7"/>
    <w:rsid w:val="00246085"/>
    <w:rsid w:val="00246678"/>
    <w:rsid w:val="00246E78"/>
    <w:rsid w:val="002501CB"/>
    <w:rsid w:val="002506C2"/>
    <w:rsid w:val="00250F21"/>
    <w:rsid w:val="00252107"/>
    <w:rsid w:val="00252174"/>
    <w:rsid w:val="00252340"/>
    <w:rsid w:val="00252377"/>
    <w:rsid w:val="002524E8"/>
    <w:rsid w:val="00252759"/>
    <w:rsid w:val="00253048"/>
    <w:rsid w:val="0025335F"/>
    <w:rsid w:val="00254834"/>
    <w:rsid w:val="00254F0A"/>
    <w:rsid w:val="00254F59"/>
    <w:rsid w:val="00255051"/>
    <w:rsid w:val="00255C16"/>
    <w:rsid w:val="00256574"/>
    <w:rsid w:val="00256EB6"/>
    <w:rsid w:val="002570F9"/>
    <w:rsid w:val="0025736E"/>
    <w:rsid w:val="00257460"/>
    <w:rsid w:val="002576A8"/>
    <w:rsid w:val="00257D7F"/>
    <w:rsid w:val="00260281"/>
    <w:rsid w:val="00260607"/>
    <w:rsid w:val="00262EBC"/>
    <w:rsid w:val="00263435"/>
    <w:rsid w:val="00263D4E"/>
    <w:rsid w:val="0026426F"/>
    <w:rsid w:val="00266526"/>
    <w:rsid w:val="00266636"/>
    <w:rsid w:val="00266DC2"/>
    <w:rsid w:val="0026773C"/>
    <w:rsid w:val="002678CF"/>
    <w:rsid w:val="00273724"/>
    <w:rsid w:val="00273739"/>
    <w:rsid w:val="00274ABD"/>
    <w:rsid w:val="002750A9"/>
    <w:rsid w:val="00275326"/>
    <w:rsid w:val="00277235"/>
    <w:rsid w:val="002773C6"/>
    <w:rsid w:val="0028099A"/>
    <w:rsid w:val="002813AD"/>
    <w:rsid w:val="00281831"/>
    <w:rsid w:val="00281AAC"/>
    <w:rsid w:val="00281CC2"/>
    <w:rsid w:val="00282665"/>
    <w:rsid w:val="00283757"/>
    <w:rsid w:val="0028379C"/>
    <w:rsid w:val="00284BFC"/>
    <w:rsid w:val="00284E69"/>
    <w:rsid w:val="00285E82"/>
    <w:rsid w:val="00286D39"/>
    <w:rsid w:val="00287E8A"/>
    <w:rsid w:val="002908E6"/>
    <w:rsid w:val="00290E74"/>
    <w:rsid w:val="00291453"/>
    <w:rsid w:val="00295A64"/>
    <w:rsid w:val="0029673F"/>
    <w:rsid w:val="002969BA"/>
    <w:rsid w:val="00296C1E"/>
    <w:rsid w:val="002978C4"/>
    <w:rsid w:val="00297C26"/>
    <w:rsid w:val="00297FF4"/>
    <w:rsid w:val="002A0550"/>
    <w:rsid w:val="002A0AD0"/>
    <w:rsid w:val="002A1A66"/>
    <w:rsid w:val="002A3504"/>
    <w:rsid w:val="002A4049"/>
    <w:rsid w:val="002A4B7A"/>
    <w:rsid w:val="002A5290"/>
    <w:rsid w:val="002A52D2"/>
    <w:rsid w:val="002A635E"/>
    <w:rsid w:val="002A68DD"/>
    <w:rsid w:val="002A7FF2"/>
    <w:rsid w:val="002B09E7"/>
    <w:rsid w:val="002B0D17"/>
    <w:rsid w:val="002B20D8"/>
    <w:rsid w:val="002B2F33"/>
    <w:rsid w:val="002B302B"/>
    <w:rsid w:val="002B3227"/>
    <w:rsid w:val="002B3980"/>
    <w:rsid w:val="002B4122"/>
    <w:rsid w:val="002B4AA1"/>
    <w:rsid w:val="002B5593"/>
    <w:rsid w:val="002B60B8"/>
    <w:rsid w:val="002C04B9"/>
    <w:rsid w:val="002C13D8"/>
    <w:rsid w:val="002C1DAC"/>
    <w:rsid w:val="002C260D"/>
    <w:rsid w:val="002C2E34"/>
    <w:rsid w:val="002C3143"/>
    <w:rsid w:val="002C504C"/>
    <w:rsid w:val="002C5BDB"/>
    <w:rsid w:val="002C6411"/>
    <w:rsid w:val="002C6DA3"/>
    <w:rsid w:val="002C6F74"/>
    <w:rsid w:val="002C7C67"/>
    <w:rsid w:val="002D1EED"/>
    <w:rsid w:val="002D2280"/>
    <w:rsid w:val="002D2A91"/>
    <w:rsid w:val="002D485A"/>
    <w:rsid w:val="002D526E"/>
    <w:rsid w:val="002D66D5"/>
    <w:rsid w:val="002D6E90"/>
    <w:rsid w:val="002D7D4A"/>
    <w:rsid w:val="002E0453"/>
    <w:rsid w:val="002E0FBA"/>
    <w:rsid w:val="002E1B85"/>
    <w:rsid w:val="002E1ED7"/>
    <w:rsid w:val="002E1F63"/>
    <w:rsid w:val="002E2597"/>
    <w:rsid w:val="002E3C46"/>
    <w:rsid w:val="002E3D5F"/>
    <w:rsid w:val="002E423E"/>
    <w:rsid w:val="002E4E66"/>
    <w:rsid w:val="002E4F2B"/>
    <w:rsid w:val="002E5A94"/>
    <w:rsid w:val="002E5BB3"/>
    <w:rsid w:val="002E5BF1"/>
    <w:rsid w:val="002E5CB9"/>
    <w:rsid w:val="002E60C4"/>
    <w:rsid w:val="002E6EA5"/>
    <w:rsid w:val="002E788E"/>
    <w:rsid w:val="002E78DD"/>
    <w:rsid w:val="002E7976"/>
    <w:rsid w:val="002F0304"/>
    <w:rsid w:val="002F0DFD"/>
    <w:rsid w:val="002F10B0"/>
    <w:rsid w:val="002F128E"/>
    <w:rsid w:val="002F16C5"/>
    <w:rsid w:val="002F2BE9"/>
    <w:rsid w:val="002F391B"/>
    <w:rsid w:val="002F48C4"/>
    <w:rsid w:val="002F491E"/>
    <w:rsid w:val="002F5D48"/>
    <w:rsid w:val="002F5E6A"/>
    <w:rsid w:val="002F7B0C"/>
    <w:rsid w:val="003006FE"/>
    <w:rsid w:val="00300CCD"/>
    <w:rsid w:val="00301166"/>
    <w:rsid w:val="00302B10"/>
    <w:rsid w:val="003056F9"/>
    <w:rsid w:val="00305909"/>
    <w:rsid w:val="00305A00"/>
    <w:rsid w:val="00305B0C"/>
    <w:rsid w:val="00306BAE"/>
    <w:rsid w:val="00306DDF"/>
    <w:rsid w:val="00307830"/>
    <w:rsid w:val="00307B3E"/>
    <w:rsid w:val="00310386"/>
    <w:rsid w:val="003107F6"/>
    <w:rsid w:val="00311BCB"/>
    <w:rsid w:val="00312541"/>
    <w:rsid w:val="0031321D"/>
    <w:rsid w:val="00313C71"/>
    <w:rsid w:val="00313CCA"/>
    <w:rsid w:val="00313F23"/>
    <w:rsid w:val="00314FB7"/>
    <w:rsid w:val="00317DA7"/>
    <w:rsid w:val="00317FAA"/>
    <w:rsid w:val="003206EA"/>
    <w:rsid w:val="003209E3"/>
    <w:rsid w:val="003213E1"/>
    <w:rsid w:val="00321BCF"/>
    <w:rsid w:val="003225D1"/>
    <w:rsid w:val="0032291B"/>
    <w:rsid w:val="00322ADF"/>
    <w:rsid w:val="00322EED"/>
    <w:rsid w:val="003238F7"/>
    <w:rsid w:val="00323AB6"/>
    <w:rsid w:val="00323D43"/>
    <w:rsid w:val="003250F3"/>
    <w:rsid w:val="00325985"/>
    <w:rsid w:val="0032680E"/>
    <w:rsid w:val="00330E3D"/>
    <w:rsid w:val="00331B03"/>
    <w:rsid w:val="00331BBA"/>
    <w:rsid w:val="003321B1"/>
    <w:rsid w:val="00332683"/>
    <w:rsid w:val="003342E3"/>
    <w:rsid w:val="00337B97"/>
    <w:rsid w:val="00337DFA"/>
    <w:rsid w:val="00340940"/>
    <w:rsid w:val="00341E1B"/>
    <w:rsid w:val="00341F41"/>
    <w:rsid w:val="00342917"/>
    <w:rsid w:val="00342E6A"/>
    <w:rsid w:val="0034438E"/>
    <w:rsid w:val="0034503F"/>
    <w:rsid w:val="003464D5"/>
    <w:rsid w:val="00346BEB"/>
    <w:rsid w:val="0034714B"/>
    <w:rsid w:val="00347709"/>
    <w:rsid w:val="00347F0C"/>
    <w:rsid w:val="00347F5B"/>
    <w:rsid w:val="003500B9"/>
    <w:rsid w:val="00350383"/>
    <w:rsid w:val="00350D79"/>
    <w:rsid w:val="003516A4"/>
    <w:rsid w:val="00351996"/>
    <w:rsid w:val="00351E08"/>
    <w:rsid w:val="003545D0"/>
    <w:rsid w:val="003550FF"/>
    <w:rsid w:val="0035575F"/>
    <w:rsid w:val="00355F6B"/>
    <w:rsid w:val="00357903"/>
    <w:rsid w:val="003605B0"/>
    <w:rsid w:val="00360DC2"/>
    <w:rsid w:val="00361A81"/>
    <w:rsid w:val="00361E0A"/>
    <w:rsid w:val="00363006"/>
    <w:rsid w:val="0036343D"/>
    <w:rsid w:val="003636EF"/>
    <w:rsid w:val="00364361"/>
    <w:rsid w:val="00365049"/>
    <w:rsid w:val="003655CE"/>
    <w:rsid w:val="00365A7F"/>
    <w:rsid w:val="00366665"/>
    <w:rsid w:val="00366CC6"/>
    <w:rsid w:val="00366E87"/>
    <w:rsid w:val="003670CB"/>
    <w:rsid w:val="003676DA"/>
    <w:rsid w:val="0037002A"/>
    <w:rsid w:val="00370374"/>
    <w:rsid w:val="00371406"/>
    <w:rsid w:val="00371960"/>
    <w:rsid w:val="003721B0"/>
    <w:rsid w:val="003721E1"/>
    <w:rsid w:val="0037239D"/>
    <w:rsid w:val="00373334"/>
    <w:rsid w:val="00373A98"/>
    <w:rsid w:val="00374165"/>
    <w:rsid w:val="00374BFC"/>
    <w:rsid w:val="00374CE4"/>
    <w:rsid w:val="003752D1"/>
    <w:rsid w:val="00375A27"/>
    <w:rsid w:val="00376223"/>
    <w:rsid w:val="00376BF5"/>
    <w:rsid w:val="0037773B"/>
    <w:rsid w:val="0037773C"/>
    <w:rsid w:val="003803E3"/>
    <w:rsid w:val="00380C7F"/>
    <w:rsid w:val="00380EA1"/>
    <w:rsid w:val="003845A4"/>
    <w:rsid w:val="00384652"/>
    <w:rsid w:val="00384826"/>
    <w:rsid w:val="00384B80"/>
    <w:rsid w:val="00384D7D"/>
    <w:rsid w:val="00384FC6"/>
    <w:rsid w:val="00386778"/>
    <w:rsid w:val="003870E2"/>
    <w:rsid w:val="00392B81"/>
    <w:rsid w:val="0039366D"/>
    <w:rsid w:val="00393CDD"/>
    <w:rsid w:val="00394532"/>
    <w:rsid w:val="00394622"/>
    <w:rsid w:val="0039464A"/>
    <w:rsid w:val="003948C1"/>
    <w:rsid w:val="00394ED9"/>
    <w:rsid w:val="00395129"/>
    <w:rsid w:val="00395E59"/>
    <w:rsid w:val="00396C51"/>
    <w:rsid w:val="0039790E"/>
    <w:rsid w:val="00397B50"/>
    <w:rsid w:val="003A130C"/>
    <w:rsid w:val="003A1C2E"/>
    <w:rsid w:val="003A239C"/>
    <w:rsid w:val="003A2595"/>
    <w:rsid w:val="003A2D70"/>
    <w:rsid w:val="003A3821"/>
    <w:rsid w:val="003A3E00"/>
    <w:rsid w:val="003A3E6A"/>
    <w:rsid w:val="003A3FE8"/>
    <w:rsid w:val="003A447B"/>
    <w:rsid w:val="003A4605"/>
    <w:rsid w:val="003A4759"/>
    <w:rsid w:val="003A633A"/>
    <w:rsid w:val="003A68FB"/>
    <w:rsid w:val="003A7D5E"/>
    <w:rsid w:val="003B1112"/>
    <w:rsid w:val="003B12AE"/>
    <w:rsid w:val="003B22A0"/>
    <w:rsid w:val="003B2CCB"/>
    <w:rsid w:val="003B3649"/>
    <w:rsid w:val="003B4598"/>
    <w:rsid w:val="003B4936"/>
    <w:rsid w:val="003B4BC3"/>
    <w:rsid w:val="003B546C"/>
    <w:rsid w:val="003B6514"/>
    <w:rsid w:val="003B6AEF"/>
    <w:rsid w:val="003C0092"/>
    <w:rsid w:val="003C0C47"/>
    <w:rsid w:val="003C1B77"/>
    <w:rsid w:val="003C1DBB"/>
    <w:rsid w:val="003C229A"/>
    <w:rsid w:val="003C277C"/>
    <w:rsid w:val="003C4132"/>
    <w:rsid w:val="003C4208"/>
    <w:rsid w:val="003C46CB"/>
    <w:rsid w:val="003C4CA6"/>
    <w:rsid w:val="003C65BA"/>
    <w:rsid w:val="003C6764"/>
    <w:rsid w:val="003D0336"/>
    <w:rsid w:val="003D03F9"/>
    <w:rsid w:val="003D07ED"/>
    <w:rsid w:val="003D110E"/>
    <w:rsid w:val="003D1140"/>
    <w:rsid w:val="003D263F"/>
    <w:rsid w:val="003D27F1"/>
    <w:rsid w:val="003D30A0"/>
    <w:rsid w:val="003D413D"/>
    <w:rsid w:val="003D4EBA"/>
    <w:rsid w:val="003D5154"/>
    <w:rsid w:val="003D6CC4"/>
    <w:rsid w:val="003D6FD8"/>
    <w:rsid w:val="003E2256"/>
    <w:rsid w:val="003E3452"/>
    <w:rsid w:val="003E3715"/>
    <w:rsid w:val="003E384D"/>
    <w:rsid w:val="003E3B1A"/>
    <w:rsid w:val="003E60A8"/>
    <w:rsid w:val="003E6820"/>
    <w:rsid w:val="003E6958"/>
    <w:rsid w:val="003E7C5F"/>
    <w:rsid w:val="003E7D59"/>
    <w:rsid w:val="003F1398"/>
    <w:rsid w:val="003F16BF"/>
    <w:rsid w:val="003F1AA2"/>
    <w:rsid w:val="003F2597"/>
    <w:rsid w:val="003F5037"/>
    <w:rsid w:val="003F53FC"/>
    <w:rsid w:val="003F55F6"/>
    <w:rsid w:val="003F56BB"/>
    <w:rsid w:val="003F5E4D"/>
    <w:rsid w:val="003F5FE8"/>
    <w:rsid w:val="003F6495"/>
    <w:rsid w:val="003F6B7E"/>
    <w:rsid w:val="003F6BDB"/>
    <w:rsid w:val="003F71D0"/>
    <w:rsid w:val="003F750F"/>
    <w:rsid w:val="003F79FD"/>
    <w:rsid w:val="003F7FB1"/>
    <w:rsid w:val="00400DED"/>
    <w:rsid w:val="00401AAF"/>
    <w:rsid w:val="00402337"/>
    <w:rsid w:val="0040243A"/>
    <w:rsid w:val="00404054"/>
    <w:rsid w:val="0040463F"/>
    <w:rsid w:val="00404922"/>
    <w:rsid w:val="00406976"/>
    <w:rsid w:val="00406FB5"/>
    <w:rsid w:val="0040743F"/>
    <w:rsid w:val="00407F24"/>
    <w:rsid w:val="00410CF7"/>
    <w:rsid w:val="00411158"/>
    <w:rsid w:val="0041194B"/>
    <w:rsid w:val="00412A48"/>
    <w:rsid w:val="004132A6"/>
    <w:rsid w:val="00414C8B"/>
    <w:rsid w:val="00416D2A"/>
    <w:rsid w:val="004173C2"/>
    <w:rsid w:val="0041783B"/>
    <w:rsid w:val="00417B07"/>
    <w:rsid w:val="00420094"/>
    <w:rsid w:val="004214BC"/>
    <w:rsid w:val="00421589"/>
    <w:rsid w:val="00421A50"/>
    <w:rsid w:val="00423902"/>
    <w:rsid w:val="00423BC9"/>
    <w:rsid w:val="00423C02"/>
    <w:rsid w:val="00423F20"/>
    <w:rsid w:val="00424932"/>
    <w:rsid w:val="004270C5"/>
    <w:rsid w:val="00427657"/>
    <w:rsid w:val="00427BFA"/>
    <w:rsid w:val="00430548"/>
    <w:rsid w:val="00430E45"/>
    <w:rsid w:val="004325EA"/>
    <w:rsid w:val="00434104"/>
    <w:rsid w:val="0043417E"/>
    <w:rsid w:val="00434A0E"/>
    <w:rsid w:val="00434B9F"/>
    <w:rsid w:val="00434C5A"/>
    <w:rsid w:val="00434E21"/>
    <w:rsid w:val="00434F26"/>
    <w:rsid w:val="0043513D"/>
    <w:rsid w:val="00435316"/>
    <w:rsid w:val="004359F3"/>
    <w:rsid w:val="004364C0"/>
    <w:rsid w:val="00436965"/>
    <w:rsid w:val="00443027"/>
    <w:rsid w:val="004440D1"/>
    <w:rsid w:val="00444969"/>
    <w:rsid w:val="00445C4C"/>
    <w:rsid w:val="00445FAC"/>
    <w:rsid w:val="00446A0F"/>
    <w:rsid w:val="00446A73"/>
    <w:rsid w:val="004478EF"/>
    <w:rsid w:val="00450319"/>
    <w:rsid w:val="00450A25"/>
    <w:rsid w:val="00450BAF"/>
    <w:rsid w:val="00450C39"/>
    <w:rsid w:val="00450E60"/>
    <w:rsid w:val="00452E6D"/>
    <w:rsid w:val="0045596F"/>
    <w:rsid w:val="00460D03"/>
    <w:rsid w:val="00460FF5"/>
    <w:rsid w:val="00461E92"/>
    <w:rsid w:val="0046225F"/>
    <w:rsid w:val="00462AA6"/>
    <w:rsid w:val="004633E0"/>
    <w:rsid w:val="004639E5"/>
    <w:rsid w:val="00464D23"/>
    <w:rsid w:val="00465C27"/>
    <w:rsid w:val="0047013D"/>
    <w:rsid w:val="004701B2"/>
    <w:rsid w:val="00471431"/>
    <w:rsid w:val="00471852"/>
    <w:rsid w:val="004719DE"/>
    <w:rsid w:val="00472B8F"/>
    <w:rsid w:val="00473B8C"/>
    <w:rsid w:val="00474A53"/>
    <w:rsid w:val="00476450"/>
    <w:rsid w:val="00476C54"/>
    <w:rsid w:val="00476FB8"/>
    <w:rsid w:val="00477A64"/>
    <w:rsid w:val="00477C2C"/>
    <w:rsid w:val="00480025"/>
    <w:rsid w:val="00480315"/>
    <w:rsid w:val="004817E6"/>
    <w:rsid w:val="00483481"/>
    <w:rsid w:val="004839E9"/>
    <w:rsid w:val="004845A2"/>
    <w:rsid w:val="00484FA4"/>
    <w:rsid w:val="00485AED"/>
    <w:rsid w:val="0048645A"/>
    <w:rsid w:val="0048666D"/>
    <w:rsid w:val="00486A5C"/>
    <w:rsid w:val="00486D04"/>
    <w:rsid w:val="00486D46"/>
    <w:rsid w:val="00486E12"/>
    <w:rsid w:val="00490640"/>
    <w:rsid w:val="004907FC"/>
    <w:rsid w:val="0049170A"/>
    <w:rsid w:val="004917AA"/>
    <w:rsid w:val="004929B6"/>
    <w:rsid w:val="004931E3"/>
    <w:rsid w:val="0049326E"/>
    <w:rsid w:val="00493E06"/>
    <w:rsid w:val="0049400F"/>
    <w:rsid w:val="004947ED"/>
    <w:rsid w:val="00494CB6"/>
    <w:rsid w:val="00494E0E"/>
    <w:rsid w:val="00495E74"/>
    <w:rsid w:val="00495F72"/>
    <w:rsid w:val="00496540"/>
    <w:rsid w:val="00497440"/>
    <w:rsid w:val="0049753F"/>
    <w:rsid w:val="004A0A83"/>
    <w:rsid w:val="004A10C1"/>
    <w:rsid w:val="004A32F6"/>
    <w:rsid w:val="004A39AD"/>
    <w:rsid w:val="004A43A4"/>
    <w:rsid w:val="004A4434"/>
    <w:rsid w:val="004A49F5"/>
    <w:rsid w:val="004A6001"/>
    <w:rsid w:val="004A71E3"/>
    <w:rsid w:val="004A734B"/>
    <w:rsid w:val="004A7821"/>
    <w:rsid w:val="004B0EB4"/>
    <w:rsid w:val="004B1E51"/>
    <w:rsid w:val="004B3292"/>
    <w:rsid w:val="004B4426"/>
    <w:rsid w:val="004B45A0"/>
    <w:rsid w:val="004B618F"/>
    <w:rsid w:val="004B682C"/>
    <w:rsid w:val="004C0F49"/>
    <w:rsid w:val="004C3F84"/>
    <w:rsid w:val="004C5229"/>
    <w:rsid w:val="004C5608"/>
    <w:rsid w:val="004C636B"/>
    <w:rsid w:val="004C67A9"/>
    <w:rsid w:val="004C6895"/>
    <w:rsid w:val="004C69F4"/>
    <w:rsid w:val="004C7DC7"/>
    <w:rsid w:val="004C7E62"/>
    <w:rsid w:val="004D0694"/>
    <w:rsid w:val="004D0CCD"/>
    <w:rsid w:val="004D10A6"/>
    <w:rsid w:val="004D2523"/>
    <w:rsid w:val="004D2C37"/>
    <w:rsid w:val="004D3205"/>
    <w:rsid w:val="004D3CCE"/>
    <w:rsid w:val="004D3F31"/>
    <w:rsid w:val="004D4D00"/>
    <w:rsid w:val="004D57D4"/>
    <w:rsid w:val="004D57E2"/>
    <w:rsid w:val="004D73A3"/>
    <w:rsid w:val="004D744A"/>
    <w:rsid w:val="004E0F3F"/>
    <w:rsid w:val="004E3388"/>
    <w:rsid w:val="004E34CF"/>
    <w:rsid w:val="004E48A7"/>
    <w:rsid w:val="004E4BBC"/>
    <w:rsid w:val="004E4FD6"/>
    <w:rsid w:val="004E5305"/>
    <w:rsid w:val="004E54CF"/>
    <w:rsid w:val="004E5581"/>
    <w:rsid w:val="004E5C8A"/>
    <w:rsid w:val="004E6B1E"/>
    <w:rsid w:val="004E6E90"/>
    <w:rsid w:val="004E7761"/>
    <w:rsid w:val="004E7F75"/>
    <w:rsid w:val="004F07DB"/>
    <w:rsid w:val="004F07F2"/>
    <w:rsid w:val="004F0D0D"/>
    <w:rsid w:val="004F2B28"/>
    <w:rsid w:val="004F2C23"/>
    <w:rsid w:val="004F2FFF"/>
    <w:rsid w:val="004F3D3C"/>
    <w:rsid w:val="004F4958"/>
    <w:rsid w:val="004F4DD9"/>
    <w:rsid w:val="004F5173"/>
    <w:rsid w:val="004F65B7"/>
    <w:rsid w:val="004F7A1D"/>
    <w:rsid w:val="00501799"/>
    <w:rsid w:val="00501B82"/>
    <w:rsid w:val="005028AA"/>
    <w:rsid w:val="00503661"/>
    <w:rsid w:val="00504ADA"/>
    <w:rsid w:val="0050507D"/>
    <w:rsid w:val="005061B7"/>
    <w:rsid w:val="00506B83"/>
    <w:rsid w:val="005075BC"/>
    <w:rsid w:val="00514704"/>
    <w:rsid w:val="0051479F"/>
    <w:rsid w:val="005171A9"/>
    <w:rsid w:val="005178FB"/>
    <w:rsid w:val="005179AE"/>
    <w:rsid w:val="00517CB4"/>
    <w:rsid w:val="005200E7"/>
    <w:rsid w:val="00520274"/>
    <w:rsid w:val="00522361"/>
    <w:rsid w:val="0052253C"/>
    <w:rsid w:val="00522A4C"/>
    <w:rsid w:val="00522A9C"/>
    <w:rsid w:val="00523223"/>
    <w:rsid w:val="005239F5"/>
    <w:rsid w:val="00523C50"/>
    <w:rsid w:val="00523F6B"/>
    <w:rsid w:val="005248C6"/>
    <w:rsid w:val="00524C18"/>
    <w:rsid w:val="00526E2D"/>
    <w:rsid w:val="005276AB"/>
    <w:rsid w:val="00527F51"/>
    <w:rsid w:val="00531115"/>
    <w:rsid w:val="00531A8F"/>
    <w:rsid w:val="00531FA2"/>
    <w:rsid w:val="0053236D"/>
    <w:rsid w:val="005326AC"/>
    <w:rsid w:val="00532AE1"/>
    <w:rsid w:val="00532B9D"/>
    <w:rsid w:val="005349DF"/>
    <w:rsid w:val="00534A6F"/>
    <w:rsid w:val="00534C91"/>
    <w:rsid w:val="0053685B"/>
    <w:rsid w:val="00540112"/>
    <w:rsid w:val="00540835"/>
    <w:rsid w:val="00540FB8"/>
    <w:rsid w:val="0054108E"/>
    <w:rsid w:val="005437A7"/>
    <w:rsid w:val="00545C29"/>
    <w:rsid w:val="00546044"/>
    <w:rsid w:val="005465E2"/>
    <w:rsid w:val="00546CDE"/>
    <w:rsid w:val="00547ACB"/>
    <w:rsid w:val="00551EEA"/>
    <w:rsid w:val="005523AE"/>
    <w:rsid w:val="0055275C"/>
    <w:rsid w:val="00552C71"/>
    <w:rsid w:val="00553D41"/>
    <w:rsid w:val="0055462B"/>
    <w:rsid w:val="0055470A"/>
    <w:rsid w:val="00555D11"/>
    <w:rsid w:val="00555E22"/>
    <w:rsid w:val="00556ABB"/>
    <w:rsid w:val="00556D55"/>
    <w:rsid w:val="00556E2F"/>
    <w:rsid w:val="00561918"/>
    <w:rsid w:val="00561CF6"/>
    <w:rsid w:val="00563D4B"/>
    <w:rsid w:val="005643AE"/>
    <w:rsid w:val="0056457A"/>
    <w:rsid w:val="0056585E"/>
    <w:rsid w:val="00566028"/>
    <w:rsid w:val="00566BE0"/>
    <w:rsid w:val="00567631"/>
    <w:rsid w:val="00570C74"/>
    <w:rsid w:val="005713BE"/>
    <w:rsid w:val="005726BA"/>
    <w:rsid w:val="0057296C"/>
    <w:rsid w:val="00572F66"/>
    <w:rsid w:val="00572F72"/>
    <w:rsid w:val="0057510F"/>
    <w:rsid w:val="00577083"/>
    <w:rsid w:val="0057729F"/>
    <w:rsid w:val="0058026D"/>
    <w:rsid w:val="00580D97"/>
    <w:rsid w:val="00581B3E"/>
    <w:rsid w:val="005820D3"/>
    <w:rsid w:val="0058295E"/>
    <w:rsid w:val="00582A42"/>
    <w:rsid w:val="00582AF0"/>
    <w:rsid w:val="00583695"/>
    <w:rsid w:val="00583FE0"/>
    <w:rsid w:val="0058560F"/>
    <w:rsid w:val="00585AF7"/>
    <w:rsid w:val="00586CCA"/>
    <w:rsid w:val="00590A13"/>
    <w:rsid w:val="00591453"/>
    <w:rsid w:val="00592297"/>
    <w:rsid w:val="00592599"/>
    <w:rsid w:val="00593EDA"/>
    <w:rsid w:val="005943E1"/>
    <w:rsid w:val="005947E2"/>
    <w:rsid w:val="00594E08"/>
    <w:rsid w:val="00595172"/>
    <w:rsid w:val="0059531B"/>
    <w:rsid w:val="005957AE"/>
    <w:rsid w:val="0059592F"/>
    <w:rsid w:val="0059627B"/>
    <w:rsid w:val="005971CB"/>
    <w:rsid w:val="00597406"/>
    <w:rsid w:val="005A05B4"/>
    <w:rsid w:val="005A1029"/>
    <w:rsid w:val="005A1146"/>
    <w:rsid w:val="005A3B07"/>
    <w:rsid w:val="005A4118"/>
    <w:rsid w:val="005A4F9B"/>
    <w:rsid w:val="005A551A"/>
    <w:rsid w:val="005A608A"/>
    <w:rsid w:val="005A6124"/>
    <w:rsid w:val="005A6B66"/>
    <w:rsid w:val="005B096F"/>
    <w:rsid w:val="005B0B8E"/>
    <w:rsid w:val="005B0BC9"/>
    <w:rsid w:val="005B1ECE"/>
    <w:rsid w:val="005B28FC"/>
    <w:rsid w:val="005B2A9B"/>
    <w:rsid w:val="005B379C"/>
    <w:rsid w:val="005B3A3A"/>
    <w:rsid w:val="005B45A9"/>
    <w:rsid w:val="005B777E"/>
    <w:rsid w:val="005C1050"/>
    <w:rsid w:val="005C1BE8"/>
    <w:rsid w:val="005C26B0"/>
    <w:rsid w:val="005C3104"/>
    <w:rsid w:val="005C35A1"/>
    <w:rsid w:val="005C44C4"/>
    <w:rsid w:val="005C4648"/>
    <w:rsid w:val="005C4E05"/>
    <w:rsid w:val="005C5316"/>
    <w:rsid w:val="005C57F1"/>
    <w:rsid w:val="005C6954"/>
    <w:rsid w:val="005C71A9"/>
    <w:rsid w:val="005C7E23"/>
    <w:rsid w:val="005D0C32"/>
    <w:rsid w:val="005D0E58"/>
    <w:rsid w:val="005D2953"/>
    <w:rsid w:val="005D4083"/>
    <w:rsid w:val="005D4861"/>
    <w:rsid w:val="005D5199"/>
    <w:rsid w:val="005D66C3"/>
    <w:rsid w:val="005D6FB5"/>
    <w:rsid w:val="005D7BDD"/>
    <w:rsid w:val="005E0374"/>
    <w:rsid w:val="005E0D1C"/>
    <w:rsid w:val="005E1105"/>
    <w:rsid w:val="005E1712"/>
    <w:rsid w:val="005E178B"/>
    <w:rsid w:val="005E4AE1"/>
    <w:rsid w:val="005E4E00"/>
    <w:rsid w:val="005E5DE7"/>
    <w:rsid w:val="005E5F56"/>
    <w:rsid w:val="005E69E8"/>
    <w:rsid w:val="005F1197"/>
    <w:rsid w:val="005F236A"/>
    <w:rsid w:val="005F2A5E"/>
    <w:rsid w:val="005F2EAE"/>
    <w:rsid w:val="005F31B5"/>
    <w:rsid w:val="005F3AE7"/>
    <w:rsid w:val="005F436B"/>
    <w:rsid w:val="005F4729"/>
    <w:rsid w:val="005F55B0"/>
    <w:rsid w:val="005F5809"/>
    <w:rsid w:val="005F63DD"/>
    <w:rsid w:val="005F6615"/>
    <w:rsid w:val="005F76ED"/>
    <w:rsid w:val="005F7ABD"/>
    <w:rsid w:val="005F7C73"/>
    <w:rsid w:val="005F7D5B"/>
    <w:rsid w:val="0060084A"/>
    <w:rsid w:val="0060289B"/>
    <w:rsid w:val="00604062"/>
    <w:rsid w:val="006042DF"/>
    <w:rsid w:val="00604B0D"/>
    <w:rsid w:val="00605F9F"/>
    <w:rsid w:val="006062F6"/>
    <w:rsid w:val="00607291"/>
    <w:rsid w:val="00607416"/>
    <w:rsid w:val="006075D5"/>
    <w:rsid w:val="0061062C"/>
    <w:rsid w:val="006108AF"/>
    <w:rsid w:val="00610948"/>
    <w:rsid w:val="00610B04"/>
    <w:rsid w:val="00610B82"/>
    <w:rsid w:val="00611686"/>
    <w:rsid w:val="0061268F"/>
    <w:rsid w:val="00612933"/>
    <w:rsid w:val="00613C65"/>
    <w:rsid w:val="006142BA"/>
    <w:rsid w:val="00615042"/>
    <w:rsid w:val="00616A9C"/>
    <w:rsid w:val="00617FBA"/>
    <w:rsid w:val="00620000"/>
    <w:rsid w:val="00620769"/>
    <w:rsid w:val="00620F53"/>
    <w:rsid w:val="00621C13"/>
    <w:rsid w:val="0062223A"/>
    <w:rsid w:val="006224F7"/>
    <w:rsid w:val="006231C5"/>
    <w:rsid w:val="00623710"/>
    <w:rsid w:val="00623800"/>
    <w:rsid w:val="00623C09"/>
    <w:rsid w:val="006255D7"/>
    <w:rsid w:val="00625ED8"/>
    <w:rsid w:val="00627AC7"/>
    <w:rsid w:val="00631014"/>
    <w:rsid w:val="0063191D"/>
    <w:rsid w:val="00631C57"/>
    <w:rsid w:val="00631D1E"/>
    <w:rsid w:val="00632DF3"/>
    <w:rsid w:val="006343B1"/>
    <w:rsid w:val="00635922"/>
    <w:rsid w:val="00636133"/>
    <w:rsid w:val="00636E96"/>
    <w:rsid w:val="00637B2D"/>
    <w:rsid w:val="006400F1"/>
    <w:rsid w:val="006409D2"/>
    <w:rsid w:val="00641159"/>
    <w:rsid w:val="00641FAD"/>
    <w:rsid w:val="006428AD"/>
    <w:rsid w:val="006431BB"/>
    <w:rsid w:val="0064397D"/>
    <w:rsid w:val="00646B19"/>
    <w:rsid w:val="006514E4"/>
    <w:rsid w:val="00652029"/>
    <w:rsid w:val="00652109"/>
    <w:rsid w:val="00652816"/>
    <w:rsid w:val="00652830"/>
    <w:rsid w:val="00653097"/>
    <w:rsid w:val="00653534"/>
    <w:rsid w:val="006550D1"/>
    <w:rsid w:val="006554FF"/>
    <w:rsid w:val="0065571C"/>
    <w:rsid w:val="00655CC5"/>
    <w:rsid w:val="0065620D"/>
    <w:rsid w:val="00656871"/>
    <w:rsid w:val="006579C9"/>
    <w:rsid w:val="00660851"/>
    <w:rsid w:val="00661CC2"/>
    <w:rsid w:val="00662684"/>
    <w:rsid w:val="006630DD"/>
    <w:rsid w:val="00663D51"/>
    <w:rsid w:val="00664E72"/>
    <w:rsid w:val="00664F38"/>
    <w:rsid w:val="0066585E"/>
    <w:rsid w:val="006673BA"/>
    <w:rsid w:val="006679AD"/>
    <w:rsid w:val="006720CA"/>
    <w:rsid w:val="006736DD"/>
    <w:rsid w:val="00673992"/>
    <w:rsid w:val="00674D99"/>
    <w:rsid w:val="00674F99"/>
    <w:rsid w:val="0067551D"/>
    <w:rsid w:val="006757B1"/>
    <w:rsid w:val="00675EE3"/>
    <w:rsid w:val="006760D0"/>
    <w:rsid w:val="006765D2"/>
    <w:rsid w:val="006768DB"/>
    <w:rsid w:val="0067780F"/>
    <w:rsid w:val="00677AFD"/>
    <w:rsid w:val="00680535"/>
    <w:rsid w:val="006809E5"/>
    <w:rsid w:val="00680B02"/>
    <w:rsid w:val="00683232"/>
    <w:rsid w:val="00683C6E"/>
    <w:rsid w:val="0068469A"/>
    <w:rsid w:val="00684FE2"/>
    <w:rsid w:val="00685385"/>
    <w:rsid w:val="00686771"/>
    <w:rsid w:val="00686B5E"/>
    <w:rsid w:val="00687047"/>
    <w:rsid w:val="00687EF7"/>
    <w:rsid w:val="00690775"/>
    <w:rsid w:val="0069141D"/>
    <w:rsid w:val="00692117"/>
    <w:rsid w:val="00693131"/>
    <w:rsid w:val="006944C1"/>
    <w:rsid w:val="006944E3"/>
    <w:rsid w:val="00694C5E"/>
    <w:rsid w:val="00695471"/>
    <w:rsid w:val="006963B4"/>
    <w:rsid w:val="006A046B"/>
    <w:rsid w:val="006A11C8"/>
    <w:rsid w:val="006A1E65"/>
    <w:rsid w:val="006A2223"/>
    <w:rsid w:val="006A3962"/>
    <w:rsid w:val="006A4E0C"/>
    <w:rsid w:val="006A64B4"/>
    <w:rsid w:val="006A66EA"/>
    <w:rsid w:val="006A70AC"/>
    <w:rsid w:val="006B02DC"/>
    <w:rsid w:val="006B057C"/>
    <w:rsid w:val="006B0655"/>
    <w:rsid w:val="006B0AB2"/>
    <w:rsid w:val="006B181B"/>
    <w:rsid w:val="006B1DC8"/>
    <w:rsid w:val="006B1FE1"/>
    <w:rsid w:val="006B20B9"/>
    <w:rsid w:val="006B2D6B"/>
    <w:rsid w:val="006B3081"/>
    <w:rsid w:val="006B3B03"/>
    <w:rsid w:val="006B4607"/>
    <w:rsid w:val="006B58CA"/>
    <w:rsid w:val="006B6279"/>
    <w:rsid w:val="006B6533"/>
    <w:rsid w:val="006B75BC"/>
    <w:rsid w:val="006C0588"/>
    <w:rsid w:val="006C113E"/>
    <w:rsid w:val="006C1C70"/>
    <w:rsid w:val="006C3AF3"/>
    <w:rsid w:val="006C3F28"/>
    <w:rsid w:val="006C4E34"/>
    <w:rsid w:val="006C5159"/>
    <w:rsid w:val="006C59F6"/>
    <w:rsid w:val="006C6025"/>
    <w:rsid w:val="006C619C"/>
    <w:rsid w:val="006C660B"/>
    <w:rsid w:val="006C78BB"/>
    <w:rsid w:val="006C7C6F"/>
    <w:rsid w:val="006D015E"/>
    <w:rsid w:val="006D054E"/>
    <w:rsid w:val="006D155B"/>
    <w:rsid w:val="006D1FBD"/>
    <w:rsid w:val="006D3769"/>
    <w:rsid w:val="006D3905"/>
    <w:rsid w:val="006D3CF3"/>
    <w:rsid w:val="006D4368"/>
    <w:rsid w:val="006D6DC9"/>
    <w:rsid w:val="006D7242"/>
    <w:rsid w:val="006D7B3A"/>
    <w:rsid w:val="006E1096"/>
    <w:rsid w:val="006E1239"/>
    <w:rsid w:val="006E1927"/>
    <w:rsid w:val="006E28FE"/>
    <w:rsid w:val="006E34F0"/>
    <w:rsid w:val="006E3577"/>
    <w:rsid w:val="006E51C8"/>
    <w:rsid w:val="006E533C"/>
    <w:rsid w:val="006E649D"/>
    <w:rsid w:val="006E6E6B"/>
    <w:rsid w:val="006E77B5"/>
    <w:rsid w:val="006F11FF"/>
    <w:rsid w:val="006F243E"/>
    <w:rsid w:val="006F4304"/>
    <w:rsid w:val="006F4719"/>
    <w:rsid w:val="006F5030"/>
    <w:rsid w:val="006F6140"/>
    <w:rsid w:val="006F6BA3"/>
    <w:rsid w:val="006F6E10"/>
    <w:rsid w:val="006F7417"/>
    <w:rsid w:val="006F761D"/>
    <w:rsid w:val="006F7891"/>
    <w:rsid w:val="00700442"/>
    <w:rsid w:val="0070080F"/>
    <w:rsid w:val="00700A42"/>
    <w:rsid w:val="00700F34"/>
    <w:rsid w:val="0070139B"/>
    <w:rsid w:val="0070179C"/>
    <w:rsid w:val="007027BC"/>
    <w:rsid w:val="00702832"/>
    <w:rsid w:val="00702F52"/>
    <w:rsid w:val="00703264"/>
    <w:rsid w:val="007036E4"/>
    <w:rsid w:val="0070422A"/>
    <w:rsid w:val="0070523E"/>
    <w:rsid w:val="007055E8"/>
    <w:rsid w:val="00707617"/>
    <w:rsid w:val="00707A61"/>
    <w:rsid w:val="00707C89"/>
    <w:rsid w:val="00707FF7"/>
    <w:rsid w:val="00712AD0"/>
    <w:rsid w:val="00713087"/>
    <w:rsid w:val="007139D6"/>
    <w:rsid w:val="00714D1A"/>
    <w:rsid w:val="00714D6A"/>
    <w:rsid w:val="00714E43"/>
    <w:rsid w:val="007150C7"/>
    <w:rsid w:val="00716D47"/>
    <w:rsid w:val="007202C8"/>
    <w:rsid w:val="00720714"/>
    <w:rsid w:val="00720E86"/>
    <w:rsid w:val="00722F25"/>
    <w:rsid w:val="007232BE"/>
    <w:rsid w:val="00723C22"/>
    <w:rsid w:val="00723D7E"/>
    <w:rsid w:val="007243DA"/>
    <w:rsid w:val="0072458D"/>
    <w:rsid w:val="007246CC"/>
    <w:rsid w:val="007265DD"/>
    <w:rsid w:val="00730C0E"/>
    <w:rsid w:val="00730CC2"/>
    <w:rsid w:val="00730E1B"/>
    <w:rsid w:val="007316B4"/>
    <w:rsid w:val="007318BA"/>
    <w:rsid w:val="00731ADE"/>
    <w:rsid w:val="007325E7"/>
    <w:rsid w:val="007337AF"/>
    <w:rsid w:val="00734271"/>
    <w:rsid w:val="007351C1"/>
    <w:rsid w:val="00735857"/>
    <w:rsid w:val="0073586F"/>
    <w:rsid w:val="00736AD1"/>
    <w:rsid w:val="00736C83"/>
    <w:rsid w:val="00737126"/>
    <w:rsid w:val="0073731F"/>
    <w:rsid w:val="007377EF"/>
    <w:rsid w:val="00737C0E"/>
    <w:rsid w:val="0074068A"/>
    <w:rsid w:val="007414AD"/>
    <w:rsid w:val="007417A5"/>
    <w:rsid w:val="007417DB"/>
    <w:rsid w:val="00742059"/>
    <w:rsid w:val="007440C8"/>
    <w:rsid w:val="00744315"/>
    <w:rsid w:val="00744D6D"/>
    <w:rsid w:val="00745152"/>
    <w:rsid w:val="007451EB"/>
    <w:rsid w:val="007465F9"/>
    <w:rsid w:val="00746C73"/>
    <w:rsid w:val="007513A0"/>
    <w:rsid w:val="007533B5"/>
    <w:rsid w:val="00754900"/>
    <w:rsid w:val="00755794"/>
    <w:rsid w:val="0075634B"/>
    <w:rsid w:val="00760070"/>
    <w:rsid w:val="00760299"/>
    <w:rsid w:val="00760B07"/>
    <w:rsid w:val="00760FD0"/>
    <w:rsid w:val="00762143"/>
    <w:rsid w:val="00762221"/>
    <w:rsid w:val="00762392"/>
    <w:rsid w:val="00762FF3"/>
    <w:rsid w:val="00763C18"/>
    <w:rsid w:val="0076574D"/>
    <w:rsid w:val="007658E4"/>
    <w:rsid w:val="007660F5"/>
    <w:rsid w:val="007704F2"/>
    <w:rsid w:val="00771200"/>
    <w:rsid w:val="00771C56"/>
    <w:rsid w:val="0077392D"/>
    <w:rsid w:val="007739C3"/>
    <w:rsid w:val="00774923"/>
    <w:rsid w:val="00774D25"/>
    <w:rsid w:val="007752C2"/>
    <w:rsid w:val="00776F31"/>
    <w:rsid w:val="00777577"/>
    <w:rsid w:val="00780830"/>
    <w:rsid w:val="00780B12"/>
    <w:rsid w:val="00781292"/>
    <w:rsid w:val="00781D04"/>
    <w:rsid w:val="007823B1"/>
    <w:rsid w:val="007837AA"/>
    <w:rsid w:val="00783DEE"/>
    <w:rsid w:val="00784391"/>
    <w:rsid w:val="00784490"/>
    <w:rsid w:val="007846AE"/>
    <w:rsid w:val="0078476B"/>
    <w:rsid w:val="007851FD"/>
    <w:rsid w:val="00785C28"/>
    <w:rsid w:val="007877F0"/>
    <w:rsid w:val="007906FB"/>
    <w:rsid w:val="007934FF"/>
    <w:rsid w:val="00795A6C"/>
    <w:rsid w:val="0079780F"/>
    <w:rsid w:val="007A0D35"/>
    <w:rsid w:val="007A0FD1"/>
    <w:rsid w:val="007A1068"/>
    <w:rsid w:val="007A12F5"/>
    <w:rsid w:val="007A13AF"/>
    <w:rsid w:val="007A17B7"/>
    <w:rsid w:val="007A2EB3"/>
    <w:rsid w:val="007A3EDD"/>
    <w:rsid w:val="007A4068"/>
    <w:rsid w:val="007A50F0"/>
    <w:rsid w:val="007A5AD4"/>
    <w:rsid w:val="007A646C"/>
    <w:rsid w:val="007A7764"/>
    <w:rsid w:val="007A7868"/>
    <w:rsid w:val="007A7B87"/>
    <w:rsid w:val="007B093A"/>
    <w:rsid w:val="007B0DB0"/>
    <w:rsid w:val="007B3F43"/>
    <w:rsid w:val="007B5522"/>
    <w:rsid w:val="007B68ED"/>
    <w:rsid w:val="007B7219"/>
    <w:rsid w:val="007B7414"/>
    <w:rsid w:val="007B7EBC"/>
    <w:rsid w:val="007C00EF"/>
    <w:rsid w:val="007C12CF"/>
    <w:rsid w:val="007C2C38"/>
    <w:rsid w:val="007C36DF"/>
    <w:rsid w:val="007C3856"/>
    <w:rsid w:val="007C4A99"/>
    <w:rsid w:val="007C4D8C"/>
    <w:rsid w:val="007C590D"/>
    <w:rsid w:val="007C6241"/>
    <w:rsid w:val="007C6EC7"/>
    <w:rsid w:val="007C7621"/>
    <w:rsid w:val="007D07C4"/>
    <w:rsid w:val="007D09F6"/>
    <w:rsid w:val="007D17A2"/>
    <w:rsid w:val="007D2343"/>
    <w:rsid w:val="007D3438"/>
    <w:rsid w:val="007D3F08"/>
    <w:rsid w:val="007D4449"/>
    <w:rsid w:val="007D48E3"/>
    <w:rsid w:val="007D4C44"/>
    <w:rsid w:val="007D50EE"/>
    <w:rsid w:val="007D5256"/>
    <w:rsid w:val="007D5E91"/>
    <w:rsid w:val="007D6ED9"/>
    <w:rsid w:val="007D7014"/>
    <w:rsid w:val="007D7981"/>
    <w:rsid w:val="007D79B9"/>
    <w:rsid w:val="007D7AEF"/>
    <w:rsid w:val="007E0776"/>
    <w:rsid w:val="007E1859"/>
    <w:rsid w:val="007E1BF6"/>
    <w:rsid w:val="007E1F60"/>
    <w:rsid w:val="007E24B3"/>
    <w:rsid w:val="007E2EBF"/>
    <w:rsid w:val="007E2F8D"/>
    <w:rsid w:val="007E34F4"/>
    <w:rsid w:val="007E3E75"/>
    <w:rsid w:val="007E5990"/>
    <w:rsid w:val="007E5C56"/>
    <w:rsid w:val="007E6071"/>
    <w:rsid w:val="007E6903"/>
    <w:rsid w:val="007E69C5"/>
    <w:rsid w:val="007E6CB5"/>
    <w:rsid w:val="007E78F4"/>
    <w:rsid w:val="007F1482"/>
    <w:rsid w:val="007F17FB"/>
    <w:rsid w:val="007F20EB"/>
    <w:rsid w:val="007F23AF"/>
    <w:rsid w:val="007F2BF6"/>
    <w:rsid w:val="007F4F54"/>
    <w:rsid w:val="007F5BE4"/>
    <w:rsid w:val="007F5DBE"/>
    <w:rsid w:val="007F63FB"/>
    <w:rsid w:val="007F65BE"/>
    <w:rsid w:val="007F6BA3"/>
    <w:rsid w:val="007F70F9"/>
    <w:rsid w:val="007F7B56"/>
    <w:rsid w:val="00800BC4"/>
    <w:rsid w:val="00800FB0"/>
    <w:rsid w:val="008017A4"/>
    <w:rsid w:val="0080269F"/>
    <w:rsid w:val="00804013"/>
    <w:rsid w:val="00804FE5"/>
    <w:rsid w:val="008063F7"/>
    <w:rsid w:val="008064C7"/>
    <w:rsid w:val="00810E73"/>
    <w:rsid w:val="008112CF"/>
    <w:rsid w:val="00812551"/>
    <w:rsid w:val="00812769"/>
    <w:rsid w:val="00812E6D"/>
    <w:rsid w:val="0081380B"/>
    <w:rsid w:val="008141BF"/>
    <w:rsid w:val="00815923"/>
    <w:rsid w:val="00815AE0"/>
    <w:rsid w:val="00815FAC"/>
    <w:rsid w:val="00815FE6"/>
    <w:rsid w:val="00816059"/>
    <w:rsid w:val="008162A5"/>
    <w:rsid w:val="008165B0"/>
    <w:rsid w:val="00816998"/>
    <w:rsid w:val="00816C83"/>
    <w:rsid w:val="00821A02"/>
    <w:rsid w:val="00822497"/>
    <w:rsid w:val="008224C4"/>
    <w:rsid w:val="00822CC1"/>
    <w:rsid w:val="008242BC"/>
    <w:rsid w:val="0082520B"/>
    <w:rsid w:val="00830492"/>
    <w:rsid w:val="008316C4"/>
    <w:rsid w:val="00831A69"/>
    <w:rsid w:val="00831BA5"/>
    <w:rsid w:val="0083434D"/>
    <w:rsid w:val="0083491B"/>
    <w:rsid w:val="008358A6"/>
    <w:rsid w:val="00835DC9"/>
    <w:rsid w:val="00836167"/>
    <w:rsid w:val="008365B4"/>
    <w:rsid w:val="00840E0F"/>
    <w:rsid w:val="00842613"/>
    <w:rsid w:val="00842617"/>
    <w:rsid w:val="0084279D"/>
    <w:rsid w:val="008428DC"/>
    <w:rsid w:val="00842E69"/>
    <w:rsid w:val="008430D1"/>
    <w:rsid w:val="00844696"/>
    <w:rsid w:val="00845A69"/>
    <w:rsid w:val="0084619B"/>
    <w:rsid w:val="008471A8"/>
    <w:rsid w:val="008502C3"/>
    <w:rsid w:val="00851DBE"/>
    <w:rsid w:val="008529D4"/>
    <w:rsid w:val="008540C8"/>
    <w:rsid w:val="008542EF"/>
    <w:rsid w:val="00855924"/>
    <w:rsid w:val="008563F9"/>
    <w:rsid w:val="008569AB"/>
    <w:rsid w:val="00857E27"/>
    <w:rsid w:val="00860E89"/>
    <w:rsid w:val="00860ED9"/>
    <w:rsid w:val="00861633"/>
    <w:rsid w:val="00861643"/>
    <w:rsid w:val="008636D3"/>
    <w:rsid w:val="008655F2"/>
    <w:rsid w:val="00867635"/>
    <w:rsid w:val="008704A8"/>
    <w:rsid w:val="0087059C"/>
    <w:rsid w:val="00870792"/>
    <w:rsid w:val="00871224"/>
    <w:rsid w:val="008725CC"/>
    <w:rsid w:val="008729DF"/>
    <w:rsid w:val="00874367"/>
    <w:rsid w:val="008752B6"/>
    <w:rsid w:val="0087593C"/>
    <w:rsid w:val="0087631B"/>
    <w:rsid w:val="00876BD9"/>
    <w:rsid w:val="00877835"/>
    <w:rsid w:val="008802AA"/>
    <w:rsid w:val="008809BF"/>
    <w:rsid w:val="008814D9"/>
    <w:rsid w:val="008818B0"/>
    <w:rsid w:val="00881C92"/>
    <w:rsid w:val="00882464"/>
    <w:rsid w:val="0088276C"/>
    <w:rsid w:val="008828AE"/>
    <w:rsid w:val="00882978"/>
    <w:rsid w:val="00883222"/>
    <w:rsid w:val="008836C0"/>
    <w:rsid w:val="0088455F"/>
    <w:rsid w:val="00884D33"/>
    <w:rsid w:val="00884E63"/>
    <w:rsid w:val="008853F0"/>
    <w:rsid w:val="00886645"/>
    <w:rsid w:val="00886908"/>
    <w:rsid w:val="00886FD0"/>
    <w:rsid w:val="00887160"/>
    <w:rsid w:val="00887308"/>
    <w:rsid w:val="008879C9"/>
    <w:rsid w:val="00887EE1"/>
    <w:rsid w:val="00890E1C"/>
    <w:rsid w:val="00891BD7"/>
    <w:rsid w:val="00893101"/>
    <w:rsid w:val="00893653"/>
    <w:rsid w:val="008941EF"/>
    <w:rsid w:val="008946DB"/>
    <w:rsid w:val="008947CE"/>
    <w:rsid w:val="00894BCB"/>
    <w:rsid w:val="00894C9A"/>
    <w:rsid w:val="00895BFB"/>
    <w:rsid w:val="00896226"/>
    <w:rsid w:val="008972DB"/>
    <w:rsid w:val="008978DA"/>
    <w:rsid w:val="00897BD6"/>
    <w:rsid w:val="00897DE6"/>
    <w:rsid w:val="008A1C89"/>
    <w:rsid w:val="008A1D15"/>
    <w:rsid w:val="008A3279"/>
    <w:rsid w:val="008A3919"/>
    <w:rsid w:val="008A3C53"/>
    <w:rsid w:val="008A461D"/>
    <w:rsid w:val="008A49F4"/>
    <w:rsid w:val="008A4CE8"/>
    <w:rsid w:val="008A5BAF"/>
    <w:rsid w:val="008A6D10"/>
    <w:rsid w:val="008A6E6A"/>
    <w:rsid w:val="008A711D"/>
    <w:rsid w:val="008A7146"/>
    <w:rsid w:val="008A7757"/>
    <w:rsid w:val="008A7B34"/>
    <w:rsid w:val="008A7DAD"/>
    <w:rsid w:val="008B1965"/>
    <w:rsid w:val="008B1A9A"/>
    <w:rsid w:val="008B1D81"/>
    <w:rsid w:val="008B3867"/>
    <w:rsid w:val="008B45CA"/>
    <w:rsid w:val="008B4B8C"/>
    <w:rsid w:val="008B5AE9"/>
    <w:rsid w:val="008B721B"/>
    <w:rsid w:val="008B7C4C"/>
    <w:rsid w:val="008C02FB"/>
    <w:rsid w:val="008C04A2"/>
    <w:rsid w:val="008C1133"/>
    <w:rsid w:val="008C158F"/>
    <w:rsid w:val="008C1778"/>
    <w:rsid w:val="008C20FE"/>
    <w:rsid w:val="008C232B"/>
    <w:rsid w:val="008C3592"/>
    <w:rsid w:val="008C4220"/>
    <w:rsid w:val="008C4369"/>
    <w:rsid w:val="008C4B5A"/>
    <w:rsid w:val="008C4FAF"/>
    <w:rsid w:val="008C6554"/>
    <w:rsid w:val="008D18A0"/>
    <w:rsid w:val="008D1983"/>
    <w:rsid w:val="008D32FC"/>
    <w:rsid w:val="008D5514"/>
    <w:rsid w:val="008D6C44"/>
    <w:rsid w:val="008D7E03"/>
    <w:rsid w:val="008E0952"/>
    <w:rsid w:val="008E0E3F"/>
    <w:rsid w:val="008E1077"/>
    <w:rsid w:val="008E11E6"/>
    <w:rsid w:val="008E2999"/>
    <w:rsid w:val="008E339C"/>
    <w:rsid w:val="008E3787"/>
    <w:rsid w:val="008E3C98"/>
    <w:rsid w:val="008E3CBC"/>
    <w:rsid w:val="008E4427"/>
    <w:rsid w:val="008E4B16"/>
    <w:rsid w:val="008E4C9F"/>
    <w:rsid w:val="008E5781"/>
    <w:rsid w:val="008E626F"/>
    <w:rsid w:val="008E6D51"/>
    <w:rsid w:val="008E7D66"/>
    <w:rsid w:val="008F0158"/>
    <w:rsid w:val="008F03D3"/>
    <w:rsid w:val="008F0A4E"/>
    <w:rsid w:val="008F1703"/>
    <w:rsid w:val="008F1843"/>
    <w:rsid w:val="008F18A2"/>
    <w:rsid w:val="008F26A9"/>
    <w:rsid w:val="008F3484"/>
    <w:rsid w:val="008F3B0C"/>
    <w:rsid w:val="008F4C4F"/>
    <w:rsid w:val="008F58AC"/>
    <w:rsid w:val="008F5C1C"/>
    <w:rsid w:val="008F6445"/>
    <w:rsid w:val="008F7A47"/>
    <w:rsid w:val="009002B1"/>
    <w:rsid w:val="00900425"/>
    <w:rsid w:val="00900745"/>
    <w:rsid w:val="0090074E"/>
    <w:rsid w:val="00901154"/>
    <w:rsid w:val="00904107"/>
    <w:rsid w:val="00904CDA"/>
    <w:rsid w:val="00905967"/>
    <w:rsid w:val="00905A9F"/>
    <w:rsid w:val="00905CCC"/>
    <w:rsid w:val="009075B6"/>
    <w:rsid w:val="00907B66"/>
    <w:rsid w:val="00907E2B"/>
    <w:rsid w:val="00907EEB"/>
    <w:rsid w:val="0091006C"/>
    <w:rsid w:val="00910174"/>
    <w:rsid w:val="00911F18"/>
    <w:rsid w:val="0091222B"/>
    <w:rsid w:val="0091369C"/>
    <w:rsid w:val="0091446B"/>
    <w:rsid w:val="00914A66"/>
    <w:rsid w:val="00914DFF"/>
    <w:rsid w:val="00915F47"/>
    <w:rsid w:val="009175B4"/>
    <w:rsid w:val="00917B7E"/>
    <w:rsid w:val="00920B76"/>
    <w:rsid w:val="00920F06"/>
    <w:rsid w:val="00921AD9"/>
    <w:rsid w:val="0092288B"/>
    <w:rsid w:val="0092337E"/>
    <w:rsid w:val="009235D7"/>
    <w:rsid w:val="0092381F"/>
    <w:rsid w:val="00923CB5"/>
    <w:rsid w:val="0092418F"/>
    <w:rsid w:val="00924705"/>
    <w:rsid w:val="00924986"/>
    <w:rsid w:val="00925B1D"/>
    <w:rsid w:val="00926212"/>
    <w:rsid w:val="00926760"/>
    <w:rsid w:val="00926DB9"/>
    <w:rsid w:val="00926DC2"/>
    <w:rsid w:val="00927025"/>
    <w:rsid w:val="00927515"/>
    <w:rsid w:val="00927640"/>
    <w:rsid w:val="00930442"/>
    <w:rsid w:val="0093046E"/>
    <w:rsid w:val="0093177E"/>
    <w:rsid w:val="009317F2"/>
    <w:rsid w:val="00931D34"/>
    <w:rsid w:val="00932021"/>
    <w:rsid w:val="0093262A"/>
    <w:rsid w:val="00932D3A"/>
    <w:rsid w:val="00934AC2"/>
    <w:rsid w:val="00934DB9"/>
    <w:rsid w:val="00934F02"/>
    <w:rsid w:val="009351FD"/>
    <w:rsid w:val="00935480"/>
    <w:rsid w:val="009354CB"/>
    <w:rsid w:val="009358F0"/>
    <w:rsid w:val="00935E1D"/>
    <w:rsid w:val="0093647B"/>
    <w:rsid w:val="009407BB"/>
    <w:rsid w:val="0094085F"/>
    <w:rsid w:val="00940CF4"/>
    <w:rsid w:val="009410FE"/>
    <w:rsid w:val="00942310"/>
    <w:rsid w:val="00942AF5"/>
    <w:rsid w:val="00942CEF"/>
    <w:rsid w:val="00943870"/>
    <w:rsid w:val="00943ACA"/>
    <w:rsid w:val="0094462A"/>
    <w:rsid w:val="00944C51"/>
    <w:rsid w:val="00944FED"/>
    <w:rsid w:val="009460A3"/>
    <w:rsid w:val="00946B9F"/>
    <w:rsid w:val="00951027"/>
    <w:rsid w:val="00951B74"/>
    <w:rsid w:val="00952E71"/>
    <w:rsid w:val="00953269"/>
    <w:rsid w:val="00954420"/>
    <w:rsid w:val="009553D3"/>
    <w:rsid w:val="00955E46"/>
    <w:rsid w:val="00956764"/>
    <w:rsid w:val="0095690A"/>
    <w:rsid w:val="00957898"/>
    <w:rsid w:val="00961DE8"/>
    <w:rsid w:val="00962C99"/>
    <w:rsid w:val="00962DF9"/>
    <w:rsid w:val="009637E8"/>
    <w:rsid w:val="009641B9"/>
    <w:rsid w:val="00964C5A"/>
    <w:rsid w:val="00965365"/>
    <w:rsid w:val="00966142"/>
    <w:rsid w:val="009666CD"/>
    <w:rsid w:val="00966CCE"/>
    <w:rsid w:val="00966FB5"/>
    <w:rsid w:val="0096745E"/>
    <w:rsid w:val="009712E3"/>
    <w:rsid w:val="00971C5F"/>
    <w:rsid w:val="00971C9A"/>
    <w:rsid w:val="00973AFF"/>
    <w:rsid w:val="00973DE5"/>
    <w:rsid w:val="009747BB"/>
    <w:rsid w:val="009748DA"/>
    <w:rsid w:val="009750D0"/>
    <w:rsid w:val="00975628"/>
    <w:rsid w:val="00975A3E"/>
    <w:rsid w:val="00976021"/>
    <w:rsid w:val="009777D1"/>
    <w:rsid w:val="00980CA4"/>
    <w:rsid w:val="009812A2"/>
    <w:rsid w:val="00981835"/>
    <w:rsid w:val="00981A34"/>
    <w:rsid w:val="00982537"/>
    <w:rsid w:val="00984DD1"/>
    <w:rsid w:val="00986332"/>
    <w:rsid w:val="00987EEC"/>
    <w:rsid w:val="00991101"/>
    <w:rsid w:val="009911A5"/>
    <w:rsid w:val="00991A0C"/>
    <w:rsid w:val="00992E64"/>
    <w:rsid w:val="00992E93"/>
    <w:rsid w:val="00993181"/>
    <w:rsid w:val="009938E8"/>
    <w:rsid w:val="00994096"/>
    <w:rsid w:val="00995146"/>
    <w:rsid w:val="00995C2E"/>
    <w:rsid w:val="00995EBD"/>
    <w:rsid w:val="009960C8"/>
    <w:rsid w:val="009962F3"/>
    <w:rsid w:val="0099690F"/>
    <w:rsid w:val="0099713B"/>
    <w:rsid w:val="00997189"/>
    <w:rsid w:val="0099746E"/>
    <w:rsid w:val="00997E8A"/>
    <w:rsid w:val="009A05F4"/>
    <w:rsid w:val="009A093B"/>
    <w:rsid w:val="009A0B8B"/>
    <w:rsid w:val="009A1AF7"/>
    <w:rsid w:val="009A2676"/>
    <w:rsid w:val="009A3A93"/>
    <w:rsid w:val="009A41E2"/>
    <w:rsid w:val="009A48C4"/>
    <w:rsid w:val="009A4A30"/>
    <w:rsid w:val="009A4C88"/>
    <w:rsid w:val="009A5F47"/>
    <w:rsid w:val="009A70B0"/>
    <w:rsid w:val="009B1073"/>
    <w:rsid w:val="009B13B3"/>
    <w:rsid w:val="009B1E1B"/>
    <w:rsid w:val="009B2408"/>
    <w:rsid w:val="009B2E5D"/>
    <w:rsid w:val="009B371B"/>
    <w:rsid w:val="009B412A"/>
    <w:rsid w:val="009B4228"/>
    <w:rsid w:val="009B45D7"/>
    <w:rsid w:val="009B4B27"/>
    <w:rsid w:val="009B52FA"/>
    <w:rsid w:val="009B6942"/>
    <w:rsid w:val="009B72A3"/>
    <w:rsid w:val="009B7432"/>
    <w:rsid w:val="009B748F"/>
    <w:rsid w:val="009C0977"/>
    <w:rsid w:val="009C1673"/>
    <w:rsid w:val="009C3976"/>
    <w:rsid w:val="009C39F9"/>
    <w:rsid w:val="009C47D7"/>
    <w:rsid w:val="009C6606"/>
    <w:rsid w:val="009D0667"/>
    <w:rsid w:val="009D0868"/>
    <w:rsid w:val="009D0F07"/>
    <w:rsid w:val="009D12D0"/>
    <w:rsid w:val="009D17F3"/>
    <w:rsid w:val="009D1B11"/>
    <w:rsid w:val="009D1E72"/>
    <w:rsid w:val="009D24D7"/>
    <w:rsid w:val="009D25BB"/>
    <w:rsid w:val="009D2739"/>
    <w:rsid w:val="009D29F4"/>
    <w:rsid w:val="009D320F"/>
    <w:rsid w:val="009D37A1"/>
    <w:rsid w:val="009D484E"/>
    <w:rsid w:val="009D5138"/>
    <w:rsid w:val="009D59B8"/>
    <w:rsid w:val="009D59EC"/>
    <w:rsid w:val="009D664B"/>
    <w:rsid w:val="009D6B69"/>
    <w:rsid w:val="009D6BC1"/>
    <w:rsid w:val="009D72AA"/>
    <w:rsid w:val="009E0BB4"/>
    <w:rsid w:val="009E1582"/>
    <w:rsid w:val="009E1852"/>
    <w:rsid w:val="009E2D7C"/>
    <w:rsid w:val="009E3DF3"/>
    <w:rsid w:val="009E485D"/>
    <w:rsid w:val="009E4882"/>
    <w:rsid w:val="009E4F74"/>
    <w:rsid w:val="009E528B"/>
    <w:rsid w:val="009E679A"/>
    <w:rsid w:val="009E6D18"/>
    <w:rsid w:val="009E6DF8"/>
    <w:rsid w:val="009F089D"/>
    <w:rsid w:val="009F08AB"/>
    <w:rsid w:val="009F1F21"/>
    <w:rsid w:val="009F6215"/>
    <w:rsid w:val="009F630E"/>
    <w:rsid w:val="009F6C2A"/>
    <w:rsid w:val="00A0049B"/>
    <w:rsid w:val="00A00756"/>
    <w:rsid w:val="00A00BD2"/>
    <w:rsid w:val="00A01180"/>
    <w:rsid w:val="00A01C05"/>
    <w:rsid w:val="00A04071"/>
    <w:rsid w:val="00A04C99"/>
    <w:rsid w:val="00A05FC9"/>
    <w:rsid w:val="00A0604B"/>
    <w:rsid w:val="00A06FC8"/>
    <w:rsid w:val="00A071B2"/>
    <w:rsid w:val="00A0757C"/>
    <w:rsid w:val="00A11275"/>
    <w:rsid w:val="00A113F7"/>
    <w:rsid w:val="00A11AB3"/>
    <w:rsid w:val="00A124FD"/>
    <w:rsid w:val="00A12FE6"/>
    <w:rsid w:val="00A138EF"/>
    <w:rsid w:val="00A139A5"/>
    <w:rsid w:val="00A144F0"/>
    <w:rsid w:val="00A14740"/>
    <w:rsid w:val="00A150DB"/>
    <w:rsid w:val="00A17332"/>
    <w:rsid w:val="00A17583"/>
    <w:rsid w:val="00A177E7"/>
    <w:rsid w:val="00A17CC7"/>
    <w:rsid w:val="00A2203A"/>
    <w:rsid w:val="00A22860"/>
    <w:rsid w:val="00A2340C"/>
    <w:rsid w:val="00A23D61"/>
    <w:rsid w:val="00A23FAA"/>
    <w:rsid w:val="00A240DA"/>
    <w:rsid w:val="00A24E7F"/>
    <w:rsid w:val="00A2661B"/>
    <w:rsid w:val="00A2666B"/>
    <w:rsid w:val="00A30CC9"/>
    <w:rsid w:val="00A32E76"/>
    <w:rsid w:val="00A33615"/>
    <w:rsid w:val="00A33D58"/>
    <w:rsid w:val="00A33DB0"/>
    <w:rsid w:val="00A35E27"/>
    <w:rsid w:val="00A36539"/>
    <w:rsid w:val="00A3701A"/>
    <w:rsid w:val="00A40599"/>
    <w:rsid w:val="00A405E5"/>
    <w:rsid w:val="00A40764"/>
    <w:rsid w:val="00A40A7D"/>
    <w:rsid w:val="00A41822"/>
    <w:rsid w:val="00A418AD"/>
    <w:rsid w:val="00A420C4"/>
    <w:rsid w:val="00A4360A"/>
    <w:rsid w:val="00A43FEA"/>
    <w:rsid w:val="00A4501E"/>
    <w:rsid w:val="00A45134"/>
    <w:rsid w:val="00A461B7"/>
    <w:rsid w:val="00A46D88"/>
    <w:rsid w:val="00A47010"/>
    <w:rsid w:val="00A47052"/>
    <w:rsid w:val="00A504B8"/>
    <w:rsid w:val="00A51BB7"/>
    <w:rsid w:val="00A52D01"/>
    <w:rsid w:val="00A5311D"/>
    <w:rsid w:val="00A53587"/>
    <w:rsid w:val="00A53D5B"/>
    <w:rsid w:val="00A53EE6"/>
    <w:rsid w:val="00A544AA"/>
    <w:rsid w:val="00A5532E"/>
    <w:rsid w:val="00A55AE8"/>
    <w:rsid w:val="00A55E92"/>
    <w:rsid w:val="00A56360"/>
    <w:rsid w:val="00A56ED4"/>
    <w:rsid w:val="00A57B6C"/>
    <w:rsid w:val="00A57CCE"/>
    <w:rsid w:val="00A57DB2"/>
    <w:rsid w:val="00A603FE"/>
    <w:rsid w:val="00A61977"/>
    <w:rsid w:val="00A61D5E"/>
    <w:rsid w:val="00A61F7F"/>
    <w:rsid w:val="00A6205C"/>
    <w:rsid w:val="00A625E0"/>
    <w:rsid w:val="00A62B5E"/>
    <w:rsid w:val="00A62BE9"/>
    <w:rsid w:val="00A64151"/>
    <w:rsid w:val="00A65DEF"/>
    <w:rsid w:val="00A66FE9"/>
    <w:rsid w:val="00A6729E"/>
    <w:rsid w:val="00A676DF"/>
    <w:rsid w:val="00A67783"/>
    <w:rsid w:val="00A70175"/>
    <w:rsid w:val="00A7017A"/>
    <w:rsid w:val="00A7087C"/>
    <w:rsid w:val="00A715DD"/>
    <w:rsid w:val="00A725E5"/>
    <w:rsid w:val="00A72984"/>
    <w:rsid w:val="00A72E10"/>
    <w:rsid w:val="00A732D8"/>
    <w:rsid w:val="00A73D4E"/>
    <w:rsid w:val="00A750AF"/>
    <w:rsid w:val="00A7567A"/>
    <w:rsid w:val="00A75789"/>
    <w:rsid w:val="00A76D1A"/>
    <w:rsid w:val="00A772D7"/>
    <w:rsid w:val="00A77D1D"/>
    <w:rsid w:val="00A8027A"/>
    <w:rsid w:val="00A80AF0"/>
    <w:rsid w:val="00A8218C"/>
    <w:rsid w:val="00A8219F"/>
    <w:rsid w:val="00A83C33"/>
    <w:rsid w:val="00A84072"/>
    <w:rsid w:val="00A84596"/>
    <w:rsid w:val="00A84D29"/>
    <w:rsid w:val="00A85169"/>
    <w:rsid w:val="00A8528F"/>
    <w:rsid w:val="00A85A44"/>
    <w:rsid w:val="00A85DA4"/>
    <w:rsid w:val="00A862A2"/>
    <w:rsid w:val="00A87D44"/>
    <w:rsid w:val="00A91063"/>
    <w:rsid w:val="00A916B2"/>
    <w:rsid w:val="00A9220F"/>
    <w:rsid w:val="00A93A57"/>
    <w:rsid w:val="00A93CAD"/>
    <w:rsid w:val="00A93FEC"/>
    <w:rsid w:val="00A94661"/>
    <w:rsid w:val="00A94C3F"/>
    <w:rsid w:val="00A94C72"/>
    <w:rsid w:val="00A94EAD"/>
    <w:rsid w:val="00A94ED0"/>
    <w:rsid w:val="00A95780"/>
    <w:rsid w:val="00A9614B"/>
    <w:rsid w:val="00A9683F"/>
    <w:rsid w:val="00A969F7"/>
    <w:rsid w:val="00A97437"/>
    <w:rsid w:val="00AA1B16"/>
    <w:rsid w:val="00AA2009"/>
    <w:rsid w:val="00AA2AA3"/>
    <w:rsid w:val="00AA36DC"/>
    <w:rsid w:val="00AA3A56"/>
    <w:rsid w:val="00AA3B39"/>
    <w:rsid w:val="00AA3FDC"/>
    <w:rsid w:val="00AA5620"/>
    <w:rsid w:val="00AA652E"/>
    <w:rsid w:val="00AA682E"/>
    <w:rsid w:val="00AA6A3B"/>
    <w:rsid w:val="00AA6FB0"/>
    <w:rsid w:val="00AA718E"/>
    <w:rsid w:val="00AA780D"/>
    <w:rsid w:val="00AB08DD"/>
    <w:rsid w:val="00AB172E"/>
    <w:rsid w:val="00AB1AAF"/>
    <w:rsid w:val="00AB1DC6"/>
    <w:rsid w:val="00AB287D"/>
    <w:rsid w:val="00AB2CD7"/>
    <w:rsid w:val="00AB301A"/>
    <w:rsid w:val="00AB3318"/>
    <w:rsid w:val="00AB428F"/>
    <w:rsid w:val="00AB54B3"/>
    <w:rsid w:val="00AB555D"/>
    <w:rsid w:val="00AB661F"/>
    <w:rsid w:val="00AB6E7B"/>
    <w:rsid w:val="00AC0313"/>
    <w:rsid w:val="00AC078C"/>
    <w:rsid w:val="00AC09EA"/>
    <w:rsid w:val="00AC0EB3"/>
    <w:rsid w:val="00AC13AD"/>
    <w:rsid w:val="00AC14FF"/>
    <w:rsid w:val="00AC1BEC"/>
    <w:rsid w:val="00AC1F02"/>
    <w:rsid w:val="00AC2A94"/>
    <w:rsid w:val="00AC2F35"/>
    <w:rsid w:val="00AC30E5"/>
    <w:rsid w:val="00AC3AF0"/>
    <w:rsid w:val="00AC571C"/>
    <w:rsid w:val="00AC651F"/>
    <w:rsid w:val="00AC6B64"/>
    <w:rsid w:val="00AC7CA4"/>
    <w:rsid w:val="00AD00D7"/>
    <w:rsid w:val="00AD0A0F"/>
    <w:rsid w:val="00AD0AE7"/>
    <w:rsid w:val="00AD0BCD"/>
    <w:rsid w:val="00AD0FAA"/>
    <w:rsid w:val="00AD2E0A"/>
    <w:rsid w:val="00AD3037"/>
    <w:rsid w:val="00AD3926"/>
    <w:rsid w:val="00AD3EF1"/>
    <w:rsid w:val="00AD4982"/>
    <w:rsid w:val="00AD50FE"/>
    <w:rsid w:val="00AD5872"/>
    <w:rsid w:val="00AD5D60"/>
    <w:rsid w:val="00AD641A"/>
    <w:rsid w:val="00AD6EA8"/>
    <w:rsid w:val="00AD7147"/>
    <w:rsid w:val="00AD7F81"/>
    <w:rsid w:val="00AE0FCD"/>
    <w:rsid w:val="00AE25BB"/>
    <w:rsid w:val="00AE3D7D"/>
    <w:rsid w:val="00AE42F6"/>
    <w:rsid w:val="00AE4561"/>
    <w:rsid w:val="00AE750A"/>
    <w:rsid w:val="00AF0ABD"/>
    <w:rsid w:val="00AF105F"/>
    <w:rsid w:val="00AF172D"/>
    <w:rsid w:val="00AF2A25"/>
    <w:rsid w:val="00AF4266"/>
    <w:rsid w:val="00AF617F"/>
    <w:rsid w:val="00AF67C6"/>
    <w:rsid w:val="00AF769F"/>
    <w:rsid w:val="00AF78BD"/>
    <w:rsid w:val="00B000F2"/>
    <w:rsid w:val="00B00246"/>
    <w:rsid w:val="00B00E2F"/>
    <w:rsid w:val="00B01457"/>
    <w:rsid w:val="00B01934"/>
    <w:rsid w:val="00B02366"/>
    <w:rsid w:val="00B02AC8"/>
    <w:rsid w:val="00B03798"/>
    <w:rsid w:val="00B04EF3"/>
    <w:rsid w:val="00B058D5"/>
    <w:rsid w:val="00B05B1D"/>
    <w:rsid w:val="00B06AE9"/>
    <w:rsid w:val="00B06DF5"/>
    <w:rsid w:val="00B07056"/>
    <w:rsid w:val="00B0733C"/>
    <w:rsid w:val="00B10684"/>
    <w:rsid w:val="00B122C5"/>
    <w:rsid w:val="00B12A09"/>
    <w:rsid w:val="00B12A0D"/>
    <w:rsid w:val="00B12EB1"/>
    <w:rsid w:val="00B13BA5"/>
    <w:rsid w:val="00B1409E"/>
    <w:rsid w:val="00B14C41"/>
    <w:rsid w:val="00B14EF0"/>
    <w:rsid w:val="00B1544E"/>
    <w:rsid w:val="00B1589D"/>
    <w:rsid w:val="00B15C7C"/>
    <w:rsid w:val="00B15CC5"/>
    <w:rsid w:val="00B15DB5"/>
    <w:rsid w:val="00B16087"/>
    <w:rsid w:val="00B1629C"/>
    <w:rsid w:val="00B16AE1"/>
    <w:rsid w:val="00B17194"/>
    <w:rsid w:val="00B1767B"/>
    <w:rsid w:val="00B17894"/>
    <w:rsid w:val="00B23298"/>
    <w:rsid w:val="00B23E9D"/>
    <w:rsid w:val="00B24775"/>
    <w:rsid w:val="00B254D5"/>
    <w:rsid w:val="00B2566D"/>
    <w:rsid w:val="00B25862"/>
    <w:rsid w:val="00B263CD"/>
    <w:rsid w:val="00B26DD7"/>
    <w:rsid w:val="00B27177"/>
    <w:rsid w:val="00B27373"/>
    <w:rsid w:val="00B30248"/>
    <w:rsid w:val="00B304C6"/>
    <w:rsid w:val="00B30533"/>
    <w:rsid w:val="00B329D3"/>
    <w:rsid w:val="00B334C9"/>
    <w:rsid w:val="00B337F3"/>
    <w:rsid w:val="00B3486F"/>
    <w:rsid w:val="00B3578F"/>
    <w:rsid w:val="00B357AC"/>
    <w:rsid w:val="00B35E77"/>
    <w:rsid w:val="00B35F58"/>
    <w:rsid w:val="00B35F8A"/>
    <w:rsid w:val="00B36107"/>
    <w:rsid w:val="00B36714"/>
    <w:rsid w:val="00B37AA6"/>
    <w:rsid w:val="00B40DA2"/>
    <w:rsid w:val="00B41A21"/>
    <w:rsid w:val="00B41C23"/>
    <w:rsid w:val="00B41E5C"/>
    <w:rsid w:val="00B42822"/>
    <w:rsid w:val="00B42C57"/>
    <w:rsid w:val="00B42DCD"/>
    <w:rsid w:val="00B42FD3"/>
    <w:rsid w:val="00B43419"/>
    <w:rsid w:val="00B4404C"/>
    <w:rsid w:val="00B452A8"/>
    <w:rsid w:val="00B46E61"/>
    <w:rsid w:val="00B472C1"/>
    <w:rsid w:val="00B500C9"/>
    <w:rsid w:val="00B500EB"/>
    <w:rsid w:val="00B513C3"/>
    <w:rsid w:val="00B52825"/>
    <w:rsid w:val="00B52E47"/>
    <w:rsid w:val="00B53193"/>
    <w:rsid w:val="00B55484"/>
    <w:rsid w:val="00B568B2"/>
    <w:rsid w:val="00B569F5"/>
    <w:rsid w:val="00B604DE"/>
    <w:rsid w:val="00B61C19"/>
    <w:rsid w:val="00B625AF"/>
    <w:rsid w:val="00B62B7B"/>
    <w:rsid w:val="00B63459"/>
    <w:rsid w:val="00B63CBA"/>
    <w:rsid w:val="00B63F2F"/>
    <w:rsid w:val="00B65253"/>
    <w:rsid w:val="00B65E16"/>
    <w:rsid w:val="00B66E9A"/>
    <w:rsid w:val="00B6757D"/>
    <w:rsid w:val="00B67935"/>
    <w:rsid w:val="00B67977"/>
    <w:rsid w:val="00B67C74"/>
    <w:rsid w:val="00B67CCF"/>
    <w:rsid w:val="00B67CD7"/>
    <w:rsid w:val="00B707C7"/>
    <w:rsid w:val="00B7087F"/>
    <w:rsid w:val="00B72DF8"/>
    <w:rsid w:val="00B7414B"/>
    <w:rsid w:val="00B76010"/>
    <w:rsid w:val="00B76769"/>
    <w:rsid w:val="00B772E2"/>
    <w:rsid w:val="00B773B5"/>
    <w:rsid w:val="00B801A9"/>
    <w:rsid w:val="00B820B3"/>
    <w:rsid w:val="00B84902"/>
    <w:rsid w:val="00B854D5"/>
    <w:rsid w:val="00B858B2"/>
    <w:rsid w:val="00B85929"/>
    <w:rsid w:val="00B85E04"/>
    <w:rsid w:val="00B900CE"/>
    <w:rsid w:val="00B90196"/>
    <w:rsid w:val="00B902E2"/>
    <w:rsid w:val="00B9032D"/>
    <w:rsid w:val="00B924F0"/>
    <w:rsid w:val="00B92C30"/>
    <w:rsid w:val="00B92DEB"/>
    <w:rsid w:val="00B943C8"/>
    <w:rsid w:val="00B94698"/>
    <w:rsid w:val="00B9499B"/>
    <w:rsid w:val="00B95881"/>
    <w:rsid w:val="00B95AC1"/>
    <w:rsid w:val="00B95B58"/>
    <w:rsid w:val="00B9662F"/>
    <w:rsid w:val="00B97951"/>
    <w:rsid w:val="00BA0CCF"/>
    <w:rsid w:val="00BA1920"/>
    <w:rsid w:val="00BA1D90"/>
    <w:rsid w:val="00BA25FC"/>
    <w:rsid w:val="00BA2747"/>
    <w:rsid w:val="00BA27E6"/>
    <w:rsid w:val="00BA2B38"/>
    <w:rsid w:val="00BA3F3D"/>
    <w:rsid w:val="00BA4571"/>
    <w:rsid w:val="00BA4934"/>
    <w:rsid w:val="00BA5184"/>
    <w:rsid w:val="00BA60E5"/>
    <w:rsid w:val="00BA649A"/>
    <w:rsid w:val="00BA6786"/>
    <w:rsid w:val="00BA7E80"/>
    <w:rsid w:val="00BB0075"/>
    <w:rsid w:val="00BB0102"/>
    <w:rsid w:val="00BB052A"/>
    <w:rsid w:val="00BB0956"/>
    <w:rsid w:val="00BB1191"/>
    <w:rsid w:val="00BB2B1A"/>
    <w:rsid w:val="00BB54F6"/>
    <w:rsid w:val="00BB59E5"/>
    <w:rsid w:val="00BB7024"/>
    <w:rsid w:val="00BB715C"/>
    <w:rsid w:val="00BB72E1"/>
    <w:rsid w:val="00BB7D1F"/>
    <w:rsid w:val="00BC107F"/>
    <w:rsid w:val="00BC201E"/>
    <w:rsid w:val="00BC20A2"/>
    <w:rsid w:val="00BC2383"/>
    <w:rsid w:val="00BC2D11"/>
    <w:rsid w:val="00BC3191"/>
    <w:rsid w:val="00BC3949"/>
    <w:rsid w:val="00BC3DDA"/>
    <w:rsid w:val="00BC3EC7"/>
    <w:rsid w:val="00BC4041"/>
    <w:rsid w:val="00BC425D"/>
    <w:rsid w:val="00BC5852"/>
    <w:rsid w:val="00BC5F9B"/>
    <w:rsid w:val="00BC5FEC"/>
    <w:rsid w:val="00BC605B"/>
    <w:rsid w:val="00BC6210"/>
    <w:rsid w:val="00BC72A2"/>
    <w:rsid w:val="00BC734F"/>
    <w:rsid w:val="00BC745E"/>
    <w:rsid w:val="00BD1737"/>
    <w:rsid w:val="00BD393C"/>
    <w:rsid w:val="00BD3E67"/>
    <w:rsid w:val="00BD416F"/>
    <w:rsid w:val="00BD4936"/>
    <w:rsid w:val="00BD4B61"/>
    <w:rsid w:val="00BD4BCB"/>
    <w:rsid w:val="00BD59E2"/>
    <w:rsid w:val="00BD5D3E"/>
    <w:rsid w:val="00BD7187"/>
    <w:rsid w:val="00BD71EB"/>
    <w:rsid w:val="00BD779D"/>
    <w:rsid w:val="00BE01F5"/>
    <w:rsid w:val="00BE0252"/>
    <w:rsid w:val="00BE0715"/>
    <w:rsid w:val="00BE10F9"/>
    <w:rsid w:val="00BE1183"/>
    <w:rsid w:val="00BE1FD6"/>
    <w:rsid w:val="00BE2268"/>
    <w:rsid w:val="00BE2DDC"/>
    <w:rsid w:val="00BE3695"/>
    <w:rsid w:val="00BE3C18"/>
    <w:rsid w:val="00BE43E9"/>
    <w:rsid w:val="00BE4C94"/>
    <w:rsid w:val="00BE51FE"/>
    <w:rsid w:val="00BE5AC6"/>
    <w:rsid w:val="00BE60EB"/>
    <w:rsid w:val="00BE7493"/>
    <w:rsid w:val="00BE7AAA"/>
    <w:rsid w:val="00BE7C0F"/>
    <w:rsid w:val="00BE7F57"/>
    <w:rsid w:val="00BF0110"/>
    <w:rsid w:val="00BF044C"/>
    <w:rsid w:val="00BF14C6"/>
    <w:rsid w:val="00BF1E5F"/>
    <w:rsid w:val="00BF229F"/>
    <w:rsid w:val="00BF244C"/>
    <w:rsid w:val="00BF2A32"/>
    <w:rsid w:val="00BF40A8"/>
    <w:rsid w:val="00BF4E4D"/>
    <w:rsid w:val="00BF5D3E"/>
    <w:rsid w:val="00BF5F07"/>
    <w:rsid w:val="00BF61B2"/>
    <w:rsid w:val="00BF7558"/>
    <w:rsid w:val="00C002FD"/>
    <w:rsid w:val="00C0051E"/>
    <w:rsid w:val="00C00B72"/>
    <w:rsid w:val="00C01307"/>
    <w:rsid w:val="00C04065"/>
    <w:rsid w:val="00C04AA7"/>
    <w:rsid w:val="00C0532B"/>
    <w:rsid w:val="00C054B7"/>
    <w:rsid w:val="00C063F4"/>
    <w:rsid w:val="00C077C8"/>
    <w:rsid w:val="00C079BF"/>
    <w:rsid w:val="00C104F9"/>
    <w:rsid w:val="00C115CB"/>
    <w:rsid w:val="00C11775"/>
    <w:rsid w:val="00C12969"/>
    <w:rsid w:val="00C12D30"/>
    <w:rsid w:val="00C15A59"/>
    <w:rsid w:val="00C15D45"/>
    <w:rsid w:val="00C160D3"/>
    <w:rsid w:val="00C176ED"/>
    <w:rsid w:val="00C17C07"/>
    <w:rsid w:val="00C17DE0"/>
    <w:rsid w:val="00C20CF9"/>
    <w:rsid w:val="00C20E34"/>
    <w:rsid w:val="00C21A21"/>
    <w:rsid w:val="00C23488"/>
    <w:rsid w:val="00C23745"/>
    <w:rsid w:val="00C23F93"/>
    <w:rsid w:val="00C248B4"/>
    <w:rsid w:val="00C254A6"/>
    <w:rsid w:val="00C30255"/>
    <w:rsid w:val="00C31104"/>
    <w:rsid w:val="00C31477"/>
    <w:rsid w:val="00C32AD6"/>
    <w:rsid w:val="00C339F8"/>
    <w:rsid w:val="00C33B91"/>
    <w:rsid w:val="00C3425B"/>
    <w:rsid w:val="00C34315"/>
    <w:rsid w:val="00C34745"/>
    <w:rsid w:val="00C34B2A"/>
    <w:rsid w:val="00C35014"/>
    <w:rsid w:val="00C35E96"/>
    <w:rsid w:val="00C370A7"/>
    <w:rsid w:val="00C37D6A"/>
    <w:rsid w:val="00C37D6B"/>
    <w:rsid w:val="00C4030C"/>
    <w:rsid w:val="00C403AD"/>
    <w:rsid w:val="00C40DE8"/>
    <w:rsid w:val="00C40F32"/>
    <w:rsid w:val="00C41314"/>
    <w:rsid w:val="00C42FF8"/>
    <w:rsid w:val="00C436D5"/>
    <w:rsid w:val="00C43B73"/>
    <w:rsid w:val="00C44235"/>
    <w:rsid w:val="00C44E16"/>
    <w:rsid w:val="00C452EC"/>
    <w:rsid w:val="00C456D6"/>
    <w:rsid w:val="00C46FE8"/>
    <w:rsid w:val="00C47030"/>
    <w:rsid w:val="00C472B8"/>
    <w:rsid w:val="00C475F9"/>
    <w:rsid w:val="00C501D1"/>
    <w:rsid w:val="00C50D0F"/>
    <w:rsid w:val="00C51771"/>
    <w:rsid w:val="00C51976"/>
    <w:rsid w:val="00C52378"/>
    <w:rsid w:val="00C52433"/>
    <w:rsid w:val="00C52DDE"/>
    <w:rsid w:val="00C5378C"/>
    <w:rsid w:val="00C53C54"/>
    <w:rsid w:val="00C55DF8"/>
    <w:rsid w:val="00C560C2"/>
    <w:rsid w:val="00C56D67"/>
    <w:rsid w:val="00C578C5"/>
    <w:rsid w:val="00C57B83"/>
    <w:rsid w:val="00C57F12"/>
    <w:rsid w:val="00C615A3"/>
    <w:rsid w:val="00C61EB9"/>
    <w:rsid w:val="00C62F6D"/>
    <w:rsid w:val="00C65484"/>
    <w:rsid w:val="00C6613D"/>
    <w:rsid w:val="00C66BD1"/>
    <w:rsid w:val="00C6729B"/>
    <w:rsid w:val="00C672AB"/>
    <w:rsid w:val="00C700F8"/>
    <w:rsid w:val="00C71156"/>
    <w:rsid w:val="00C71634"/>
    <w:rsid w:val="00C72602"/>
    <w:rsid w:val="00C7279F"/>
    <w:rsid w:val="00C73E86"/>
    <w:rsid w:val="00C74F45"/>
    <w:rsid w:val="00C75259"/>
    <w:rsid w:val="00C75B27"/>
    <w:rsid w:val="00C75E9E"/>
    <w:rsid w:val="00C761BF"/>
    <w:rsid w:val="00C76D34"/>
    <w:rsid w:val="00C7714C"/>
    <w:rsid w:val="00C77871"/>
    <w:rsid w:val="00C815CF"/>
    <w:rsid w:val="00C82062"/>
    <w:rsid w:val="00C8226D"/>
    <w:rsid w:val="00C83FB1"/>
    <w:rsid w:val="00C85B5E"/>
    <w:rsid w:val="00C85C6A"/>
    <w:rsid w:val="00C86E52"/>
    <w:rsid w:val="00C90215"/>
    <w:rsid w:val="00C90D81"/>
    <w:rsid w:val="00C9195A"/>
    <w:rsid w:val="00C930ED"/>
    <w:rsid w:val="00C931D2"/>
    <w:rsid w:val="00C93902"/>
    <w:rsid w:val="00C93D1F"/>
    <w:rsid w:val="00C941F4"/>
    <w:rsid w:val="00C94315"/>
    <w:rsid w:val="00C94BCE"/>
    <w:rsid w:val="00C95467"/>
    <w:rsid w:val="00C95F05"/>
    <w:rsid w:val="00C962F4"/>
    <w:rsid w:val="00C963A5"/>
    <w:rsid w:val="00C96E66"/>
    <w:rsid w:val="00C96F92"/>
    <w:rsid w:val="00CA012D"/>
    <w:rsid w:val="00CA062C"/>
    <w:rsid w:val="00CA0919"/>
    <w:rsid w:val="00CA0E8E"/>
    <w:rsid w:val="00CA1BCB"/>
    <w:rsid w:val="00CA1F08"/>
    <w:rsid w:val="00CA23FB"/>
    <w:rsid w:val="00CA259A"/>
    <w:rsid w:val="00CA28D2"/>
    <w:rsid w:val="00CA3887"/>
    <w:rsid w:val="00CA39C0"/>
    <w:rsid w:val="00CA3A75"/>
    <w:rsid w:val="00CA4D8B"/>
    <w:rsid w:val="00CA50AA"/>
    <w:rsid w:val="00CA6454"/>
    <w:rsid w:val="00CA6FB1"/>
    <w:rsid w:val="00CA73BB"/>
    <w:rsid w:val="00CA7485"/>
    <w:rsid w:val="00CB1725"/>
    <w:rsid w:val="00CB1F66"/>
    <w:rsid w:val="00CB28D7"/>
    <w:rsid w:val="00CB30BA"/>
    <w:rsid w:val="00CB33D3"/>
    <w:rsid w:val="00CB4262"/>
    <w:rsid w:val="00CB50D9"/>
    <w:rsid w:val="00CB5635"/>
    <w:rsid w:val="00CB56E3"/>
    <w:rsid w:val="00CB5A35"/>
    <w:rsid w:val="00CB5DD3"/>
    <w:rsid w:val="00CB616B"/>
    <w:rsid w:val="00CB7107"/>
    <w:rsid w:val="00CB7220"/>
    <w:rsid w:val="00CB7659"/>
    <w:rsid w:val="00CB7A4F"/>
    <w:rsid w:val="00CC0382"/>
    <w:rsid w:val="00CC280B"/>
    <w:rsid w:val="00CC36A2"/>
    <w:rsid w:val="00CC418F"/>
    <w:rsid w:val="00CC45F8"/>
    <w:rsid w:val="00CC663D"/>
    <w:rsid w:val="00CC69F7"/>
    <w:rsid w:val="00CC6D88"/>
    <w:rsid w:val="00CC710C"/>
    <w:rsid w:val="00CC72D3"/>
    <w:rsid w:val="00CC7A3D"/>
    <w:rsid w:val="00CD110B"/>
    <w:rsid w:val="00CD120A"/>
    <w:rsid w:val="00CD1993"/>
    <w:rsid w:val="00CD1EC0"/>
    <w:rsid w:val="00CD2A39"/>
    <w:rsid w:val="00CD3B31"/>
    <w:rsid w:val="00CD4881"/>
    <w:rsid w:val="00CD50D3"/>
    <w:rsid w:val="00CD71EA"/>
    <w:rsid w:val="00CE0878"/>
    <w:rsid w:val="00CE12BE"/>
    <w:rsid w:val="00CE1997"/>
    <w:rsid w:val="00CE363B"/>
    <w:rsid w:val="00CE44D7"/>
    <w:rsid w:val="00CE44F3"/>
    <w:rsid w:val="00CE4E99"/>
    <w:rsid w:val="00CE55E8"/>
    <w:rsid w:val="00CE573A"/>
    <w:rsid w:val="00CE57D8"/>
    <w:rsid w:val="00CF0092"/>
    <w:rsid w:val="00CF081D"/>
    <w:rsid w:val="00CF0F10"/>
    <w:rsid w:val="00CF150B"/>
    <w:rsid w:val="00CF197A"/>
    <w:rsid w:val="00CF3905"/>
    <w:rsid w:val="00CF3F87"/>
    <w:rsid w:val="00CF4393"/>
    <w:rsid w:val="00CF59F4"/>
    <w:rsid w:val="00D0128D"/>
    <w:rsid w:val="00D01A2E"/>
    <w:rsid w:val="00D024B9"/>
    <w:rsid w:val="00D02C7C"/>
    <w:rsid w:val="00D03339"/>
    <w:rsid w:val="00D0421B"/>
    <w:rsid w:val="00D043AA"/>
    <w:rsid w:val="00D05BCA"/>
    <w:rsid w:val="00D060BA"/>
    <w:rsid w:val="00D10334"/>
    <w:rsid w:val="00D10500"/>
    <w:rsid w:val="00D108D1"/>
    <w:rsid w:val="00D12523"/>
    <w:rsid w:val="00D13118"/>
    <w:rsid w:val="00D135AC"/>
    <w:rsid w:val="00D14437"/>
    <w:rsid w:val="00D14DDD"/>
    <w:rsid w:val="00D15CDC"/>
    <w:rsid w:val="00D15F29"/>
    <w:rsid w:val="00D16202"/>
    <w:rsid w:val="00D164BC"/>
    <w:rsid w:val="00D17566"/>
    <w:rsid w:val="00D20082"/>
    <w:rsid w:val="00D22CC0"/>
    <w:rsid w:val="00D23CF8"/>
    <w:rsid w:val="00D23E10"/>
    <w:rsid w:val="00D24076"/>
    <w:rsid w:val="00D24295"/>
    <w:rsid w:val="00D24708"/>
    <w:rsid w:val="00D24C01"/>
    <w:rsid w:val="00D24F4C"/>
    <w:rsid w:val="00D252DE"/>
    <w:rsid w:val="00D254C1"/>
    <w:rsid w:val="00D26DB3"/>
    <w:rsid w:val="00D26F6C"/>
    <w:rsid w:val="00D27631"/>
    <w:rsid w:val="00D304E3"/>
    <w:rsid w:val="00D31212"/>
    <w:rsid w:val="00D31B13"/>
    <w:rsid w:val="00D31C33"/>
    <w:rsid w:val="00D31E51"/>
    <w:rsid w:val="00D31E90"/>
    <w:rsid w:val="00D329B2"/>
    <w:rsid w:val="00D33245"/>
    <w:rsid w:val="00D351B7"/>
    <w:rsid w:val="00D352BD"/>
    <w:rsid w:val="00D35A3B"/>
    <w:rsid w:val="00D37158"/>
    <w:rsid w:val="00D37A7E"/>
    <w:rsid w:val="00D37C81"/>
    <w:rsid w:val="00D41091"/>
    <w:rsid w:val="00D41963"/>
    <w:rsid w:val="00D41E61"/>
    <w:rsid w:val="00D424E8"/>
    <w:rsid w:val="00D45C69"/>
    <w:rsid w:val="00D4642E"/>
    <w:rsid w:val="00D46C10"/>
    <w:rsid w:val="00D46C4B"/>
    <w:rsid w:val="00D46F09"/>
    <w:rsid w:val="00D50884"/>
    <w:rsid w:val="00D53ABC"/>
    <w:rsid w:val="00D543A7"/>
    <w:rsid w:val="00D54B54"/>
    <w:rsid w:val="00D55399"/>
    <w:rsid w:val="00D558C1"/>
    <w:rsid w:val="00D567EF"/>
    <w:rsid w:val="00D573C8"/>
    <w:rsid w:val="00D6003F"/>
    <w:rsid w:val="00D605EB"/>
    <w:rsid w:val="00D64E8E"/>
    <w:rsid w:val="00D6516A"/>
    <w:rsid w:val="00D651C2"/>
    <w:rsid w:val="00D66CF3"/>
    <w:rsid w:val="00D67ACF"/>
    <w:rsid w:val="00D70785"/>
    <w:rsid w:val="00D71E3C"/>
    <w:rsid w:val="00D7211F"/>
    <w:rsid w:val="00D7236C"/>
    <w:rsid w:val="00D72F4E"/>
    <w:rsid w:val="00D75B0E"/>
    <w:rsid w:val="00D75B58"/>
    <w:rsid w:val="00D77885"/>
    <w:rsid w:val="00D809E1"/>
    <w:rsid w:val="00D82EA9"/>
    <w:rsid w:val="00D84150"/>
    <w:rsid w:val="00D8443D"/>
    <w:rsid w:val="00D85357"/>
    <w:rsid w:val="00D85407"/>
    <w:rsid w:val="00D85A42"/>
    <w:rsid w:val="00D85B2E"/>
    <w:rsid w:val="00D86431"/>
    <w:rsid w:val="00D87177"/>
    <w:rsid w:val="00D904FF"/>
    <w:rsid w:val="00D92502"/>
    <w:rsid w:val="00D929F3"/>
    <w:rsid w:val="00D94D99"/>
    <w:rsid w:val="00D955FB"/>
    <w:rsid w:val="00D95F5A"/>
    <w:rsid w:val="00D962E1"/>
    <w:rsid w:val="00D96713"/>
    <w:rsid w:val="00D975E2"/>
    <w:rsid w:val="00DA0206"/>
    <w:rsid w:val="00DA03B5"/>
    <w:rsid w:val="00DA0FE8"/>
    <w:rsid w:val="00DA1CB0"/>
    <w:rsid w:val="00DA2676"/>
    <w:rsid w:val="00DA2E73"/>
    <w:rsid w:val="00DA4126"/>
    <w:rsid w:val="00DA49C8"/>
    <w:rsid w:val="00DA5387"/>
    <w:rsid w:val="00DA5AB7"/>
    <w:rsid w:val="00DA61A8"/>
    <w:rsid w:val="00DA78FA"/>
    <w:rsid w:val="00DB0313"/>
    <w:rsid w:val="00DB0A88"/>
    <w:rsid w:val="00DB0B37"/>
    <w:rsid w:val="00DB0F89"/>
    <w:rsid w:val="00DB157F"/>
    <w:rsid w:val="00DB2020"/>
    <w:rsid w:val="00DB28B8"/>
    <w:rsid w:val="00DB378B"/>
    <w:rsid w:val="00DB3A36"/>
    <w:rsid w:val="00DB3DFD"/>
    <w:rsid w:val="00DB3E7E"/>
    <w:rsid w:val="00DB3F9B"/>
    <w:rsid w:val="00DB4D0D"/>
    <w:rsid w:val="00DB5524"/>
    <w:rsid w:val="00DB5565"/>
    <w:rsid w:val="00DB6275"/>
    <w:rsid w:val="00DB64A5"/>
    <w:rsid w:val="00DB6552"/>
    <w:rsid w:val="00DB6BC0"/>
    <w:rsid w:val="00DC056B"/>
    <w:rsid w:val="00DC1171"/>
    <w:rsid w:val="00DC21C0"/>
    <w:rsid w:val="00DC3DC5"/>
    <w:rsid w:val="00DC65FA"/>
    <w:rsid w:val="00DC6C69"/>
    <w:rsid w:val="00DD17ED"/>
    <w:rsid w:val="00DD1A3B"/>
    <w:rsid w:val="00DD2030"/>
    <w:rsid w:val="00DD2C39"/>
    <w:rsid w:val="00DD3140"/>
    <w:rsid w:val="00DD31BD"/>
    <w:rsid w:val="00DD34C5"/>
    <w:rsid w:val="00DD36EC"/>
    <w:rsid w:val="00DD3C42"/>
    <w:rsid w:val="00DD3D71"/>
    <w:rsid w:val="00DD3F52"/>
    <w:rsid w:val="00DD46CC"/>
    <w:rsid w:val="00DD4C20"/>
    <w:rsid w:val="00DD54A3"/>
    <w:rsid w:val="00DD559D"/>
    <w:rsid w:val="00DD6114"/>
    <w:rsid w:val="00DD678A"/>
    <w:rsid w:val="00DD6E77"/>
    <w:rsid w:val="00DD7346"/>
    <w:rsid w:val="00DD7C64"/>
    <w:rsid w:val="00DE1606"/>
    <w:rsid w:val="00DE20B4"/>
    <w:rsid w:val="00DE3127"/>
    <w:rsid w:val="00DE32C1"/>
    <w:rsid w:val="00DE3A70"/>
    <w:rsid w:val="00DE44CE"/>
    <w:rsid w:val="00DE4819"/>
    <w:rsid w:val="00DE6B96"/>
    <w:rsid w:val="00DE6F25"/>
    <w:rsid w:val="00DE712E"/>
    <w:rsid w:val="00DF0958"/>
    <w:rsid w:val="00DF1072"/>
    <w:rsid w:val="00DF14E4"/>
    <w:rsid w:val="00DF2430"/>
    <w:rsid w:val="00DF249D"/>
    <w:rsid w:val="00DF2C2B"/>
    <w:rsid w:val="00DF47C6"/>
    <w:rsid w:val="00DF4A68"/>
    <w:rsid w:val="00DF57A7"/>
    <w:rsid w:val="00DF5CC9"/>
    <w:rsid w:val="00DF6849"/>
    <w:rsid w:val="00DF7567"/>
    <w:rsid w:val="00E0080E"/>
    <w:rsid w:val="00E00B67"/>
    <w:rsid w:val="00E00D71"/>
    <w:rsid w:val="00E00E13"/>
    <w:rsid w:val="00E0183B"/>
    <w:rsid w:val="00E01E8C"/>
    <w:rsid w:val="00E028EB"/>
    <w:rsid w:val="00E03043"/>
    <w:rsid w:val="00E0331B"/>
    <w:rsid w:val="00E0387A"/>
    <w:rsid w:val="00E04569"/>
    <w:rsid w:val="00E04DBD"/>
    <w:rsid w:val="00E05630"/>
    <w:rsid w:val="00E05854"/>
    <w:rsid w:val="00E05BD2"/>
    <w:rsid w:val="00E062A4"/>
    <w:rsid w:val="00E063F1"/>
    <w:rsid w:val="00E066D7"/>
    <w:rsid w:val="00E06926"/>
    <w:rsid w:val="00E078A1"/>
    <w:rsid w:val="00E07BD9"/>
    <w:rsid w:val="00E10522"/>
    <w:rsid w:val="00E109C1"/>
    <w:rsid w:val="00E11174"/>
    <w:rsid w:val="00E1214D"/>
    <w:rsid w:val="00E1554B"/>
    <w:rsid w:val="00E15D5A"/>
    <w:rsid w:val="00E16E5F"/>
    <w:rsid w:val="00E17DA2"/>
    <w:rsid w:val="00E2047F"/>
    <w:rsid w:val="00E20832"/>
    <w:rsid w:val="00E216C7"/>
    <w:rsid w:val="00E2176E"/>
    <w:rsid w:val="00E21EC2"/>
    <w:rsid w:val="00E222BF"/>
    <w:rsid w:val="00E22E3F"/>
    <w:rsid w:val="00E23264"/>
    <w:rsid w:val="00E2380F"/>
    <w:rsid w:val="00E26022"/>
    <w:rsid w:val="00E26EEE"/>
    <w:rsid w:val="00E30FE0"/>
    <w:rsid w:val="00E325DD"/>
    <w:rsid w:val="00E34803"/>
    <w:rsid w:val="00E34ACD"/>
    <w:rsid w:val="00E34D85"/>
    <w:rsid w:val="00E34F03"/>
    <w:rsid w:val="00E35AB5"/>
    <w:rsid w:val="00E36049"/>
    <w:rsid w:val="00E36833"/>
    <w:rsid w:val="00E37204"/>
    <w:rsid w:val="00E374E7"/>
    <w:rsid w:val="00E37C77"/>
    <w:rsid w:val="00E409F4"/>
    <w:rsid w:val="00E419B6"/>
    <w:rsid w:val="00E447C7"/>
    <w:rsid w:val="00E46875"/>
    <w:rsid w:val="00E47718"/>
    <w:rsid w:val="00E47DD1"/>
    <w:rsid w:val="00E50140"/>
    <w:rsid w:val="00E506F0"/>
    <w:rsid w:val="00E50A1E"/>
    <w:rsid w:val="00E5105B"/>
    <w:rsid w:val="00E51442"/>
    <w:rsid w:val="00E51AD2"/>
    <w:rsid w:val="00E53EE1"/>
    <w:rsid w:val="00E55B3D"/>
    <w:rsid w:val="00E55C6C"/>
    <w:rsid w:val="00E56098"/>
    <w:rsid w:val="00E56358"/>
    <w:rsid w:val="00E5640C"/>
    <w:rsid w:val="00E570BF"/>
    <w:rsid w:val="00E60059"/>
    <w:rsid w:val="00E60181"/>
    <w:rsid w:val="00E61D54"/>
    <w:rsid w:val="00E6321B"/>
    <w:rsid w:val="00E63CBC"/>
    <w:rsid w:val="00E63CF3"/>
    <w:rsid w:val="00E64B65"/>
    <w:rsid w:val="00E64C91"/>
    <w:rsid w:val="00E65CED"/>
    <w:rsid w:val="00E65ED4"/>
    <w:rsid w:val="00E660D2"/>
    <w:rsid w:val="00E66123"/>
    <w:rsid w:val="00E670EB"/>
    <w:rsid w:val="00E673A8"/>
    <w:rsid w:val="00E67805"/>
    <w:rsid w:val="00E70E19"/>
    <w:rsid w:val="00E72CEA"/>
    <w:rsid w:val="00E74AA4"/>
    <w:rsid w:val="00E75F97"/>
    <w:rsid w:val="00E76593"/>
    <w:rsid w:val="00E76A89"/>
    <w:rsid w:val="00E80370"/>
    <w:rsid w:val="00E81CAC"/>
    <w:rsid w:val="00E81FED"/>
    <w:rsid w:val="00E82446"/>
    <w:rsid w:val="00E82B35"/>
    <w:rsid w:val="00E834CA"/>
    <w:rsid w:val="00E849ED"/>
    <w:rsid w:val="00E85D04"/>
    <w:rsid w:val="00E8641D"/>
    <w:rsid w:val="00E9022A"/>
    <w:rsid w:val="00E90AA1"/>
    <w:rsid w:val="00E913CB"/>
    <w:rsid w:val="00E9174C"/>
    <w:rsid w:val="00E92044"/>
    <w:rsid w:val="00E9251F"/>
    <w:rsid w:val="00E93055"/>
    <w:rsid w:val="00E944E2"/>
    <w:rsid w:val="00E94867"/>
    <w:rsid w:val="00E94FB7"/>
    <w:rsid w:val="00E95206"/>
    <w:rsid w:val="00E96252"/>
    <w:rsid w:val="00E9689B"/>
    <w:rsid w:val="00E9696C"/>
    <w:rsid w:val="00E9721D"/>
    <w:rsid w:val="00E977D9"/>
    <w:rsid w:val="00EA03E3"/>
    <w:rsid w:val="00EA04DF"/>
    <w:rsid w:val="00EA076B"/>
    <w:rsid w:val="00EA16F4"/>
    <w:rsid w:val="00EA24B6"/>
    <w:rsid w:val="00EA3534"/>
    <w:rsid w:val="00EA3F13"/>
    <w:rsid w:val="00EA42A6"/>
    <w:rsid w:val="00EA42EB"/>
    <w:rsid w:val="00EA45EC"/>
    <w:rsid w:val="00EA4C52"/>
    <w:rsid w:val="00EA4DC0"/>
    <w:rsid w:val="00EA570F"/>
    <w:rsid w:val="00EA5A54"/>
    <w:rsid w:val="00EA602B"/>
    <w:rsid w:val="00EA69C0"/>
    <w:rsid w:val="00EA6DD8"/>
    <w:rsid w:val="00EA7317"/>
    <w:rsid w:val="00EA7630"/>
    <w:rsid w:val="00EB10AF"/>
    <w:rsid w:val="00EB1EEC"/>
    <w:rsid w:val="00EB3681"/>
    <w:rsid w:val="00EB3F14"/>
    <w:rsid w:val="00EB493B"/>
    <w:rsid w:val="00EB4FEB"/>
    <w:rsid w:val="00EB622C"/>
    <w:rsid w:val="00EC0405"/>
    <w:rsid w:val="00EC25BD"/>
    <w:rsid w:val="00EC2EF7"/>
    <w:rsid w:val="00EC315F"/>
    <w:rsid w:val="00EC5BE6"/>
    <w:rsid w:val="00EC7342"/>
    <w:rsid w:val="00EC7480"/>
    <w:rsid w:val="00EC7850"/>
    <w:rsid w:val="00EC7E46"/>
    <w:rsid w:val="00ED1512"/>
    <w:rsid w:val="00ED1A3C"/>
    <w:rsid w:val="00ED1A5E"/>
    <w:rsid w:val="00ED1A9C"/>
    <w:rsid w:val="00ED2BDD"/>
    <w:rsid w:val="00ED3AF8"/>
    <w:rsid w:val="00ED528A"/>
    <w:rsid w:val="00ED59C1"/>
    <w:rsid w:val="00ED73C8"/>
    <w:rsid w:val="00ED7AE4"/>
    <w:rsid w:val="00EE1018"/>
    <w:rsid w:val="00EE2203"/>
    <w:rsid w:val="00EE2B69"/>
    <w:rsid w:val="00EE4274"/>
    <w:rsid w:val="00EE4365"/>
    <w:rsid w:val="00EE49DE"/>
    <w:rsid w:val="00EE4EE6"/>
    <w:rsid w:val="00EE79BA"/>
    <w:rsid w:val="00EF2FDE"/>
    <w:rsid w:val="00EF4108"/>
    <w:rsid w:val="00EF4638"/>
    <w:rsid w:val="00EF4BAF"/>
    <w:rsid w:val="00EF4F94"/>
    <w:rsid w:val="00EF5DAA"/>
    <w:rsid w:val="00EF6DC9"/>
    <w:rsid w:val="00EF723E"/>
    <w:rsid w:val="00F00F9F"/>
    <w:rsid w:val="00F021AD"/>
    <w:rsid w:val="00F0245C"/>
    <w:rsid w:val="00F02A85"/>
    <w:rsid w:val="00F032CF"/>
    <w:rsid w:val="00F03501"/>
    <w:rsid w:val="00F039BB"/>
    <w:rsid w:val="00F03DC3"/>
    <w:rsid w:val="00F056C0"/>
    <w:rsid w:val="00F05A4C"/>
    <w:rsid w:val="00F0601A"/>
    <w:rsid w:val="00F0604F"/>
    <w:rsid w:val="00F072D3"/>
    <w:rsid w:val="00F077F8"/>
    <w:rsid w:val="00F07F9E"/>
    <w:rsid w:val="00F1023D"/>
    <w:rsid w:val="00F108B2"/>
    <w:rsid w:val="00F11B85"/>
    <w:rsid w:val="00F126C7"/>
    <w:rsid w:val="00F14ED9"/>
    <w:rsid w:val="00F15147"/>
    <w:rsid w:val="00F156BD"/>
    <w:rsid w:val="00F15D3B"/>
    <w:rsid w:val="00F161E2"/>
    <w:rsid w:val="00F16281"/>
    <w:rsid w:val="00F164B2"/>
    <w:rsid w:val="00F1675D"/>
    <w:rsid w:val="00F16993"/>
    <w:rsid w:val="00F16AF5"/>
    <w:rsid w:val="00F20BF1"/>
    <w:rsid w:val="00F21089"/>
    <w:rsid w:val="00F221A5"/>
    <w:rsid w:val="00F2287E"/>
    <w:rsid w:val="00F22C64"/>
    <w:rsid w:val="00F22CF5"/>
    <w:rsid w:val="00F23169"/>
    <w:rsid w:val="00F23C6C"/>
    <w:rsid w:val="00F2425D"/>
    <w:rsid w:val="00F24D21"/>
    <w:rsid w:val="00F26C78"/>
    <w:rsid w:val="00F26E1D"/>
    <w:rsid w:val="00F27F32"/>
    <w:rsid w:val="00F3053D"/>
    <w:rsid w:val="00F30932"/>
    <w:rsid w:val="00F32251"/>
    <w:rsid w:val="00F32857"/>
    <w:rsid w:val="00F34057"/>
    <w:rsid w:val="00F35BA7"/>
    <w:rsid w:val="00F36469"/>
    <w:rsid w:val="00F36FB9"/>
    <w:rsid w:val="00F3774A"/>
    <w:rsid w:val="00F402CE"/>
    <w:rsid w:val="00F4161C"/>
    <w:rsid w:val="00F41B51"/>
    <w:rsid w:val="00F42537"/>
    <w:rsid w:val="00F43915"/>
    <w:rsid w:val="00F4425C"/>
    <w:rsid w:val="00F44B0B"/>
    <w:rsid w:val="00F45400"/>
    <w:rsid w:val="00F46A88"/>
    <w:rsid w:val="00F501B7"/>
    <w:rsid w:val="00F50256"/>
    <w:rsid w:val="00F50512"/>
    <w:rsid w:val="00F5070A"/>
    <w:rsid w:val="00F5076B"/>
    <w:rsid w:val="00F51478"/>
    <w:rsid w:val="00F51A0F"/>
    <w:rsid w:val="00F51C3B"/>
    <w:rsid w:val="00F5247B"/>
    <w:rsid w:val="00F5444E"/>
    <w:rsid w:val="00F54929"/>
    <w:rsid w:val="00F555B0"/>
    <w:rsid w:val="00F555CD"/>
    <w:rsid w:val="00F55B16"/>
    <w:rsid w:val="00F56240"/>
    <w:rsid w:val="00F562EF"/>
    <w:rsid w:val="00F5637D"/>
    <w:rsid w:val="00F56AFA"/>
    <w:rsid w:val="00F61013"/>
    <w:rsid w:val="00F61D32"/>
    <w:rsid w:val="00F629F4"/>
    <w:rsid w:val="00F62D06"/>
    <w:rsid w:val="00F63748"/>
    <w:rsid w:val="00F64996"/>
    <w:rsid w:val="00F649DE"/>
    <w:rsid w:val="00F651A2"/>
    <w:rsid w:val="00F65470"/>
    <w:rsid w:val="00F670D5"/>
    <w:rsid w:val="00F678B1"/>
    <w:rsid w:val="00F67F62"/>
    <w:rsid w:val="00F710E4"/>
    <w:rsid w:val="00F713E3"/>
    <w:rsid w:val="00F716CA"/>
    <w:rsid w:val="00F71A5A"/>
    <w:rsid w:val="00F72096"/>
    <w:rsid w:val="00F72A62"/>
    <w:rsid w:val="00F72B78"/>
    <w:rsid w:val="00F76527"/>
    <w:rsid w:val="00F768A0"/>
    <w:rsid w:val="00F815FA"/>
    <w:rsid w:val="00F8191A"/>
    <w:rsid w:val="00F81D3A"/>
    <w:rsid w:val="00F82F57"/>
    <w:rsid w:val="00F83FA0"/>
    <w:rsid w:val="00F847EC"/>
    <w:rsid w:val="00F852F6"/>
    <w:rsid w:val="00F867AA"/>
    <w:rsid w:val="00F86F50"/>
    <w:rsid w:val="00F87BBC"/>
    <w:rsid w:val="00F90225"/>
    <w:rsid w:val="00F904C9"/>
    <w:rsid w:val="00F91396"/>
    <w:rsid w:val="00F92492"/>
    <w:rsid w:val="00F93305"/>
    <w:rsid w:val="00F95200"/>
    <w:rsid w:val="00F95AE2"/>
    <w:rsid w:val="00F96867"/>
    <w:rsid w:val="00F9770D"/>
    <w:rsid w:val="00F97B6E"/>
    <w:rsid w:val="00FA0597"/>
    <w:rsid w:val="00FA0D2E"/>
    <w:rsid w:val="00FA0E31"/>
    <w:rsid w:val="00FA337A"/>
    <w:rsid w:val="00FA62D8"/>
    <w:rsid w:val="00FB1203"/>
    <w:rsid w:val="00FB1855"/>
    <w:rsid w:val="00FB20F2"/>
    <w:rsid w:val="00FB22AF"/>
    <w:rsid w:val="00FB2D56"/>
    <w:rsid w:val="00FB33CE"/>
    <w:rsid w:val="00FB3A83"/>
    <w:rsid w:val="00FB4C55"/>
    <w:rsid w:val="00FB5B8E"/>
    <w:rsid w:val="00FB617E"/>
    <w:rsid w:val="00FB78AC"/>
    <w:rsid w:val="00FB7F64"/>
    <w:rsid w:val="00FC1665"/>
    <w:rsid w:val="00FC167A"/>
    <w:rsid w:val="00FC1E9A"/>
    <w:rsid w:val="00FC3283"/>
    <w:rsid w:val="00FC4020"/>
    <w:rsid w:val="00FC4AE9"/>
    <w:rsid w:val="00FC4B4D"/>
    <w:rsid w:val="00FC6711"/>
    <w:rsid w:val="00FD0038"/>
    <w:rsid w:val="00FD0229"/>
    <w:rsid w:val="00FD059F"/>
    <w:rsid w:val="00FD08C0"/>
    <w:rsid w:val="00FD0C81"/>
    <w:rsid w:val="00FD0CD3"/>
    <w:rsid w:val="00FD1589"/>
    <w:rsid w:val="00FD1A47"/>
    <w:rsid w:val="00FD2AC8"/>
    <w:rsid w:val="00FD319E"/>
    <w:rsid w:val="00FD5796"/>
    <w:rsid w:val="00FD5A51"/>
    <w:rsid w:val="00FD7E60"/>
    <w:rsid w:val="00FE01A3"/>
    <w:rsid w:val="00FE0570"/>
    <w:rsid w:val="00FE0AEF"/>
    <w:rsid w:val="00FE204E"/>
    <w:rsid w:val="00FE2153"/>
    <w:rsid w:val="00FE22B5"/>
    <w:rsid w:val="00FE267C"/>
    <w:rsid w:val="00FE2795"/>
    <w:rsid w:val="00FE2921"/>
    <w:rsid w:val="00FE2CF8"/>
    <w:rsid w:val="00FE3321"/>
    <w:rsid w:val="00FE3818"/>
    <w:rsid w:val="00FE3A9A"/>
    <w:rsid w:val="00FE4472"/>
    <w:rsid w:val="00FE4DCD"/>
    <w:rsid w:val="00FE4F88"/>
    <w:rsid w:val="00FE503D"/>
    <w:rsid w:val="00FE69DF"/>
    <w:rsid w:val="00FE7FF0"/>
    <w:rsid w:val="00FF025F"/>
    <w:rsid w:val="00FF0498"/>
    <w:rsid w:val="00FF2067"/>
    <w:rsid w:val="00FF2DEF"/>
    <w:rsid w:val="00FF41CE"/>
    <w:rsid w:val="00FF5BC0"/>
    <w:rsid w:val="00FF5DAB"/>
    <w:rsid w:val="00FF73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3D52F5AF"/>
  <w15:docId w15:val="{D501B98B-FD82-4D83-8859-604C159D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438"/>
    <w:rPr>
      <w:sz w:val="24"/>
      <w:szCs w:val="24"/>
      <w:lang w:val="sq-AL"/>
    </w:rPr>
  </w:style>
  <w:style w:type="paragraph" w:styleId="Heading1">
    <w:name w:val="heading 1"/>
    <w:basedOn w:val="Normal"/>
    <w:next w:val="Normal"/>
    <w:link w:val="Heading1Char"/>
    <w:uiPriority w:val="99"/>
    <w:qFormat/>
    <w:rsid w:val="00071BD7"/>
    <w:pPr>
      <w:keepNext/>
      <w:jc w:val="center"/>
      <w:outlineLvl w:val="0"/>
    </w:pPr>
    <w:rPr>
      <w:b/>
      <w:bCs/>
      <w:sz w:val="32"/>
    </w:rPr>
  </w:style>
  <w:style w:type="paragraph" w:styleId="Heading2">
    <w:name w:val="heading 2"/>
    <w:basedOn w:val="Normal"/>
    <w:next w:val="Normal"/>
    <w:link w:val="Heading2Char"/>
    <w:uiPriority w:val="99"/>
    <w:qFormat/>
    <w:rsid w:val="00071BD7"/>
    <w:pPr>
      <w:keepNext/>
      <w:outlineLvl w:val="1"/>
    </w:pPr>
    <w:rPr>
      <w:rFonts w:ascii="Book Antiqua" w:hAnsi="Book Antiqua"/>
      <w:b/>
      <w:bCs/>
    </w:rPr>
  </w:style>
  <w:style w:type="paragraph" w:styleId="Heading3">
    <w:name w:val="heading 3"/>
    <w:basedOn w:val="Normal"/>
    <w:next w:val="Normal"/>
    <w:link w:val="Heading3Char"/>
    <w:uiPriority w:val="99"/>
    <w:qFormat/>
    <w:rsid w:val="00C452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452EC"/>
    <w:pPr>
      <w:keepNext/>
      <w:spacing w:before="240" w:after="60"/>
      <w:outlineLvl w:val="3"/>
    </w:pPr>
    <w:rPr>
      <w:b/>
      <w:bCs/>
      <w:sz w:val="28"/>
      <w:szCs w:val="28"/>
    </w:rPr>
  </w:style>
  <w:style w:type="paragraph" w:styleId="Heading5">
    <w:name w:val="heading 5"/>
    <w:basedOn w:val="Normal"/>
    <w:next w:val="Normal"/>
    <w:link w:val="Heading5Char"/>
    <w:uiPriority w:val="99"/>
    <w:qFormat/>
    <w:rsid w:val="002F7B0C"/>
    <w:pPr>
      <w:spacing w:before="240" w:after="60"/>
      <w:outlineLvl w:val="4"/>
    </w:pPr>
    <w:rPr>
      <w:b/>
      <w:bCs/>
      <w:i/>
      <w:iCs/>
      <w:sz w:val="26"/>
      <w:szCs w:val="26"/>
    </w:rPr>
  </w:style>
  <w:style w:type="paragraph" w:styleId="Heading6">
    <w:name w:val="heading 6"/>
    <w:basedOn w:val="Normal"/>
    <w:next w:val="Normal"/>
    <w:link w:val="Heading6Char"/>
    <w:uiPriority w:val="99"/>
    <w:qFormat/>
    <w:rsid w:val="00071BD7"/>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3800"/>
    <w:rPr>
      <w:rFonts w:ascii="Cambria" w:hAnsi="Cambria" w:cs="Times New Roman"/>
      <w:b/>
      <w:bCs/>
      <w:kern w:val="32"/>
      <w:sz w:val="32"/>
      <w:szCs w:val="32"/>
      <w:lang w:val="sq-AL"/>
    </w:rPr>
  </w:style>
  <w:style w:type="character" w:customStyle="1" w:styleId="Heading2Char">
    <w:name w:val="Heading 2 Char"/>
    <w:link w:val="Heading2"/>
    <w:uiPriority w:val="99"/>
    <w:semiHidden/>
    <w:locked/>
    <w:rsid w:val="00623800"/>
    <w:rPr>
      <w:rFonts w:ascii="Cambria" w:hAnsi="Cambria" w:cs="Times New Roman"/>
      <w:b/>
      <w:bCs/>
      <w:i/>
      <w:iCs/>
      <w:sz w:val="28"/>
      <w:szCs w:val="28"/>
      <w:lang w:val="sq-AL"/>
    </w:rPr>
  </w:style>
  <w:style w:type="character" w:customStyle="1" w:styleId="Heading3Char">
    <w:name w:val="Heading 3 Char"/>
    <w:link w:val="Heading3"/>
    <w:uiPriority w:val="99"/>
    <w:semiHidden/>
    <w:locked/>
    <w:rsid w:val="00623800"/>
    <w:rPr>
      <w:rFonts w:ascii="Cambria" w:hAnsi="Cambria" w:cs="Times New Roman"/>
      <w:b/>
      <w:bCs/>
      <w:sz w:val="26"/>
      <w:szCs w:val="26"/>
      <w:lang w:val="sq-AL"/>
    </w:rPr>
  </w:style>
  <w:style w:type="character" w:customStyle="1" w:styleId="Heading4Char">
    <w:name w:val="Heading 4 Char"/>
    <w:link w:val="Heading4"/>
    <w:uiPriority w:val="99"/>
    <w:semiHidden/>
    <w:locked/>
    <w:rsid w:val="00623800"/>
    <w:rPr>
      <w:rFonts w:ascii="Calibri" w:hAnsi="Calibri" w:cs="Times New Roman"/>
      <w:b/>
      <w:bCs/>
      <w:sz w:val="28"/>
      <w:szCs w:val="28"/>
      <w:lang w:val="sq-AL"/>
    </w:rPr>
  </w:style>
  <w:style w:type="character" w:customStyle="1" w:styleId="Heading5Char">
    <w:name w:val="Heading 5 Char"/>
    <w:link w:val="Heading5"/>
    <w:uiPriority w:val="99"/>
    <w:semiHidden/>
    <w:locked/>
    <w:rsid w:val="00623800"/>
    <w:rPr>
      <w:rFonts w:ascii="Calibri" w:hAnsi="Calibri" w:cs="Times New Roman"/>
      <w:b/>
      <w:bCs/>
      <w:i/>
      <w:iCs/>
      <w:sz w:val="26"/>
      <w:szCs w:val="26"/>
      <w:lang w:val="sq-AL"/>
    </w:rPr>
  </w:style>
  <w:style w:type="character" w:customStyle="1" w:styleId="Heading6Char">
    <w:name w:val="Heading 6 Char"/>
    <w:link w:val="Heading6"/>
    <w:uiPriority w:val="99"/>
    <w:semiHidden/>
    <w:locked/>
    <w:rsid w:val="00623800"/>
    <w:rPr>
      <w:rFonts w:ascii="Calibri" w:hAnsi="Calibri" w:cs="Times New Roman"/>
      <w:b/>
      <w:bCs/>
      <w:lang w:val="sq-AL"/>
    </w:rPr>
  </w:style>
  <w:style w:type="paragraph" w:styleId="BodyText">
    <w:name w:val="Body Text"/>
    <w:basedOn w:val="Normal"/>
    <w:link w:val="BodyTextChar"/>
    <w:uiPriority w:val="99"/>
    <w:rsid w:val="00071BD7"/>
    <w:pPr>
      <w:jc w:val="both"/>
    </w:pPr>
  </w:style>
  <w:style w:type="character" w:customStyle="1" w:styleId="BodyTextChar">
    <w:name w:val="Body Text Char"/>
    <w:link w:val="BodyText"/>
    <w:uiPriority w:val="99"/>
    <w:semiHidden/>
    <w:locked/>
    <w:rsid w:val="00623800"/>
    <w:rPr>
      <w:rFonts w:cs="Times New Roman"/>
      <w:sz w:val="24"/>
      <w:szCs w:val="24"/>
      <w:lang w:val="sq-AL"/>
    </w:rPr>
  </w:style>
  <w:style w:type="paragraph" w:styleId="BodyText2">
    <w:name w:val="Body Text 2"/>
    <w:basedOn w:val="Normal"/>
    <w:link w:val="BodyText2Char"/>
    <w:uiPriority w:val="99"/>
    <w:rsid w:val="00C452EC"/>
    <w:pPr>
      <w:spacing w:after="120" w:line="480" w:lineRule="auto"/>
    </w:pPr>
  </w:style>
  <w:style w:type="character" w:customStyle="1" w:styleId="BodyText2Char">
    <w:name w:val="Body Text 2 Char"/>
    <w:link w:val="BodyText2"/>
    <w:uiPriority w:val="99"/>
    <w:semiHidden/>
    <w:locked/>
    <w:rsid w:val="00623800"/>
    <w:rPr>
      <w:rFonts w:cs="Times New Roman"/>
      <w:sz w:val="24"/>
      <w:szCs w:val="24"/>
      <w:lang w:val="sq-AL"/>
    </w:rPr>
  </w:style>
  <w:style w:type="table" w:styleId="TableGrid">
    <w:name w:val="Table Grid"/>
    <w:basedOn w:val="TableNormal"/>
    <w:uiPriority w:val="99"/>
    <w:rsid w:val="00BF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1158"/>
    <w:rPr>
      <w:rFonts w:ascii="Tahoma" w:hAnsi="Tahoma" w:cs="Tahoma"/>
      <w:sz w:val="16"/>
      <w:szCs w:val="16"/>
    </w:rPr>
  </w:style>
  <w:style w:type="character" w:customStyle="1" w:styleId="BalloonTextChar">
    <w:name w:val="Balloon Text Char"/>
    <w:link w:val="BalloonText"/>
    <w:uiPriority w:val="99"/>
    <w:semiHidden/>
    <w:locked/>
    <w:rsid w:val="002F48C4"/>
    <w:rPr>
      <w:rFonts w:ascii="Tahoma" w:eastAsia="MS Mincho" w:hAnsi="Tahoma" w:cs="Times New Roman"/>
      <w:sz w:val="16"/>
      <w:lang w:val="sq-AL" w:eastAsia="en-US"/>
    </w:rPr>
  </w:style>
  <w:style w:type="character" w:customStyle="1" w:styleId="HeaderChar">
    <w:name w:val="Header Char"/>
    <w:uiPriority w:val="99"/>
    <w:locked/>
    <w:rsid w:val="002F48C4"/>
    <w:rPr>
      <w:rFonts w:ascii="Monotype Corsiva" w:eastAsia="MS Mincho" w:hAnsi="Monotype Corsiva"/>
      <w:b/>
      <w:i/>
      <w:sz w:val="32"/>
      <w:lang w:val="sq-AL" w:eastAsia="en-US"/>
    </w:rPr>
  </w:style>
  <w:style w:type="paragraph" w:styleId="Header">
    <w:name w:val="header"/>
    <w:basedOn w:val="Normal"/>
    <w:link w:val="HeaderChar1"/>
    <w:uiPriority w:val="99"/>
    <w:rsid w:val="002F48C4"/>
    <w:pPr>
      <w:tabs>
        <w:tab w:val="center" w:pos="4320"/>
        <w:tab w:val="right" w:pos="8640"/>
      </w:tabs>
    </w:pPr>
    <w:rPr>
      <w:rFonts w:ascii="Monotype Corsiva" w:hAnsi="Monotype Corsiva"/>
      <w:b/>
      <w:i/>
      <w:sz w:val="32"/>
      <w:szCs w:val="20"/>
    </w:rPr>
  </w:style>
  <w:style w:type="character" w:customStyle="1" w:styleId="HeaderChar1">
    <w:name w:val="Header Char1"/>
    <w:link w:val="Header"/>
    <w:uiPriority w:val="99"/>
    <w:semiHidden/>
    <w:locked/>
    <w:rsid w:val="00623800"/>
    <w:rPr>
      <w:rFonts w:cs="Times New Roman"/>
      <w:sz w:val="24"/>
      <w:szCs w:val="24"/>
      <w:lang w:val="sq-AL"/>
    </w:rPr>
  </w:style>
  <w:style w:type="character" w:customStyle="1" w:styleId="FooterChar">
    <w:name w:val="Footer Char"/>
    <w:uiPriority w:val="99"/>
    <w:locked/>
    <w:rsid w:val="002F48C4"/>
    <w:rPr>
      <w:sz w:val="24"/>
      <w:lang w:val="sq-AL" w:eastAsia="en-US"/>
    </w:rPr>
  </w:style>
  <w:style w:type="paragraph" w:styleId="Footer">
    <w:name w:val="footer"/>
    <w:basedOn w:val="Normal"/>
    <w:link w:val="FooterChar1"/>
    <w:uiPriority w:val="99"/>
    <w:rsid w:val="002F48C4"/>
    <w:pPr>
      <w:tabs>
        <w:tab w:val="center" w:pos="4680"/>
        <w:tab w:val="right" w:pos="9360"/>
      </w:tabs>
    </w:pPr>
    <w:rPr>
      <w:szCs w:val="20"/>
    </w:rPr>
  </w:style>
  <w:style w:type="character" w:customStyle="1" w:styleId="FooterChar1">
    <w:name w:val="Footer Char1"/>
    <w:link w:val="Footer"/>
    <w:uiPriority w:val="99"/>
    <w:semiHidden/>
    <w:locked/>
    <w:rsid w:val="00623800"/>
    <w:rPr>
      <w:rFonts w:cs="Times New Roman"/>
      <w:sz w:val="24"/>
      <w:szCs w:val="24"/>
      <w:lang w:val="sq-AL"/>
    </w:rPr>
  </w:style>
  <w:style w:type="character" w:customStyle="1" w:styleId="BodyTextIndentChar">
    <w:name w:val="Body Text Indent Char"/>
    <w:uiPriority w:val="99"/>
    <w:semiHidden/>
    <w:locked/>
    <w:rsid w:val="002F48C4"/>
    <w:rPr>
      <w:sz w:val="24"/>
      <w:lang w:val="sq-AL" w:eastAsia="en-US"/>
    </w:rPr>
  </w:style>
  <w:style w:type="paragraph" w:styleId="BodyTextIndent">
    <w:name w:val="Body Text Indent"/>
    <w:basedOn w:val="Normal"/>
    <w:link w:val="BodyTextIndentChar1"/>
    <w:uiPriority w:val="99"/>
    <w:rsid w:val="002F48C4"/>
    <w:pPr>
      <w:ind w:left="720" w:hanging="720"/>
    </w:pPr>
    <w:rPr>
      <w:szCs w:val="20"/>
    </w:rPr>
  </w:style>
  <w:style w:type="character" w:customStyle="1" w:styleId="BodyTextIndentChar1">
    <w:name w:val="Body Text Indent Char1"/>
    <w:link w:val="BodyTextIndent"/>
    <w:uiPriority w:val="99"/>
    <w:semiHidden/>
    <w:locked/>
    <w:rsid w:val="00623800"/>
    <w:rPr>
      <w:rFonts w:cs="Times New Roman"/>
      <w:sz w:val="24"/>
      <w:szCs w:val="24"/>
      <w:lang w:val="sq-AL"/>
    </w:rPr>
  </w:style>
  <w:style w:type="paragraph" w:customStyle="1" w:styleId="Char">
    <w:name w:val="Char"/>
    <w:basedOn w:val="Normal"/>
    <w:uiPriority w:val="99"/>
    <w:rsid w:val="002F48C4"/>
    <w:pPr>
      <w:spacing w:after="160" w:line="240" w:lineRule="exact"/>
    </w:pPr>
    <w:rPr>
      <w:rFonts w:ascii="Tahoma" w:hAnsi="Tahoma" w:cs="Tahoma"/>
      <w:sz w:val="20"/>
      <w:szCs w:val="20"/>
    </w:rPr>
  </w:style>
  <w:style w:type="paragraph" w:styleId="ListParagraph">
    <w:name w:val="List Paragraph"/>
    <w:basedOn w:val="Normal"/>
    <w:uiPriority w:val="99"/>
    <w:qFormat/>
    <w:rsid w:val="002F48C4"/>
    <w:pPr>
      <w:ind w:left="720"/>
    </w:pPr>
  </w:style>
  <w:style w:type="paragraph" w:customStyle="1" w:styleId="Char1">
    <w:name w:val="Char1"/>
    <w:basedOn w:val="Normal"/>
    <w:uiPriority w:val="99"/>
    <w:rsid w:val="002F48C4"/>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CB56E3"/>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7E78F4"/>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7B7EBC"/>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uiPriority w:val="99"/>
    <w:semiHidden/>
    <w:locked/>
    <w:rsid w:val="00623800"/>
    <w:rPr>
      <w:rFonts w:cs="Times New Roman"/>
      <w:sz w:val="20"/>
      <w:szCs w:val="20"/>
      <w:lang w:val="sq-AL"/>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7B7EBC"/>
    <w:rPr>
      <w:lang w:val="sq-AL"/>
    </w:rPr>
  </w:style>
  <w:style w:type="character" w:styleId="FootnoteReference">
    <w:name w:val="footnote reference"/>
    <w:aliases w:val="ftref"/>
    <w:uiPriority w:val="99"/>
    <w:rsid w:val="007B7EBC"/>
    <w:rPr>
      <w:rFonts w:cs="Times New Roman"/>
      <w:vertAlign w:val="superscript"/>
    </w:rPr>
  </w:style>
  <w:style w:type="table" w:styleId="Table3Deffects2">
    <w:name w:val="Table 3D effects 2"/>
    <w:basedOn w:val="TableNormal"/>
    <w:uiPriority w:val="99"/>
    <w:rsid w:val="000456C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456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8">
    <w:name w:val="Table Grid 8"/>
    <w:basedOn w:val="TableNormal"/>
    <w:uiPriority w:val="99"/>
    <w:rsid w:val="000456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LightGrid-Accent11">
    <w:name w:val="Light Grid - Accent 11"/>
    <w:uiPriority w:val="99"/>
    <w:rsid w:val="000456C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List-Accent5">
    <w:name w:val="Light List Accent 5"/>
    <w:basedOn w:val="TableNormal"/>
    <w:uiPriority w:val="99"/>
    <w:rsid w:val="000456C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uiPriority w:val="99"/>
    <w:rsid w:val="000456C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NoSpacing">
    <w:name w:val="No Spacing"/>
    <w:link w:val="NoSpacingChar"/>
    <w:uiPriority w:val="99"/>
    <w:qFormat/>
    <w:rsid w:val="00BD4B61"/>
    <w:rPr>
      <w:rFonts w:ascii="Calibri" w:hAnsi="Calibri"/>
      <w:sz w:val="22"/>
      <w:szCs w:val="22"/>
      <w:lang w:eastAsia="ja-JP"/>
    </w:rPr>
  </w:style>
  <w:style w:type="character" w:customStyle="1" w:styleId="NoSpacingChar">
    <w:name w:val="No Spacing Char"/>
    <w:link w:val="NoSpacing"/>
    <w:uiPriority w:val="99"/>
    <w:locked/>
    <w:rsid w:val="00BD4B61"/>
    <w:rPr>
      <w:rFonts w:ascii="Calibri" w:hAnsi="Calibri"/>
      <w:sz w:val="22"/>
      <w:lang w:eastAsia="ja-JP"/>
    </w:rPr>
  </w:style>
  <w:style w:type="paragraph" w:styleId="Title">
    <w:name w:val="Title"/>
    <w:basedOn w:val="Normal"/>
    <w:next w:val="Normal"/>
    <w:link w:val="TitleChar"/>
    <w:uiPriority w:val="99"/>
    <w:qFormat/>
    <w:rsid w:val="00BD4B61"/>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uiPriority w:val="99"/>
    <w:locked/>
    <w:rsid w:val="00BD4B61"/>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BD4B61"/>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link w:val="Subtitle"/>
    <w:uiPriority w:val="99"/>
    <w:locked/>
    <w:rsid w:val="00BD4B61"/>
    <w:rPr>
      <w:rFonts w:ascii="Cambria" w:eastAsia="MS Gothic" w:hAnsi="Cambria" w:cs="Times New Roman"/>
      <w:i/>
      <w:color w:val="4F81BD"/>
      <w:spacing w:val="15"/>
      <w:sz w:val="24"/>
      <w:lang w:eastAsia="ja-JP"/>
    </w:rPr>
  </w:style>
  <w:style w:type="paragraph" w:styleId="TOC1">
    <w:name w:val="toc 1"/>
    <w:basedOn w:val="Normal"/>
    <w:next w:val="Normal"/>
    <w:autoRedefine/>
    <w:uiPriority w:val="39"/>
    <w:rsid w:val="008E3787"/>
  </w:style>
  <w:style w:type="paragraph" w:styleId="TOC2">
    <w:name w:val="toc 2"/>
    <w:basedOn w:val="Normal"/>
    <w:next w:val="Normal"/>
    <w:autoRedefine/>
    <w:uiPriority w:val="39"/>
    <w:rsid w:val="008E3787"/>
    <w:pPr>
      <w:ind w:left="240"/>
    </w:pPr>
  </w:style>
  <w:style w:type="character" w:styleId="Hyperlink">
    <w:name w:val="Hyperlink"/>
    <w:uiPriority w:val="99"/>
    <w:rsid w:val="008E3787"/>
    <w:rPr>
      <w:rFonts w:cs="Times New Roman"/>
      <w:color w:val="0000FF"/>
      <w:u w:val="single"/>
    </w:rPr>
  </w:style>
  <w:style w:type="paragraph" w:styleId="TOC3">
    <w:name w:val="toc 3"/>
    <w:basedOn w:val="Normal"/>
    <w:next w:val="Normal"/>
    <w:autoRedefine/>
    <w:uiPriority w:val="39"/>
    <w:rsid w:val="008E3787"/>
    <w:pPr>
      <w:spacing w:after="100" w:line="276" w:lineRule="auto"/>
      <w:ind w:left="440"/>
    </w:pPr>
    <w:rPr>
      <w:rFonts w:ascii="Calibri" w:hAnsi="Calibri" w:cs="Arial"/>
      <w:sz w:val="22"/>
      <w:szCs w:val="22"/>
      <w:lang w:val="en-US" w:eastAsia="ja-JP"/>
    </w:rPr>
  </w:style>
  <w:style w:type="character" w:customStyle="1" w:styleId="hps">
    <w:name w:val="hps"/>
    <w:rsid w:val="00566028"/>
    <w:rPr>
      <w:rFonts w:cs="Times New Roman"/>
    </w:rPr>
  </w:style>
  <w:style w:type="paragraph" w:customStyle="1" w:styleId="ecxmsonormal">
    <w:name w:val="ecxmsonormal"/>
    <w:basedOn w:val="Normal"/>
    <w:uiPriority w:val="99"/>
    <w:rsid w:val="00A676DF"/>
    <w:pPr>
      <w:spacing w:after="324"/>
    </w:pPr>
    <w:rPr>
      <w:lang w:val="en-US"/>
    </w:rPr>
  </w:style>
  <w:style w:type="table" w:styleId="Table3Deffects1">
    <w:name w:val="Table 3D effects 1"/>
    <w:basedOn w:val="TableNormal"/>
    <w:uiPriority w:val="99"/>
    <w:rsid w:val="00874367"/>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uiPriority w:val="99"/>
    <w:rsid w:val="00874367"/>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uiPriority w:val="99"/>
    <w:rsid w:val="00874367"/>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C280B"/>
    <w:pPr>
      <w:widowControl w:val="0"/>
      <w:autoSpaceDE w:val="0"/>
      <w:autoSpaceDN w:val="0"/>
      <w:adjustRightInd w:val="0"/>
    </w:pPr>
    <w:rPr>
      <w:rFonts w:ascii="Arial" w:hAnsi="Arial" w:cs="Arial"/>
      <w:color w:val="000000"/>
      <w:sz w:val="24"/>
      <w:szCs w:val="24"/>
    </w:rPr>
  </w:style>
  <w:style w:type="paragraph" w:customStyle="1" w:styleId="ParagraphNumbering">
    <w:name w:val="Paragraph Numbering"/>
    <w:basedOn w:val="Normal"/>
    <w:link w:val="ParagraphNumberingChar"/>
    <w:uiPriority w:val="99"/>
    <w:rsid w:val="004F07DB"/>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4F07DB"/>
    <w:rPr>
      <w:sz w:val="24"/>
    </w:rPr>
  </w:style>
  <w:style w:type="character" w:styleId="CommentReference">
    <w:name w:val="annotation reference"/>
    <w:uiPriority w:val="99"/>
    <w:rsid w:val="002B3227"/>
    <w:rPr>
      <w:rFonts w:cs="Times New Roman"/>
      <w:sz w:val="16"/>
    </w:rPr>
  </w:style>
  <w:style w:type="paragraph" w:styleId="CommentText">
    <w:name w:val="annotation text"/>
    <w:basedOn w:val="Normal"/>
    <w:link w:val="CommentTextChar"/>
    <w:uiPriority w:val="99"/>
    <w:rsid w:val="002B3227"/>
    <w:rPr>
      <w:sz w:val="20"/>
      <w:szCs w:val="20"/>
    </w:rPr>
  </w:style>
  <w:style w:type="character" w:customStyle="1" w:styleId="CommentTextChar">
    <w:name w:val="Comment Text Char"/>
    <w:link w:val="CommentText"/>
    <w:uiPriority w:val="99"/>
    <w:locked/>
    <w:rsid w:val="002B3227"/>
    <w:rPr>
      <w:rFonts w:cs="Times New Roman"/>
      <w:lang w:val="sq-AL"/>
    </w:rPr>
  </w:style>
  <w:style w:type="paragraph" w:styleId="z-TopofForm">
    <w:name w:val="HTML Top of Form"/>
    <w:basedOn w:val="Normal"/>
    <w:next w:val="Normal"/>
    <w:link w:val="z-TopofFormChar"/>
    <w:hidden/>
    <w:uiPriority w:val="99"/>
    <w:semiHidden/>
    <w:unhideWhenUsed/>
    <w:locked/>
    <w:rsid w:val="00F847EC"/>
    <w:pPr>
      <w:pBdr>
        <w:bottom w:val="single" w:sz="6" w:space="1" w:color="auto"/>
      </w:pBdr>
      <w:jc w:val="center"/>
    </w:pPr>
    <w:rPr>
      <w:rFonts w:ascii="Arial" w:eastAsia="Times New Roman" w:hAnsi="Arial"/>
      <w:vanish/>
      <w:sz w:val="16"/>
      <w:szCs w:val="16"/>
      <w:lang w:eastAsia="en-GB"/>
    </w:rPr>
  </w:style>
  <w:style w:type="character" w:customStyle="1" w:styleId="z-TopofFormChar">
    <w:name w:val="z-Top of Form Char"/>
    <w:link w:val="z-TopofForm"/>
    <w:uiPriority w:val="99"/>
    <w:semiHidden/>
    <w:rsid w:val="00F847EC"/>
    <w:rPr>
      <w:rFonts w:ascii="Arial" w:eastAsia="Times New Roman" w:hAnsi="Arial"/>
      <w:vanish/>
      <w:sz w:val="16"/>
      <w:szCs w:val="16"/>
      <w:lang w:eastAsia="en-GB"/>
    </w:rPr>
  </w:style>
  <w:style w:type="character" w:customStyle="1" w:styleId="gt-bubble-new">
    <w:name w:val="gt-bubble-new"/>
    <w:rsid w:val="00F847EC"/>
  </w:style>
  <w:style w:type="character" w:customStyle="1" w:styleId="gt-bubble-content">
    <w:name w:val="gt-bubble-content"/>
    <w:rsid w:val="00F847EC"/>
  </w:style>
  <w:style w:type="character" w:customStyle="1" w:styleId="gt-baf-back">
    <w:name w:val="gt-baf-back"/>
    <w:rsid w:val="00F847EC"/>
  </w:style>
  <w:style w:type="character" w:customStyle="1" w:styleId="gt-ft-text">
    <w:name w:val="gt-ft-text"/>
    <w:rsid w:val="00F847EC"/>
  </w:style>
  <w:style w:type="paragraph" w:styleId="z-BottomofForm">
    <w:name w:val="HTML Bottom of Form"/>
    <w:basedOn w:val="Normal"/>
    <w:next w:val="Normal"/>
    <w:link w:val="z-BottomofFormChar"/>
    <w:hidden/>
    <w:uiPriority w:val="99"/>
    <w:semiHidden/>
    <w:unhideWhenUsed/>
    <w:locked/>
    <w:rsid w:val="00F847EC"/>
    <w:pPr>
      <w:pBdr>
        <w:top w:val="single" w:sz="6" w:space="1" w:color="auto"/>
      </w:pBdr>
      <w:jc w:val="center"/>
    </w:pPr>
    <w:rPr>
      <w:rFonts w:ascii="Arial" w:eastAsia="Times New Roman" w:hAnsi="Arial"/>
      <w:vanish/>
      <w:sz w:val="16"/>
      <w:szCs w:val="16"/>
      <w:lang w:eastAsia="en-GB"/>
    </w:rPr>
  </w:style>
  <w:style w:type="character" w:customStyle="1" w:styleId="z-BottomofFormChar">
    <w:name w:val="z-Bottom of Form Char"/>
    <w:link w:val="z-BottomofForm"/>
    <w:uiPriority w:val="99"/>
    <w:semiHidden/>
    <w:rsid w:val="00F847EC"/>
    <w:rPr>
      <w:rFonts w:ascii="Arial" w:eastAsia="Times New Roman" w:hAnsi="Arial"/>
      <w:vanish/>
      <w:sz w:val="16"/>
      <w:szCs w:val="16"/>
      <w:lang w:eastAsia="en-GB"/>
    </w:rPr>
  </w:style>
  <w:style w:type="character" w:customStyle="1" w:styleId="longtext">
    <w:name w:val="long_text"/>
    <w:rsid w:val="00F847EC"/>
  </w:style>
  <w:style w:type="character" w:customStyle="1" w:styleId="shorttext">
    <w:name w:val="short_text"/>
    <w:basedOn w:val="DefaultParagraphFont"/>
    <w:rsid w:val="00F14ED9"/>
  </w:style>
  <w:style w:type="table" w:customStyle="1" w:styleId="LightList-Accent11">
    <w:name w:val="Light List - Accent 11"/>
    <w:basedOn w:val="TableNormal"/>
    <w:uiPriority w:val="61"/>
    <w:rsid w:val="00E61D54"/>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
    <w:name w:val="Light List - Accent 111"/>
    <w:basedOn w:val="TableNormal"/>
    <w:uiPriority w:val="61"/>
    <w:rsid w:val="00B40DA2"/>
    <w:rPr>
      <w:rFonts w:ascii="Tw Cen MT" w:eastAsia="Tw Cen MT" w:hAnsi="Tw Cen MT"/>
      <w:sz w:val="22"/>
      <w:szCs w:val="22"/>
    </w:rPr>
    <w:tblPr>
      <w:tblStyleRowBandSize w:val="1"/>
      <w:tblStyleColBandSize w:val="1"/>
      <w:tblBorders>
        <w:top w:val="single" w:sz="8" w:space="0" w:color="1CADE4"/>
        <w:left w:val="single" w:sz="8" w:space="0" w:color="1CADE4"/>
        <w:bottom w:val="single" w:sz="8" w:space="0" w:color="1CADE4"/>
        <w:right w:val="single" w:sz="8" w:space="0" w:color="1CADE4"/>
      </w:tblBorders>
    </w:tblPr>
    <w:tblStylePr w:type="firstRow">
      <w:pPr>
        <w:spacing w:beforeLines="0" w:beforeAutospacing="0" w:afterLines="0" w:afterAutospacing="0" w:line="240" w:lineRule="auto"/>
      </w:pPr>
      <w:rPr>
        <w:b/>
        <w:bCs/>
        <w:color w:val="FFFFFF"/>
      </w:rPr>
      <w:tblPr/>
      <w:tcPr>
        <w:shd w:val="clear" w:color="auto" w:fill="1CADE4"/>
      </w:tcPr>
    </w:tblStylePr>
    <w:tblStylePr w:type="lastRow">
      <w:pPr>
        <w:spacing w:beforeLines="0" w:beforeAutospacing="0" w:afterLines="0" w:afterAutospacing="0" w:line="240" w:lineRule="auto"/>
      </w:pPr>
      <w:rPr>
        <w:b/>
        <w:bCs/>
      </w:rPr>
      <w:tblPr/>
      <w:tcPr>
        <w:tcBorders>
          <w:top w:val="double" w:sz="6" w:space="0" w:color="1CADE4"/>
          <w:left w:val="single" w:sz="8" w:space="0" w:color="1CADE4"/>
          <w:bottom w:val="single" w:sz="8" w:space="0" w:color="1CADE4"/>
          <w:right w:val="single" w:sz="8" w:space="0" w:color="1CADE4"/>
        </w:tcBorders>
      </w:tcPr>
    </w:tblStylePr>
    <w:tblStylePr w:type="firstCol">
      <w:rPr>
        <w:b/>
        <w:bCs/>
      </w:rPr>
    </w:tblStylePr>
    <w:tblStylePr w:type="lastCol">
      <w:rPr>
        <w:b/>
        <w:bCs/>
      </w:rPr>
    </w:tblStylePr>
    <w:tblStylePr w:type="band1Vert">
      <w:tblPr/>
      <w:tcPr>
        <w:tcBorders>
          <w:top w:val="single" w:sz="8" w:space="0" w:color="1CADE4"/>
          <w:left w:val="single" w:sz="8" w:space="0" w:color="1CADE4"/>
          <w:bottom w:val="single" w:sz="8" w:space="0" w:color="1CADE4"/>
          <w:right w:val="single" w:sz="8" w:space="0" w:color="1CADE4"/>
        </w:tcBorders>
      </w:tcPr>
    </w:tblStylePr>
    <w:tblStylePr w:type="band1Horz">
      <w:tblPr/>
      <w:tcPr>
        <w:tcBorders>
          <w:top w:val="single" w:sz="8" w:space="0" w:color="1CADE4"/>
          <w:left w:val="single" w:sz="8" w:space="0" w:color="1CADE4"/>
          <w:bottom w:val="single" w:sz="8" w:space="0" w:color="1CADE4"/>
          <w:right w:val="single" w:sz="8" w:space="0" w:color="1CADE4"/>
        </w:tcBorders>
      </w:tcPr>
    </w:tblStylePr>
  </w:style>
  <w:style w:type="table" w:customStyle="1" w:styleId="LightList-Accent1111">
    <w:name w:val="Light List - Accent 1111"/>
    <w:basedOn w:val="TableNormal"/>
    <w:uiPriority w:val="61"/>
    <w:rsid w:val="00831A69"/>
    <w:rPr>
      <w:rFonts w:ascii="Tw Cen MT" w:eastAsia="Tw Cen MT" w:hAnsi="Tw Cen MT"/>
      <w:sz w:val="22"/>
      <w:szCs w:val="22"/>
    </w:rPr>
    <w:tblPr>
      <w:tblStyleRowBandSize w:val="1"/>
      <w:tblStyleColBandSize w:val="1"/>
      <w:tblBorders>
        <w:top w:val="single" w:sz="8" w:space="0" w:color="1CADE4"/>
        <w:left w:val="single" w:sz="8" w:space="0" w:color="1CADE4"/>
        <w:bottom w:val="single" w:sz="8" w:space="0" w:color="1CADE4"/>
        <w:right w:val="single" w:sz="8" w:space="0" w:color="1CADE4"/>
      </w:tblBorders>
    </w:tblPr>
    <w:tblStylePr w:type="firstRow">
      <w:pPr>
        <w:spacing w:beforeLines="0" w:beforeAutospacing="0" w:afterLines="0" w:afterAutospacing="0" w:line="240" w:lineRule="auto"/>
      </w:pPr>
      <w:rPr>
        <w:b/>
        <w:bCs/>
        <w:color w:val="FFFFFF"/>
      </w:rPr>
      <w:tblPr/>
      <w:tcPr>
        <w:shd w:val="clear" w:color="auto" w:fill="1CADE4"/>
      </w:tcPr>
    </w:tblStylePr>
    <w:tblStylePr w:type="lastRow">
      <w:pPr>
        <w:spacing w:beforeLines="0" w:beforeAutospacing="0" w:afterLines="0" w:afterAutospacing="0" w:line="240" w:lineRule="auto"/>
      </w:pPr>
      <w:rPr>
        <w:b/>
        <w:bCs/>
      </w:rPr>
      <w:tblPr/>
      <w:tcPr>
        <w:tcBorders>
          <w:top w:val="double" w:sz="6" w:space="0" w:color="1CADE4"/>
          <w:left w:val="single" w:sz="8" w:space="0" w:color="1CADE4"/>
          <w:bottom w:val="single" w:sz="8" w:space="0" w:color="1CADE4"/>
          <w:right w:val="single" w:sz="8" w:space="0" w:color="1CADE4"/>
        </w:tcBorders>
      </w:tcPr>
    </w:tblStylePr>
    <w:tblStylePr w:type="firstCol">
      <w:rPr>
        <w:b/>
        <w:bCs/>
      </w:rPr>
    </w:tblStylePr>
    <w:tblStylePr w:type="lastCol">
      <w:rPr>
        <w:b/>
        <w:bCs/>
      </w:rPr>
    </w:tblStylePr>
    <w:tblStylePr w:type="band1Vert">
      <w:tblPr/>
      <w:tcPr>
        <w:tcBorders>
          <w:top w:val="single" w:sz="8" w:space="0" w:color="1CADE4"/>
          <w:left w:val="single" w:sz="8" w:space="0" w:color="1CADE4"/>
          <w:bottom w:val="single" w:sz="8" w:space="0" w:color="1CADE4"/>
          <w:right w:val="single" w:sz="8" w:space="0" w:color="1CADE4"/>
        </w:tcBorders>
      </w:tcPr>
    </w:tblStylePr>
    <w:tblStylePr w:type="band1Horz">
      <w:tblPr/>
      <w:tcPr>
        <w:tcBorders>
          <w:top w:val="single" w:sz="8" w:space="0" w:color="1CADE4"/>
          <w:left w:val="single" w:sz="8" w:space="0" w:color="1CADE4"/>
          <w:bottom w:val="single" w:sz="8" w:space="0" w:color="1CADE4"/>
          <w:right w:val="single" w:sz="8" w:space="0" w:color="1CADE4"/>
        </w:tcBorders>
      </w:tcPr>
    </w:tblStylePr>
  </w:style>
  <w:style w:type="table" w:customStyle="1" w:styleId="LightList-Accent1112">
    <w:name w:val="Light List - Accent 1112"/>
    <w:basedOn w:val="TableNormal"/>
    <w:uiPriority w:val="61"/>
    <w:rsid w:val="00D24076"/>
    <w:rPr>
      <w:rFonts w:ascii="Tw Cen MT" w:eastAsia="Tw Cen MT" w:hAnsi="Tw Cen MT"/>
      <w:sz w:val="22"/>
      <w:szCs w:val="22"/>
    </w:rPr>
    <w:tblPr>
      <w:tblStyleRowBandSize w:val="1"/>
      <w:tblStyleColBandSize w:val="1"/>
      <w:tblBorders>
        <w:top w:val="single" w:sz="8" w:space="0" w:color="1CADE4"/>
        <w:left w:val="single" w:sz="8" w:space="0" w:color="1CADE4"/>
        <w:bottom w:val="single" w:sz="8" w:space="0" w:color="1CADE4"/>
        <w:right w:val="single" w:sz="8" w:space="0" w:color="1CADE4"/>
      </w:tblBorders>
    </w:tblPr>
    <w:tblStylePr w:type="firstRow">
      <w:pPr>
        <w:spacing w:beforeLines="0" w:beforeAutospacing="0" w:afterLines="0" w:afterAutospacing="0" w:line="240" w:lineRule="auto"/>
      </w:pPr>
      <w:rPr>
        <w:b/>
        <w:bCs/>
        <w:color w:val="FFFFFF"/>
      </w:rPr>
      <w:tblPr/>
      <w:tcPr>
        <w:shd w:val="clear" w:color="auto" w:fill="1CADE4"/>
      </w:tcPr>
    </w:tblStylePr>
    <w:tblStylePr w:type="lastRow">
      <w:pPr>
        <w:spacing w:beforeLines="0" w:beforeAutospacing="0" w:afterLines="0" w:afterAutospacing="0" w:line="240" w:lineRule="auto"/>
      </w:pPr>
      <w:rPr>
        <w:b/>
        <w:bCs/>
      </w:rPr>
      <w:tblPr/>
      <w:tcPr>
        <w:tcBorders>
          <w:top w:val="double" w:sz="6" w:space="0" w:color="1CADE4"/>
          <w:left w:val="single" w:sz="8" w:space="0" w:color="1CADE4"/>
          <w:bottom w:val="single" w:sz="8" w:space="0" w:color="1CADE4"/>
          <w:right w:val="single" w:sz="8" w:space="0" w:color="1CADE4"/>
        </w:tcBorders>
      </w:tcPr>
    </w:tblStylePr>
    <w:tblStylePr w:type="firstCol">
      <w:rPr>
        <w:b/>
        <w:bCs/>
      </w:rPr>
    </w:tblStylePr>
    <w:tblStylePr w:type="lastCol">
      <w:rPr>
        <w:b/>
        <w:bCs/>
      </w:rPr>
    </w:tblStylePr>
    <w:tblStylePr w:type="band1Vert">
      <w:tblPr/>
      <w:tcPr>
        <w:tcBorders>
          <w:top w:val="single" w:sz="8" w:space="0" w:color="1CADE4"/>
          <w:left w:val="single" w:sz="8" w:space="0" w:color="1CADE4"/>
          <w:bottom w:val="single" w:sz="8" w:space="0" w:color="1CADE4"/>
          <w:right w:val="single" w:sz="8" w:space="0" w:color="1CADE4"/>
        </w:tcBorders>
      </w:tcPr>
    </w:tblStylePr>
    <w:tblStylePr w:type="band1Horz">
      <w:tblPr/>
      <w:tcPr>
        <w:tcBorders>
          <w:top w:val="single" w:sz="8" w:space="0" w:color="1CADE4"/>
          <w:left w:val="single" w:sz="8" w:space="0" w:color="1CADE4"/>
          <w:bottom w:val="single" w:sz="8" w:space="0" w:color="1CADE4"/>
          <w:right w:val="single" w:sz="8" w:space="0" w:color="1CADE4"/>
        </w:tcBorders>
      </w:tcPr>
    </w:tblStylePr>
  </w:style>
  <w:style w:type="table" w:customStyle="1" w:styleId="LightList-Accent1113">
    <w:name w:val="Light List - Accent 1113"/>
    <w:basedOn w:val="TableNormal"/>
    <w:uiPriority w:val="61"/>
    <w:rsid w:val="00D24076"/>
    <w:rPr>
      <w:rFonts w:ascii="Tw Cen MT" w:eastAsia="Tw Cen MT" w:hAnsi="Tw Cen MT"/>
      <w:sz w:val="22"/>
      <w:szCs w:val="22"/>
    </w:rPr>
    <w:tblPr>
      <w:tblStyleRowBandSize w:val="1"/>
      <w:tblStyleColBandSize w:val="1"/>
      <w:tblBorders>
        <w:top w:val="single" w:sz="8" w:space="0" w:color="1CADE4"/>
        <w:left w:val="single" w:sz="8" w:space="0" w:color="1CADE4"/>
        <w:bottom w:val="single" w:sz="8" w:space="0" w:color="1CADE4"/>
        <w:right w:val="single" w:sz="8" w:space="0" w:color="1CADE4"/>
      </w:tblBorders>
    </w:tblPr>
    <w:tblStylePr w:type="firstRow">
      <w:pPr>
        <w:spacing w:beforeLines="0" w:beforeAutospacing="0" w:afterLines="0" w:afterAutospacing="0" w:line="240" w:lineRule="auto"/>
      </w:pPr>
      <w:rPr>
        <w:b/>
        <w:bCs/>
        <w:color w:val="FFFFFF"/>
      </w:rPr>
      <w:tblPr/>
      <w:tcPr>
        <w:shd w:val="clear" w:color="auto" w:fill="1CADE4"/>
      </w:tcPr>
    </w:tblStylePr>
    <w:tblStylePr w:type="lastRow">
      <w:pPr>
        <w:spacing w:beforeLines="0" w:beforeAutospacing="0" w:afterLines="0" w:afterAutospacing="0" w:line="240" w:lineRule="auto"/>
      </w:pPr>
      <w:rPr>
        <w:b/>
        <w:bCs/>
      </w:rPr>
      <w:tblPr/>
      <w:tcPr>
        <w:tcBorders>
          <w:top w:val="double" w:sz="6" w:space="0" w:color="1CADE4"/>
          <w:left w:val="single" w:sz="8" w:space="0" w:color="1CADE4"/>
          <w:bottom w:val="single" w:sz="8" w:space="0" w:color="1CADE4"/>
          <w:right w:val="single" w:sz="8" w:space="0" w:color="1CADE4"/>
        </w:tcBorders>
      </w:tcPr>
    </w:tblStylePr>
    <w:tblStylePr w:type="firstCol">
      <w:rPr>
        <w:b/>
        <w:bCs/>
      </w:rPr>
    </w:tblStylePr>
    <w:tblStylePr w:type="lastCol">
      <w:rPr>
        <w:b/>
        <w:bCs/>
      </w:rPr>
    </w:tblStylePr>
    <w:tblStylePr w:type="band1Vert">
      <w:tblPr/>
      <w:tcPr>
        <w:tcBorders>
          <w:top w:val="single" w:sz="8" w:space="0" w:color="1CADE4"/>
          <w:left w:val="single" w:sz="8" w:space="0" w:color="1CADE4"/>
          <w:bottom w:val="single" w:sz="8" w:space="0" w:color="1CADE4"/>
          <w:right w:val="single" w:sz="8" w:space="0" w:color="1CADE4"/>
        </w:tcBorders>
      </w:tcPr>
    </w:tblStylePr>
    <w:tblStylePr w:type="band1Horz">
      <w:tblPr/>
      <w:tcPr>
        <w:tcBorders>
          <w:top w:val="single" w:sz="8" w:space="0" w:color="1CADE4"/>
          <w:left w:val="single" w:sz="8" w:space="0" w:color="1CADE4"/>
          <w:bottom w:val="single" w:sz="8" w:space="0" w:color="1CADE4"/>
          <w:right w:val="single" w:sz="8" w:space="0" w:color="1CADE4"/>
        </w:tcBorders>
      </w:tcPr>
    </w:tblStylePr>
  </w:style>
  <w:style w:type="table" w:customStyle="1" w:styleId="LightList-Accent1114">
    <w:name w:val="Light List - Accent 1114"/>
    <w:basedOn w:val="TableNormal"/>
    <w:uiPriority w:val="61"/>
    <w:rsid w:val="00D24076"/>
    <w:rPr>
      <w:rFonts w:ascii="Tw Cen MT" w:eastAsia="Tw Cen MT" w:hAnsi="Tw Cen MT"/>
      <w:sz w:val="22"/>
      <w:szCs w:val="22"/>
    </w:rPr>
    <w:tblPr>
      <w:tblStyleRowBandSize w:val="1"/>
      <w:tblStyleColBandSize w:val="1"/>
      <w:tblBorders>
        <w:top w:val="single" w:sz="8" w:space="0" w:color="1CADE4"/>
        <w:left w:val="single" w:sz="8" w:space="0" w:color="1CADE4"/>
        <w:bottom w:val="single" w:sz="8" w:space="0" w:color="1CADE4"/>
        <w:right w:val="single" w:sz="8" w:space="0" w:color="1CADE4"/>
      </w:tblBorders>
    </w:tblPr>
    <w:tblStylePr w:type="firstRow">
      <w:pPr>
        <w:spacing w:beforeLines="0" w:beforeAutospacing="0" w:afterLines="0" w:afterAutospacing="0" w:line="240" w:lineRule="auto"/>
      </w:pPr>
      <w:rPr>
        <w:b/>
        <w:bCs/>
        <w:color w:val="FFFFFF"/>
      </w:rPr>
      <w:tblPr/>
      <w:tcPr>
        <w:shd w:val="clear" w:color="auto" w:fill="1CADE4"/>
      </w:tcPr>
    </w:tblStylePr>
    <w:tblStylePr w:type="lastRow">
      <w:pPr>
        <w:spacing w:beforeLines="0" w:beforeAutospacing="0" w:afterLines="0" w:afterAutospacing="0" w:line="240" w:lineRule="auto"/>
      </w:pPr>
      <w:rPr>
        <w:b/>
        <w:bCs/>
      </w:rPr>
      <w:tblPr/>
      <w:tcPr>
        <w:tcBorders>
          <w:top w:val="double" w:sz="6" w:space="0" w:color="1CADE4"/>
          <w:left w:val="single" w:sz="8" w:space="0" w:color="1CADE4"/>
          <w:bottom w:val="single" w:sz="8" w:space="0" w:color="1CADE4"/>
          <w:right w:val="single" w:sz="8" w:space="0" w:color="1CADE4"/>
        </w:tcBorders>
      </w:tcPr>
    </w:tblStylePr>
    <w:tblStylePr w:type="firstCol">
      <w:rPr>
        <w:b/>
        <w:bCs/>
      </w:rPr>
    </w:tblStylePr>
    <w:tblStylePr w:type="lastCol">
      <w:rPr>
        <w:b/>
        <w:bCs/>
      </w:rPr>
    </w:tblStylePr>
    <w:tblStylePr w:type="band1Vert">
      <w:tblPr/>
      <w:tcPr>
        <w:tcBorders>
          <w:top w:val="single" w:sz="8" w:space="0" w:color="1CADE4"/>
          <w:left w:val="single" w:sz="8" w:space="0" w:color="1CADE4"/>
          <w:bottom w:val="single" w:sz="8" w:space="0" w:color="1CADE4"/>
          <w:right w:val="single" w:sz="8" w:space="0" w:color="1CADE4"/>
        </w:tcBorders>
      </w:tcPr>
    </w:tblStylePr>
    <w:tblStylePr w:type="band1Horz">
      <w:tblPr/>
      <w:tcPr>
        <w:tcBorders>
          <w:top w:val="single" w:sz="8" w:space="0" w:color="1CADE4"/>
          <w:left w:val="single" w:sz="8" w:space="0" w:color="1CADE4"/>
          <w:bottom w:val="single" w:sz="8" w:space="0" w:color="1CADE4"/>
          <w:right w:val="single" w:sz="8" w:space="0" w:color="1CADE4"/>
        </w:tcBorders>
      </w:tcPr>
    </w:tblStylePr>
  </w:style>
  <w:style w:type="character" w:styleId="Emphasis">
    <w:name w:val="Emphasis"/>
    <w:basedOn w:val="DefaultParagraphFont"/>
    <w:qFormat/>
    <w:rsid w:val="004D10A6"/>
    <w:rPr>
      <w:i/>
      <w:iCs/>
    </w:rPr>
  </w:style>
  <w:style w:type="character" w:styleId="Strong">
    <w:name w:val="Strong"/>
    <w:basedOn w:val="DefaultParagraphFont"/>
    <w:qFormat/>
    <w:rsid w:val="004D10A6"/>
    <w:rPr>
      <w:b/>
      <w:bCs/>
    </w:rPr>
  </w:style>
  <w:style w:type="character" w:styleId="SubtleEmphasis">
    <w:name w:val="Subtle Emphasis"/>
    <w:basedOn w:val="DefaultParagraphFont"/>
    <w:uiPriority w:val="19"/>
    <w:qFormat/>
    <w:rsid w:val="004D10A6"/>
    <w:rPr>
      <w:i/>
      <w:iCs/>
      <w:color w:val="404040" w:themeColor="text1" w:themeTint="BF"/>
    </w:rPr>
  </w:style>
  <w:style w:type="character" w:styleId="LineNumber">
    <w:name w:val="line number"/>
    <w:basedOn w:val="DefaultParagraphFont"/>
    <w:uiPriority w:val="99"/>
    <w:semiHidden/>
    <w:unhideWhenUsed/>
    <w:locked/>
    <w:rsid w:val="00E3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7644">
      <w:bodyDiv w:val="1"/>
      <w:marLeft w:val="0"/>
      <w:marRight w:val="0"/>
      <w:marTop w:val="0"/>
      <w:marBottom w:val="0"/>
      <w:divBdr>
        <w:top w:val="none" w:sz="0" w:space="0" w:color="auto"/>
        <w:left w:val="none" w:sz="0" w:space="0" w:color="auto"/>
        <w:bottom w:val="none" w:sz="0" w:space="0" w:color="auto"/>
        <w:right w:val="none" w:sz="0" w:space="0" w:color="auto"/>
      </w:divBdr>
    </w:div>
    <w:div w:id="74208598">
      <w:bodyDiv w:val="1"/>
      <w:marLeft w:val="0"/>
      <w:marRight w:val="0"/>
      <w:marTop w:val="0"/>
      <w:marBottom w:val="0"/>
      <w:divBdr>
        <w:top w:val="none" w:sz="0" w:space="0" w:color="auto"/>
        <w:left w:val="none" w:sz="0" w:space="0" w:color="auto"/>
        <w:bottom w:val="none" w:sz="0" w:space="0" w:color="auto"/>
        <w:right w:val="none" w:sz="0" w:space="0" w:color="auto"/>
      </w:divBdr>
    </w:div>
    <w:div w:id="153188431">
      <w:bodyDiv w:val="1"/>
      <w:marLeft w:val="0"/>
      <w:marRight w:val="0"/>
      <w:marTop w:val="0"/>
      <w:marBottom w:val="0"/>
      <w:divBdr>
        <w:top w:val="none" w:sz="0" w:space="0" w:color="auto"/>
        <w:left w:val="none" w:sz="0" w:space="0" w:color="auto"/>
        <w:bottom w:val="none" w:sz="0" w:space="0" w:color="auto"/>
        <w:right w:val="none" w:sz="0" w:space="0" w:color="auto"/>
      </w:divBdr>
    </w:div>
    <w:div w:id="181866769">
      <w:bodyDiv w:val="1"/>
      <w:marLeft w:val="0"/>
      <w:marRight w:val="0"/>
      <w:marTop w:val="0"/>
      <w:marBottom w:val="0"/>
      <w:divBdr>
        <w:top w:val="none" w:sz="0" w:space="0" w:color="auto"/>
        <w:left w:val="none" w:sz="0" w:space="0" w:color="auto"/>
        <w:bottom w:val="none" w:sz="0" w:space="0" w:color="auto"/>
        <w:right w:val="none" w:sz="0" w:space="0" w:color="auto"/>
      </w:divBdr>
    </w:div>
    <w:div w:id="203641090">
      <w:bodyDiv w:val="1"/>
      <w:marLeft w:val="0"/>
      <w:marRight w:val="0"/>
      <w:marTop w:val="0"/>
      <w:marBottom w:val="0"/>
      <w:divBdr>
        <w:top w:val="none" w:sz="0" w:space="0" w:color="auto"/>
        <w:left w:val="none" w:sz="0" w:space="0" w:color="auto"/>
        <w:bottom w:val="none" w:sz="0" w:space="0" w:color="auto"/>
        <w:right w:val="none" w:sz="0" w:space="0" w:color="auto"/>
      </w:divBdr>
    </w:div>
    <w:div w:id="204174192">
      <w:bodyDiv w:val="1"/>
      <w:marLeft w:val="0"/>
      <w:marRight w:val="0"/>
      <w:marTop w:val="0"/>
      <w:marBottom w:val="0"/>
      <w:divBdr>
        <w:top w:val="none" w:sz="0" w:space="0" w:color="auto"/>
        <w:left w:val="none" w:sz="0" w:space="0" w:color="auto"/>
        <w:bottom w:val="none" w:sz="0" w:space="0" w:color="auto"/>
        <w:right w:val="none" w:sz="0" w:space="0" w:color="auto"/>
      </w:divBdr>
    </w:div>
    <w:div w:id="213272097">
      <w:bodyDiv w:val="1"/>
      <w:marLeft w:val="0"/>
      <w:marRight w:val="0"/>
      <w:marTop w:val="0"/>
      <w:marBottom w:val="0"/>
      <w:divBdr>
        <w:top w:val="none" w:sz="0" w:space="0" w:color="auto"/>
        <w:left w:val="none" w:sz="0" w:space="0" w:color="auto"/>
        <w:bottom w:val="none" w:sz="0" w:space="0" w:color="auto"/>
        <w:right w:val="none" w:sz="0" w:space="0" w:color="auto"/>
      </w:divBdr>
    </w:div>
    <w:div w:id="272830002">
      <w:bodyDiv w:val="1"/>
      <w:marLeft w:val="0"/>
      <w:marRight w:val="0"/>
      <w:marTop w:val="0"/>
      <w:marBottom w:val="0"/>
      <w:divBdr>
        <w:top w:val="none" w:sz="0" w:space="0" w:color="auto"/>
        <w:left w:val="none" w:sz="0" w:space="0" w:color="auto"/>
        <w:bottom w:val="none" w:sz="0" w:space="0" w:color="auto"/>
        <w:right w:val="none" w:sz="0" w:space="0" w:color="auto"/>
      </w:divBdr>
    </w:div>
    <w:div w:id="292832137">
      <w:bodyDiv w:val="1"/>
      <w:marLeft w:val="0"/>
      <w:marRight w:val="0"/>
      <w:marTop w:val="0"/>
      <w:marBottom w:val="0"/>
      <w:divBdr>
        <w:top w:val="none" w:sz="0" w:space="0" w:color="auto"/>
        <w:left w:val="none" w:sz="0" w:space="0" w:color="auto"/>
        <w:bottom w:val="none" w:sz="0" w:space="0" w:color="auto"/>
        <w:right w:val="none" w:sz="0" w:space="0" w:color="auto"/>
      </w:divBdr>
    </w:div>
    <w:div w:id="306518479">
      <w:bodyDiv w:val="1"/>
      <w:marLeft w:val="0"/>
      <w:marRight w:val="0"/>
      <w:marTop w:val="0"/>
      <w:marBottom w:val="0"/>
      <w:divBdr>
        <w:top w:val="none" w:sz="0" w:space="0" w:color="auto"/>
        <w:left w:val="none" w:sz="0" w:space="0" w:color="auto"/>
        <w:bottom w:val="none" w:sz="0" w:space="0" w:color="auto"/>
        <w:right w:val="none" w:sz="0" w:space="0" w:color="auto"/>
      </w:divBdr>
    </w:div>
    <w:div w:id="321735289">
      <w:bodyDiv w:val="1"/>
      <w:marLeft w:val="0"/>
      <w:marRight w:val="0"/>
      <w:marTop w:val="0"/>
      <w:marBottom w:val="0"/>
      <w:divBdr>
        <w:top w:val="none" w:sz="0" w:space="0" w:color="auto"/>
        <w:left w:val="none" w:sz="0" w:space="0" w:color="auto"/>
        <w:bottom w:val="none" w:sz="0" w:space="0" w:color="auto"/>
        <w:right w:val="none" w:sz="0" w:space="0" w:color="auto"/>
      </w:divBdr>
    </w:div>
    <w:div w:id="338317808">
      <w:bodyDiv w:val="1"/>
      <w:marLeft w:val="0"/>
      <w:marRight w:val="0"/>
      <w:marTop w:val="0"/>
      <w:marBottom w:val="0"/>
      <w:divBdr>
        <w:top w:val="none" w:sz="0" w:space="0" w:color="auto"/>
        <w:left w:val="none" w:sz="0" w:space="0" w:color="auto"/>
        <w:bottom w:val="none" w:sz="0" w:space="0" w:color="auto"/>
        <w:right w:val="none" w:sz="0" w:space="0" w:color="auto"/>
      </w:divBdr>
    </w:div>
    <w:div w:id="365716058">
      <w:bodyDiv w:val="1"/>
      <w:marLeft w:val="0"/>
      <w:marRight w:val="0"/>
      <w:marTop w:val="0"/>
      <w:marBottom w:val="0"/>
      <w:divBdr>
        <w:top w:val="none" w:sz="0" w:space="0" w:color="auto"/>
        <w:left w:val="none" w:sz="0" w:space="0" w:color="auto"/>
        <w:bottom w:val="none" w:sz="0" w:space="0" w:color="auto"/>
        <w:right w:val="none" w:sz="0" w:space="0" w:color="auto"/>
      </w:divBdr>
    </w:div>
    <w:div w:id="373047591">
      <w:marLeft w:val="0"/>
      <w:marRight w:val="0"/>
      <w:marTop w:val="0"/>
      <w:marBottom w:val="0"/>
      <w:divBdr>
        <w:top w:val="none" w:sz="0" w:space="0" w:color="auto"/>
        <w:left w:val="none" w:sz="0" w:space="0" w:color="auto"/>
        <w:bottom w:val="none" w:sz="0" w:space="0" w:color="auto"/>
        <w:right w:val="none" w:sz="0" w:space="0" w:color="auto"/>
      </w:divBdr>
    </w:div>
    <w:div w:id="373047592">
      <w:marLeft w:val="0"/>
      <w:marRight w:val="0"/>
      <w:marTop w:val="0"/>
      <w:marBottom w:val="0"/>
      <w:divBdr>
        <w:top w:val="none" w:sz="0" w:space="0" w:color="auto"/>
        <w:left w:val="none" w:sz="0" w:space="0" w:color="auto"/>
        <w:bottom w:val="none" w:sz="0" w:space="0" w:color="auto"/>
        <w:right w:val="none" w:sz="0" w:space="0" w:color="auto"/>
      </w:divBdr>
    </w:div>
    <w:div w:id="373047593">
      <w:marLeft w:val="0"/>
      <w:marRight w:val="0"/>
      <w:marTop w:val="0"/>
      <w:marBottom w:val="0"/>
      <w:divBdr>
        <w:top w:val="none" w:sz="0" w:space="0" w:color="auto"/>
        <w:left w:val="none" w:sz="0" w:space="0" w:color="auto"/>
        <w:bottom w:val="none" w:sz="0" w:space="0" w:color="auto"/>
        <w:right w:val="none" w:sz="0" w:space="0" w:color="auto"/>
      </w:divBdr>
    </w:div>
    <w:div w:id="373047596">
      <w:marLeft w:val="0"/>
      <w:marRight w:val="0"/>
      <w:marTop w:val="0"/>
      <w:marBottom w:val="0"/>
      <w:divBdr>
        <w:top w:val="none" w:sz="0" w:space="0" w:color="auto"/>
        <w:left w:val="none" w:sz="0" w:space="0" w:color="auto"/>
        <w:bottom w:val="none" w:sz="0" w:space="0" w:color="auto"/>
        <w:right w:val="none" w:sz="0" w:space="0" w:color="auto"/>
      </w:divBdr>
    </w:div>
    <w:div w:id="373047597">
      <w:marLeft w:val="0"/>
      <w:marRight w:val="0"/>
      <w:marTop w:val="0"/>
      <w:marBottom w:val="0"/>
      <w:divBdr>
        <w:top w:val="none" w:sz="0" w:space="0" w:color="auto"/>
        <w:left w:val="none" w:sz="0" w:space="0" w:color="auto"/>
        <w:bottom w:val="none" w:sz="0" w:space="0" w:color="auto"/>
        <w:right w:val="none" w:sz="0" w:space="0" w:color="auto"/>
      </w:divBdr>
    </w:div>
    <w:div w:id="373047599">
      <w:marLeft w:val="0"/>
      <w:marRight w:val="0"/>
      <w:marTop w:val="0"/>
      <w:marBottom w:val="0"/>
      <w:divBdr>
        <w:top w:val="none" w:sz="0" w:space="0" w:color="auto"/>
        <w:left w:val="none" w:sz="0" w:space="0" w:color="auto"/>
        <w:bottom w:val="none" w:sz="0" w:space="0" w:color="auto"/>
        <w:right w:val="none" w:sz="0" w:space="0" w:color="auto"/>
      </w:divBdr>
    </w:div>
    <w:div w:id="373047600">
      <w:marLeft w:val="0"/>
      <w:marRight w:val="0"/>
      <w:marTop w:val="0"/>
      <w:marBottom w:val="0"/>
      <w:divBdr>
        <w:top w:val="none" w:sz="0" w:space="0" w:color="auto"/>
        <w:left w:val="none" w:sz="0" w:space="0" w:color="auto"/>
        <w:bottom w:val="none" w:sz="0" w:space="0" w:color="auto"/>
        <w:right w:val="none" w:sz="0" w:space="0" w:color="auto"/>
      </w:divBdr>
    </w:div>
    <w:div w:id="373047601">
      <w:marLeft w:val="0"/>
      <w:marRight w:val="0"/>
      <w:marTop w:val="0"/>
      <w:marBottom w:val="0"/>
      <w:divBdr>
        <w:top w:val="none" w:sz="0" w:space="0" w:color="auto"/>
        <w:left w:val="none" w:sz="0" w:space="0" w:color="auto"/>
        <w:bottom w:val="none" w:sz="0" w:space="0" w:color="auto"/>
        <w:right w:val="none" w:sz="0" w:space="0" w:color="auto"/>
      </w:divBdr>
    </w:div>
    <w:div w:id="373047607">
      <w:marLeft w:val="0"/>
      <w:marRight w:val="0"/>
      <w:marTop w:val="0"/>
      <w:marBottom w:val="0"/>
      <w:divBdr>
        <w:top w:val="none" w:sz="0" w:space="0" w:color="auto"/>
        <w:left w:val="none" w:sz="0" w:space="0" w:color="auto"/>
        <w:bottom w:val="none" w:sz="0" w:space="0" w:color="auto"/>
        <w:right w:val="none" w:sz="0" w:space="0" w:color="auto"/>
      </w:divBdr>
    </w:div>
    <w:div w:id="373047608">
      <w:marLeft w:val="150"/>
      <w:marRight w:val="150"/>
      <w:marTop w:val="0"/>
      <w:marBottom w:val="150"/>
      <w:divBdr>
        <w:top w:val="none" w:sz="0" w:space="0" w:color="auto"/>
        <w:left w:val="none" w:sz="0" w:space="0" w:color="auto"/>
        <w:bottom w:val="none" w:sz="0" w:space="0" w:color="auto"/>
        <w:right w:val="none" w:sz="0" w:space="0" w:color="auto"/>
      </w:divBdr>
      <w:divsChild>
        <w:div w:id="373047630">
          <w:marLeft w:val="0"/>
          <w:marRight w:val="0"/>
          <w:marTop w:val="0"/>
          <w:marBottom w:val="0"/>
          <w:divBdr>
            <w:top w:val="single" w:sz="6" w:space="0" w:color="000000"/>
            <w:left w:val="single" w:sz="6" w:space="0" w:color="000000"/>
            <w:bottom w:val="single" w:sz="6" w:space="0" w:color="000000"/>
            <w:right w:val="single" w:sz="6" w:space="0" w:color="000000"/>
          </w:divBdr>
          <w:divsChild>
            <w:div w:id="373047648">
              <w:marLeft w:val="0"/>
              <w:marRight w:val="0"/>
              <w:marTop w:val="0"/>
              <w:marBottom w:val="0"/>
              <w:divBdr>
                <w:top w:val="none" w:sz="0" w:space="0" w:color="auto"/>
                <w:left w:val="none" w:sz="0" w:space="0" w:color="auto"/>
                <w:bottom w:val="none" w:sz="0" w:space="0" w:color="auto"/>
                <w:right w:val="none" w:sz="0" w:space="0" w:color="auto"/>
              </w:divBdr>
              <w:divsChild>
                <w:div w:id="373047624">
                  <w:marLeft w:val="0"/>
                  <w:marRight w:val="0"/>
                  <w:marTop w:val="0"/>
                  <w:marBottom w:val="0"/>
                  <w:divBdr>
                    <w:top w:val="none" w:sz="0" w:space="0" w:color="auto"/>
                    <w:left w:val="none" w:sz="0" w:space="0" w:color="auto"/>
                    <w:bottom w:val="none" w:sz="0" w:space="0" w:color="auto"/>
                    <w:right w:val="single" w:sz="6" w:space="9" w:color="000000"/>
                  </w:divBdr>
                </w:div>
              </w:divsChild>
            </w:div>
          </w:divsChild>
        </w:div>
      </w:divsChild>
    </w:div>
    <w:div w:id="373047609">
      <w:marLeft w:val="0"/>
      <w:marRight w:val="0"/>
      <w:marTop w:val="0"/>
      <w:marBottom w:val="0"/>
      <w:divBdr>
        <w:top w:val="none" w:sz="0" w:space="0" w:color="auto"/>
        <w:left w:val="none" w:sz="0" w:space="0" w:color="auto"/>
        <w:bottom w:val="none" w:sz="0" w:space="0" w:color="auto"/>
        <w:right w:val="none" w:sz="0" w:space="0" w:color="auto"/>
      </w:divBdr>
    </w:div>
    <w:div w:id="373047610">
      <w:marLeft w:val="0"/>
      <w:marRight w:val="0"/>
      <w:marTop w:val="0"/>
      <w:marBottom w:val="0"/>
      <w:divBdr>
        <w:top w:val="none" w:sz="0" w:space="0" w:color="auto"/>
        <w:left w:val="none" w:sz="0" w:space="0" w:color="auto"/>
        <w:bottom w:val="none" w:sz="0" w:space="0" w:color="auto"/>
        <w:right w:val="none" w:sz="0" w:space="0" w:color="auto"/>
      </w:divBdr>
    </w:div>
    <w:div w:id="373047611">
      <w:marLeft w:val="0"/>
      <w:marRight w:val="0"/>
      <w:marTop w:val="0"/>
      <w:marBottom w:val="0"/>
      <w:divBdr>
        <w:top w:val="none" w:sz="0" w:space="0" w:color="auto"/>
        <w:left w:val="none" w:sz="0" w:space="0" w:color="auto"/>
        <w:bottom w:val="none" w:sz="0" w:space="0" w:color="auto"/>
        <w:right w:val="none" w:sz="0" w:space="0" w:color="auto"/>
      </w:divBdr>
    </w:div>
    <w:div w:id="373047612">
      <w:marLeft w:val="0"/>
      <w:marRight w:val="0"/>
      <w:marTop w:val="0"/>
      <w:marBottom w:val="0"/>
      <w:divBdr>
        <w:top w:val="none" w:sz="0" w:space="0" w:color="auto"/>
        <w:left w:val="none" w:sz="0" w:space="0" w:color="auto"/>
        <w:bottom w:val="none" w:sz="0" w:space="0" w:color="auto"/>
        <w:right w:val="none" w:sz="0" w:space="0" w:color="auto"/>
      </w:divBdr>
    </w:div>
    <w:div w:id="373047616">
      <w:marLeft w:val="0"/>
      <w:marRight w:val="0"/>
      <w:marTop w:val="0"/>
      <w:marBottom w:val="0"/>
      <w:divBdr>
        <w:top w:val="none" w:sz="0" w:space="0" w:color="auto"/>
        <w:left w:val="none" w:sz="0" w:space="0" w:color="auto"/>
        <w:bottom w:val="none" w:sz="0" w:space="0" w:color="auto"/>
        <w:right w:val="none" w:sz="0" w:space="0" w:color="auto"/>
      </w:divBdr>
    </w:div>
    <w:div w:id="373047617">
      <w:marLeft w:val="0"/>
      <w:marRight w:val="0"/>
      <w:marTop w:val="0"/>
      <w:marBottom w:val="0"/>
      <w:divBdr>
        <w:top w:val="none" w:sz="0" w:space="0" w:color="auto"/>
        <w:left w:val="none" w:sz="0" w:space="0" w:color="auto"/>
        <w:bottom w:val="none" w:sz="0" w:space="0" w:color="auto"/>
        <w:right w:val="none" w:sz="0" w:space="0" w:color="auto"/>
      </w:divBdr>
      <w:divsChild>
        <w:div w:id="373047606">
          <w:marLeft w:val="0"/>
          <w:marRight w:val="0"/>
          <w:marTop w:val="0"/>
          <w:marBottom w:val="0"/>
          <w:divBdr>
            <w:top w:val="none" w:sz="0" w:space="0" w:color="auto"/>
            <w:left w:val="none" w:sz="0" w:space="0" w:color="auto"/>
            <w:bottom w:val="none" w:sz="0" w:space="0" w:color="auto"/>
            <w:right w:val="none" w:sz="0" w:space="0" w:color="auto"/>
          </w:divBdr>
          <w:divsChild>
            <w:div w:id="373047683">
              <w:marLeft w:val="0"/>
              <w:marRight w:val="0"/>
              <w:marTop w:val="0"/>
              <w:marBottom w:val="0"/>
              <w:divBdr>
                <w:top w:val="none" w:sz="0" w:space="0" w:color="auto"/>
                <w:left w:val="none" w:sz="0" w:space="0" w:color="auto"/>
                <w:bottom w:val="none" w:sz="0" w:space="0" w:color="auto"/>
                <w:right w:val="none" w:sz="0" w:space="0" w:color="auto"/>
              </w:divBdr>
              <w:divsChild>
                <w:div w:id="373047667">
                  <w:marLeft w:val="0"/>
                  <w:marRight w:val="0"/>
                  <w:marTop w:val="0"/>
                  <w:marBottom w:val="0"/>
                  <w:divBdr>
                    <w:top w:val="none" w:sz="0" w:space="0" w:color="auto"/>
                    <w:left w:val="none" w:sz="0" w:space="0" w:color="auto"/>
                    <w:bottom w:val="none" w:sz="0" w:space="0" w:color="auto"/>
                    <w:right w:val="none" w:sz="0" w:space="0" w:color="auto"/>
                  </w:divBdr>
                  <w:divsChild>
                    <w:div w:id="373047654">
                      <w:marLeft w:val="4200"/>
                      <w:marRight w:val="0"/>
                      <w:marTop w:val="0"/>
                      <w:marBottom w:val="0"/>
                      <w:divBdr>
                        <w:top w:val="none" w:sz="0" w:space="0" w:color="auto"/>
                        <w:left w:val="none" w:sz="0" w:space="0" w:color="auto"/>
                        <w:bottom w:val="none" w:sz="0" w:space="0" w:color="auto"/>
                        <w:right w:val="none" w:sz="0" w:space="0" w:color="auto"/>
                      </w:divBdr>
                      <w:divsChild>
                        <w:div w:id="373047598">
                          <w:marLeft w:val="0"/>
                          <w:marRight w:val="0"/>
                          <w:marTop w:val="0"/>
                          <w:marBottom w:val="0"/>
                          <w:divBdr>
                            <w:top w:val="none" w:sz="0" w:space="0" w:color="auto"/>
                            <w:left w:val="none" w:sz="0" w:space="0" w:color="auto"/>
                            <w:bottom w:val="none" w:sz="0" w:space="0" w:color="auto"/>
                            <w:right w:val="none" w:sz="0" w:space="0" w:color="auto"/>
                          </w:divBdr>
                        </w:div>
                        <w:div w:id="373047604">
                          <w:marLeft w:val="0"/>
                          <w:marRight w:val="0"/>
                          <w:marTop w:val="0"/>
                          <w:marBottom w:val="0"/>
                          <w:divBdr>
                            <w:top w:val="none" w:sz="0" w:space="0" w:color="auto"/>
                            <w:left w:val="none" w:sz="0" w:space="0" w:color="auto"/>
                            <w:bottom w:val="none" w:sz="0" w:space="0" w:color="auto"/>
                            <w:right w:val="none" w:sz="0" w:space="0" w:color="auto"/>
                          </w:divBdr>
                        </w:div>
                        <w:div w:id="3730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18">
      <w:marLeft w:val="0"/>
      <w:marRight w:val="0"/>
      <w:marTop w:val="0"/>
      <w:marBottom w:val="0"/>
      <w:divBdr>
        <w:top w:val="none" w:sz="0" w:space="0" w:color="auto"/>
        <w:left w:val="none" w:sz="0" w:space="0" w:color="auto"/>
        <w:bottom w:val="none" w:sz="0" w:space="0" w:color="auto"/>
        <w:right w:val="none" w:sz="0" w:space="0" w:color="auto"/>
      </w:divBdr>
    </w:div>
    <w:div w:id="373047619">
      <w:marLeft w:val="0"/>
      <w:marRight w:val="0"/>
      <w:marTop w:val="0"/>
      <w:marBottom w:val="0"/>
      <w:divBdr>
        <w:top w:val="none" w:sz="0" w:space="0" w:color="auto"/>
        <w:left w:val="none" w:sz="0" w:space="0" w:color="auto"/>
        <w:bottom w:val="none" w:sz="0" w:space="0" w:color="auto"/>
        <w:right w:val="none" w:sz="0" w:space="0" w:color="auto"/>
      </w:divBdr>
    </w:div>
    <w:div w:id="373047620">
      <w:marLeft w:val="0"/>
      <w:marRight w:val="0"/>
      <w:marTop w:val="0"/>
      <w:marBottom w:val="0"/>
      <w:divBdr>
        <w:top w:val="none" w:sz="0" w:space="0" w:color="auto"/>
        <w:left w:val="none" w:sz="0" w:space="0" w:color="auto"/>
        <w:bottom w:val="none" w:sz="0" w:space="0" w:color="auto"/>
        <w:right w:val="none" w:sz="0" w:space="0" w:color="auto"/>
      </w:divBdr>
    </w:div>
    <w:div w:id="373047622">
      <w:marLeft w:val="0"/>
      <w:marRight w:val="0"/>
      <w:marTop w:val="0"/>
      <w:marBottom w:val="0"/>
      <w:divBdr>
        <w:top w:val="none" w:sz="0" w:space="0" w:color="auto"/>
        <w:left w:val="none" w:sz="0" w:space="0" w:color="auto"/>
        <w:bottom w:val="none" w:sz="0" w:space="0" w:color="auto"/>
        <w:right w:val="none" w:sz="0" w:space="0" w:color="auto"/>
      </w:divBdr>
      <w:divsChild>
        <w:div w:id="373047659">
          <w:marLeft w:val="547"/>
          <w:marRight w:val="0"/>
          <w:marTop w:val="0"/>
          <w:marBottom w:val="0"/>
          <w:divBdr>
            <w:top w:val="none" w:sz="0" w:space="0" w:color="auto"/>
            <w:left w:val="none" w:sz="0" w:space="0" w:color="auto"/>
            <w:bottom w:val="none" w:sz="0" w:space="0" w:color="auto"/>
            <w:right w:val="none" w:sz="0" w:space="0" w:color="auto"/>
          </w:divBdr>
        </w:div>
      </w:divsChild>
    </w:div>
    <w:div w:id="373047623">
      <w:marLeft w:val="0"/>
      <w:marRight w:val="0"/>
      <w:marTop w:val="0"/>
      <w:marBottom w:val="0"/>
      <w:divBdr>
        <w:top w:val="none" w:sz="0" w:space="0" w:color="auto"/>
        <w:left w:val="none" w:sz="0" w:space="0" w:color="auto"/>
        <w:bottom w:val="none" w:sz="0" w:space="0" w:color="auto"/>
        <w:right w:val="none" w:sz="0" w:space="0" w:color="auto"/>
      </w:divBdr>
    </w:div>
    <w:div w:id="373047625">
      <w:marLeft w:val="0"/>
      <w:marRight w:val="0"/>
      <w:marTop w:val="0"/>
      <w:marBottom w:val="0"/>
      <w:divBdr>
        <w:top w:val="none" w:sz="0" w:space="0" w:color="auto"/>
        <w:left w:val="none" w:sz="0" w:space="0" w:color="auto"/>
        <w:bottom w:val="none" w:sz="0" w:space="0" w:color="auto"/>
        <w:right w:val="none" w:sz="0" w:space="0" w:color="auto"/>
      </w:divBdr>
    </w:div>
    <w:div w:id="373047626">
      <w:marLeft w:val="0"/>
      <w:marRight w:val="0"/>
      <w:marTop w:val="0"/>
      <w:marBottom w:val="0"/>
      <w:divBdr>
        <w:top w:val="none" w:sz="0" w:space="0" w:color="auto"/>
        <w:left w:val="none" w:sz="0" w:space="0" w:color="auto"/>
        <w:bottom w:val="none" w:sz="0" w:space="0" w:color="auto"/>
        <w:right w:val="none" w:sz="0" w:space="0" w:color="auto"/>
      </w:divBdr>
    </w:div>
    <w:div w:id="373047627">
      <w:marLeft w:val="0"/>
      <w:marRight w:val="0"/>
      <w:marTop w:val="0"/>
      <w:marBottom w:val="0"/>
      <w:divBdr>
        <w:top w:val="none" w:sz="0" w:space="0" w:color="auto"/>
        <w:left w:val="none" w:sz="0" w:space="0" w:color="auto"/>
        <w:bottom w:val="none" w:sz="0" w:space="0" w:color="auto"/>
        <w:right w:val="none" w:sz="0" w:space="0" w:color="auto"/>
      </w:divBdr>
    </w:div>
    <w:div w:id="373047628">
      <w:marLeft w:val="0"/>
      <w:marRight w:val="0"/>
      <w:marTop w:val="0"/>
      <w:marBottom w:val="0"/>
      <w:divBdr>
        <w:top w:val="none" w:sz="0" w:space="0" w:color="auto"/>
        <w:left w:val="none" w:sz="0" w:space="0" w:color="auto"/>
        <w:bottom w:val="none" w:sz="0" w:space="0" w:color="auto"/>
        <w:right w:val="none" w:sz="0" w:space="0" w:color="auto"/>
      </w:divBdr>
    </w:div>
    <w:div w:id="373047629">
      <w:marLeft w:val="0"/>
      <w:marRight w:val="0"/>
      <w:marTop w:val="0"/>
      <w:marBottom w:val="0"/>
      <w:divBdr>
        <w:top w:val="none" w:sz="0" w:space="0" w:color="auto"/>
        <w:left w:val="none" w:sz="0" w:space="0" w:color="auto"/>
        <w:bottom w:val="none" w:sz="0" w:space="0" w:color="auto"/>
        <w:right w:val="none" w:sz="0" w:space="0" w:color="auto"/>
      </w:divBdr>
    </w:div>
    <w:div w:id="373047632">
      <w:marLeft w:val="0"/>
      <w:marRight w:val="0"/>
      <w:marTop w:val="0"/>
      <w:marBottom w:val="0"/>
      <w:divBdr>
        <w:top w:val="none" w:sz="0" w:space="0" w:color="auto"/>
        <w:left w:val="none" w:sz="0" w:space="0" w:color="auto"/>
        <w:bottom w:val="none" w:sz="0" w:space="0" w:color="auto"/>
        <w:right w:val="none" w:sz="0" w:space="0" w:color="auto"/>
      </w:divBdr>
    </w:div>
    <w:div w:id="373047633">
      <w:marLeft w:val="0"/>
      <w:marRight w:val="0"/>
      <w:marTop w:val="0"/>
      <w:marBottom w:val="0"/>
      <w:divBdr>
        <w:top w:val="none" w:sz="0" w:space="0" w:color="auto"/>
        <w:left w:val="none" w:sz="0" w:space="0" w:color="auto"/>
        <w:bottom w:val="none" w:sz="0" w:space="0" w:color="auto"/>
        <w:right w:val="none" w:sz="0" w:space="0" w:color="auto"/>
      </w:divBdr>
    </w:div>
    <w:div w:id="373047634">
      <w:marLeft w:val="0"/>
      <w:marRight w:val="0"/>
      <w:marTop w:val="0"/>
      <w:marBottom w:val="0"/>
      <w:divBdr>
        <w:top w:val="none" w:sz="0" w:space="0" w:color="auto"/>
        <w:left w:val="none" w:sz="0" w:space="0" w:color="auto"/>
        <w:bottom w:val="none" w:sz="0" w:space="0" w:color="auto"/>
        <w:right w:val="none" w:sz="0" w:space="0" w:color="auto"/>
      </w:divBdr>
    </w:div>
    <w:div w:id="373047636">
      <w:marLeft w:val="0"/>
      <w:marRight w:val="0"/>
      <w:marTop w:val="0"/>
      <w:marBottom w:val="0"/>
      <w:divBdr>
        <w:top w:val="none" w:sz="0" w:space="0" w:color="auto"/>
        <w:left w:val="none" w:sz="0" w:space="0" w:color="auto"/>
        <w:bottom w:val="none" w:sz="0" w:space="0" w:color="auto"/>
        <w:right w:val="none" w:sz="0" w:space="0" w:color="auto"/>
      </w:divBdr>
    </w:div>
    <w:div w:id="373047637">
      <w:marLeft w:val="0"/>
      <w:marRight w:val="0"/>
      <w:marTop w:val="0"/>
      <w:marBottom w:val="0"/>
      <w:divBdr>
        <w:top w:val="none" w:sz="0" w:space="0" w:color="auto"/>
        <w:left w:val="none" w:sz="0" w:space="0" w:color="auto"/>
        <w:bottom w:val="none" w:sz="0" w:space="0" w:color="auto"/>
        <w:right w:val="none" w:sz="0" w:space="0" w:color="auto"/>
      </w:divBdr>
    </w:div>
    <w:div w:id="373047638">
      <w:marLeft w:val="0"/>
      <w:marRight w:val="0"/>
      <w:marTop w:val="0"/>
      <w:marBottom w:val="0"/>
      <w:divBdr>
        <w:top w:val="none" w:sz="0" w:space="0" w:color="auto"/>
        <w:left w:val="none" w:sz="0" w:space="0" w:color="auto"/>
        <w:bottom w:val="none" w:sz="0" w:space="0" w:color="auto"/>
        <w:right w:val="none" w:sz="0" w:space="0" w:color="auto"/>
      </w:divBdr>
    </w:div>
    <w:div w:id="373047639">
      <w:marLeft w:val="0"/>
      <w:marRight w:val="0"/>
      <w:marTop w:val="0"/>
      <w:marBottom w:val="0"/>
      <w:divBdr>
        <w:top w:val="none" w:sz="0" w:space="0" w:color="auto"/>
        <w:left w:val="none" w:sz="0" w:space="0" w:color="auto"/>
        <w:bottom w:val="none" w:sz="0" w:space="0" w:color="auto"/>
        <w:right w:val="none" w:sz="0" w:space="0" w:color="auto"/>
      </w:divBdr>
    </w:div>
    <w:div w:id="373047640">
      <w:marLeft w:val="0"/>
      <w:marRight w:val="0"/>
      <w:marTop w:val="0"/>
      <w:marBottom w:val="0"/>
      <w:divBdr>
        <w:top w:val="none" w:sz="0" w:space="0" w:color="auto"/>
        <w:left w:val="none" w:sz="0" w:space="0" w:color="auto"/>
        <w:bottom w:val="none" w:sz="0" w:space="0" w:color="auto"/>
        <w:right w:val="none" w:sz="0" w:space="0" w:color="auto"/>
      </w:divBdr>
    </w:div>
    <w:div w:id="373047641">
      <w:marLeft w:val="0"/>
      <w:marRight w:val="0"/>
      <w:marTop w:val="0"/>
      <w:marBottom w:val="0"/>
      <w:divBdr>
        <w:top w:val="none" w:sz="0" w:space="0" w:color="auto"/>
        <w:left w:val="none" w:sz="0" w:space="0" w:color="auto"/>
        <w:bottom w:val="none" w:sz="0" w:space="0" w:color="auto"/>
        <w:right w:val="none" w:sz="0" w:space="0" w:color="auto"/>
      </w:divBdr>
    </w:div>
    <w:div w:id="373047642">
      <w:marLeft w:val="0"/>
      <w:marRight w:val="0"/>
      <w:marTop w:val="0"/>
      <w:marBottom w:val="0"/>
      <w:divBdr>
        <w:top w:val="none" w:sz="0" w:space="0" w:color="auto"/>
        <w:left w:val="none" w:sz="0" w:space="0" w:color="auto"/>
        <w:bottom w:val="none" w:sz="0" w:space="0" w:color="auto"/>
        <w:right w:val="none" w:sz="0" w:space="0" w:color="auto"/>
      </w:divBdr>
      <w:divsChild>
        <w:div w:id="373047664">
          <w:marLeft w:val="0"/>
          <w:marRight w:val="0"/>
          <w:marTop w:val="0"/>
          <w:marBottom w:val="0"/>
          <w:divBdr>
            <w:top w:val="none" w:sz="0" w:space="0" w:color="auto"/>
            <w:left w:val="none" w:sz="0" w:space="0" w:color="auto"/>
            <w:bottom w:val="none" w:sz="0" w:space="0" w:color="auto"/>
            <w:right w:val="none" w:sz="0" w:space="0" w:color="auto"/>
          </w:divBdr>
          <w:divsChild>
            <w:div w:id="373047676">
              <w:marLeft w:val="0"/>
              <w:marRight w:val="0"/>
              <w:marTop w:val="0"/>
              <w:marBottom w:val="0"/>
              <w:divBdr>
                <w:top w:val="none" w:sz="0" w:space="0" w:color="auto"/>
                <w:left w:val="none" w:sz="0" w:space="0" w:color="auto"/>
                <w:bottom w:val="none" w:sz="0" w:space="0" w:color="auto"/>
                <w:right w:val="none" w:sz="0" w:space="0" w:color="auto"/>
              </w:divBdr>
              <w:divsChild>
                <w:div w:id="373047594">
                  <w:marLeft w:val="0"/>
                  <w:marRight w:val="0"/>
                  <w:marTop w:val="0"/>
                  <w:marBottom w:val="0"/>
                  <w:divBdr>
                    <w:top w:val="none" w:sz="0" w:space="0" w:color="auto"/>
                    <w:left w:val="none" w:sz="0" w:space="0" w:color="auto"/>
                    <w:bottom w:val="none" w:sz="0" w:space="0" w:color="auto"/>
                    <w:right w:val="none" w:sz="0" w:space="0" w:color="auto"/>
                  </w:divBdr>
                  <w:divsChild>
                    <w:div w:id="373047613">
                      <w:marLeft w:val="4200"/>
                      <w:marRight w:val="0"/>
                      <w:marTop w:val="0"/>
                      <w:marBottom w:val="0"/>
                      <w:divBdr>
                        <w:top w:val="none" w:sz="0" w:space="0" w:color="auto"/>
                        <w:left w:val="none" w:sz="0" w:space="0" w:color="auto"/>
                        <w:bottom w:val="none" w:sz="0" w:space="0" w:color="auto"/>
                        <w:right w:val="none" w:sz="0" w:space="0" w:color="auto"/>
                      </w:divBdr>
                      <w:divsChild>
                        <w:div w:id="373047614">
                          <w:marLeft w:val="0"/>
                          <w:marRight w:val="0"/>
                          <w:marTop w:val="0"/>
                          <w:marBottom w:val="0"/>
                          <w:divBdr>
                            <w:top w:val="none" w:sz="0" w:space="0" w:color="auto"/>
                            <w:left w:val="none" w:sz="0" w:space="0" w:color="auto"/>
                            <w:bottom w:val="none" w:sz="0" w:space="0" w:color="auto"/>
                            <w:right w:val="none" w:sz="0" w:space="0" w:color="auto"/>
                          </w:divBdr>
                        </w:div>
                        <w:div w:id="373047635">
                          <w:marLeft w:val="0"/>
                          <w:marRight w:val="0"/>
                          <w:marTop w:val="0"/>
                          <w:marBottom w:val="0"/>
                          <w:divBdr>
                            <w:top w:val="none" w:sz="0" w:space="0" w:color="auto"/>
                            <w:left w:val="none" w:sz="0" w:space="0" w:color="auto"/>
                            <w:bottom w:val="none" w:sz="0" w:space="0" w:color="auto"/>
                            <w:right w:val="none" w:sz="0" w:space="0" w:color="auto"/>
                          </w:divBdr>
                        </w:div>
                        <w:div w:id="373047678">
                          <w:marLeft w:val="0"/>
                          <w:marRight w:val="0"/>
                          <w:marTop w:val="0"/>
                          <w:marBottom w:val="0"/>
                          <w:divBdr>
                            <w:top w:val="none" w:sz="0" w:space="0" w:color="auto"/>
                            <w:left w:val="none" w:sz="0" w:space="0" w:color="auto"/>
                            <w:bottom w:val="none" w:sz="0" w:space="0" w:color="auto"/>
                            <w:right w:val="none" w:sz="0" w:space="0" w:color="auto"/>
                          </w:divBdr>
                        </w:div>
                        <w:div w:id="3730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43">
      <w:marLeft w:val="0"/>
      <w:marRight w:val="0"/>
      <w:marTop w:val="0"/>
      <w:marBottom w:val="0"/>
      <w:divBdr>
        <w:top w:val="none" w:sz="0" w:space="0" w:color="auto"/>
        <w:left w:val="none" w:sz="0" w:space="0" w:color="auto"/>
        <w:bottom w:val="none" w:sz="0" w:space="0" w:color="auto"/>
        <w:right w:val="none" w:sz="0" w:space="0" w:color="auto"/>
      </w:divBdr>
    </w:div>
    <w:div w:id="373047644">
      <w:marLeft w:val="0"/>
      <w:marRight w:val="0"/>
      <w:marTop w:val="0"/>
      <w:marBottom w:val="0"/>
      <w:divBdr>
        <w:top w:val="none" w:sz="0" w:space="0" w:color="auto"/>
        <w:left w:val="none" w:sz="0" w:space="0" w:color="auto"/>
        <w:bottom w:val="none" w:sz="0" w:space="0" w:color="auto"/>
        <w:right w:val="none" w:sz="0" w:space="0" w:color="auto"/>
      </w:divBdr>
    </w:div>
    <w:div w:id="373047645">
      <w:marLeft w:val="0"/>
      <w:marRight w:val="0"/>
      <w:marTop w:val="0"/>
      <w:marBottom w:val="0"/>
      <w:divBdr>
        <w:top w:val="none" w:sz="0" w:space="0" w:color="auto"/>
        <w:left w:val="none" w:sz="0" w:space="0" w:color="auto"/>
        <w:bottom w:val="none" w:sz="0" w:space="0" w:color="auto"/>
        <w:right w:val="none" w:sz="0" w:space="0" w:color="auto"/>
      </w:divBdr>
      <w:divsChild>
        <w:div w:id="373047605">
          <w:marLeft w:val="0"/>
          <w:marRight w:val="0"/>
          <w:marTop w:val="0"/>
          <w:marBottom w:val="0"/>
          <w:divBdr>
            <w:top w:val="none" w:sz="0" w:space="0" w:color="auto"/>
            <w:left w:val="none" w:sz="0" w:space="0" w:color="auto"/>
            <w:bottom w:val="none" w:sz="0" w:space="0" w:color="auto"/>
            <w:right w:val="none" w:sz="0" w:space="0" w:color="auto"/>
          </w:divBdr>
          <w:divsChild>
            <w:div w:id="373047660">
              <w:marLeft w:val="0"/>
              <w:marRight w:val="0"/>
              <w:marTop w:val="0"/>
              <w:marBottom w:val="0"/>
              <w:divBdr>
                <w:top w:val="none" w:sz="0" w:space="0" w:color="auto"/>
                <w:left w:val="none" w:sz="0" w:space="0" w:color="auto"/>
                <w:bottom w:val="none" w:sz="0" w:space="0" w:color="auto"/>
                <w:right w:val="none" w:sz="0" w:space="0" w:color="auto"/>
              </w:divBdr>
              <w:divsChild>
                <w:div w:id="373047631">
                  <w:marLeft w:val="0"/>
                  <w:marRight w:val="0"/>
                  <w:marTop w:val="0"/>
                  <w:marBottom w:val="0"/>
                  <w:divBdr>
                    <w:top w:val="none" w:sz="0" w:space="0" w:color="auto"/>
                    <w:left w:val="none" w:sz="0" w:space="0" w:color="auto"/>
                    <w:bottom w:val="none" w:sz="0" w:space="0" w:color="auto"/>
                    <w:right w:val="none" w:sz="0" w:space="0" w:color="auto"/>
                  </w:divBdr>
                  <w:divsChild>
                    <w:div w:id="373047603">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7646">
      <w:marLeft w:val="0"/>
      <w:marRight w:val="0"/>
      <w:marTop w:val="0"/>
      <w:marBottom w:val="0"/>
      <w:divBdr>
        <w:top w:val="none" w:sz="0" w:space="0" w:color="auto"/>
        <w:left w:val="none" w:sz="0" w:space="0" w:color="auto"/>
        <w:bottom w:val="none" w:sz="0" w:space="0" w:color="auto"/>
        <w:right w:val="none" w:sz="0" w:space="0" w:color="auto"/>
      </w:divBdr>
    </w:div>
    <w:div w:id="373047647">
      <w:marLeft w:val="0"/>
      <w:marRight w:val="0"/>
      <w:marTop w:val="0"/>
      <w:marBottom w:val="0"/>
      <w:divBdr>
        <w:top w:val="none" w:sz="0" w:space="0" w:color="auto"/>
        <w:left w:val="none" w:sz="0" w:space="0" w:color="auto"/>
        <w:bottom w:val="none" w:sz="0" w:space="0" w:color="auto"/>
        <w:right w:val="none" w:sz="0" w:space="0" w:color="auto"/>
      </w:divBdr>
    </w:div>
    <w:div w:id="373047649">
      <w:marLeft w:val="0"/>
      <w:marRight w:val="0"/>
      <w:marTop w:val="0"/>
      <w:marBottom w:val="0"/>
      <w:divBdr>
        <w:top w:val="none" w:sz="0" w:space="0" w:color="auto"/>
        <w:left w:val="none" w:sz="0" w:space="0" w:color="auto"/>
        <w:bottom w:val="none" w:sz="0" w:space="0" w:color="auto"/>
        <w:right w:val="none" w:sz="0" w:space="0" w:color="auto"/>
      </w:divBdr>
    </w:div>
    <w:div w:id="373047650">
      <w:marLeft w:val="0"/>
      <w:marRight w:val="0"/>
      <w:marTop w:val="0"/>
      <w:marBottom w:val="0"/>
      <w:divBdr>
        <w:top w:val="none" w:sz="0" w:space="0" w:color="auto"/>
        <w:left w:val="none" w:sz="0" w:space="0" w:color="auto"/>
        <w:bottom w:val="none" w:sz="0" w:space="0" w:color="auto"/>
        <w:right w:val="none" w:sz="0" w:space="0" w:color="auto"/>
      </w:divBdr>
    </w:div>
    <w:div w:id="373047651">
      <w:marLeft w:val="0"/>
      <w:marRight w:val="0"/>
      <w:marTop w:val="0"/>
      <w:marBottom w:val="0"/>
      <w:divBdr>
        <w:top w:val="none" w:sz="0" w:space="0" w:color="auto"/>
        <w:left w:val="none" w:sz="0" w:space="0" w:color="auto"/>
        <w:bottom w:val="none" w:sz="0" w:space="0" w:color="auto"/>
        <w:right w:val="none" w:sz="0" w:space="0" w:color="auto"/>
      </w:divBdr>
    </w:div>
    <w:div w:id="373047652">
      <w:marLeft w:val="0"/>
      <w:marRight w:val="0"/>
      <w:marTop w:val="0"/>
      <w:marBottom w:val="0"/>
      <w:divBdr>
        <w:top w:val="none" w:sz="0" w:space="0" w:color="auto"/>
        <w:left w:val="none" w:sz="0" w:space="0" w:color="auto"/>
        <w:bottom w:val="none" w:sz="0" w:space="0" w:color="auto"/>
        <w:right w:val="none" w:sz="0" w:space="0" w:color="auto"/>
      </w:divBdr>
    </w:div>
    <w:div w:id="373047653">
      <w:marLeft w:val="0"/>
      <w:marRight w:val="0"/>
      <w:marTop w:val="0"/>
      <w:marBottom w:val="0"/>
      <w:divBdr>
        <w:top w:val="none" w:sz="0" w:space="0" w:color="auto"/>
        <w:left w:val="none" w:sz="0" w:space="0" w:color="auto"/>
        <w:bottom w:val="none" w:sz="0" w:space="0" w:color="auto"/>
        <w:right w:val="none" w:sz="0" w:space="0" w:color="auto"/>
      </w:divBdr>
    </w:div>
    <w:div w:id="373047655">
      <w:marLeft w:val="0"/>
      <w:marRight w:val="0"/>
      <w:marTop w:val="0"/>
      <w:marBottom w:val="0"/>
      <w:divBdr>
        <w:top w:val="none" w:sz="0" w:space="0" w:color="auto"/>
        <w:left w:val="none" w:sz="0" w:space="0" w:color="auto"/>
        <w:bottom w:val="none" w:sz="0" w:space="0" w:color="auto"/>
        <w:right w:val="none" w:sz="0" w:space="0" w:color="auto"/>
      </w:divBdr>
    </w:div>
    <w:div w:id="373047656">
      <w:marLeft w:val="0"/>
      <w:marRight w:val="0"/>
      <w:marTop w:val="0"/>
      <w:marBottom w:val="0"/>
      <w:divBdr>
        <w:top w:val="none" w:sz="0" w:space="0" w:color="auto"/>
        <w:left w:val="none" w:sz="0" w:space="0" w:color="auto"/>
        <w:bottom w:val="none" w:sz="0" w:space="0" w:color="auto"/>
        <w:right w:val="none" w:sz="0" w:space="0" w:color="auto"/>
      </w:divBdr>
    </w:div>
    <w:div w:id="373047657">
      <w:marLeft w:val="0"/>
      <w:marRight w:val="0"/>
      <w:marTop w:val="0"/>
      <w:marBottom w:val="0"/>
      <w:divBdr>
        <w:top w:val="none" w:sz="0" w:space="0" w:color="auto"/>
        <w:left w:val="none" w:sz="0" w:space="0" w:color="auto"/>
        <w:bottom w:val="none" w:sz="0" w:space="0" w:color="auto"/>
        <w:right w:val="none" w:sz="0" w:space="0" w:color="auto"/>
      </w:divBdr>
    </w:div>
    <w:div w:id="373047658">
      <w:marLeft w:val="0"/>
      <w:marRight w:val="0"/>
      <w:marTop w:val="0"/>
      <w:marBottom w:val="0"/>
      <w:divBdr>
        <w:top w:val="none" w:sz="0" w:space="0" w:color="auto"/>
        <w:left w:val="none" w:sz="0" w:space="0" w:color="auto"/>
        <w:bottom w:val="none" w:sz="0" w:space="0" w:color="auto"/>
        <w:right w:val="none" w:sz="0" w:space="0" w:color="auto"/>
      </w:divBdr>
    </w:div>
    <w:div w:id="373047661">
      <w:marLeft w:val="0"/>
      <w:marRight w:val="0"/>
      <w:marTop w:val="0"/>
      <w:marBottom w:val="0"/>
      <w:divBdr>
        <w:top w:val="none" w:sz="0" w:space="0" w:color="auto"/>
        <w:left w:val="none" w:sz="0" w:space="0" w:color="auto"/>
        <w:bottom w:val="none" w:sz="0" w:space="0" w:color="auto"/>
        <w:right w:val="none" w:sz="0" w:space="0" w:color="auto"/>
      </w:divBdr>
      <w:divsChild>
        <w:div w:id="373047602">
          <w:marLeft w:val="547"/>
          <w:marRight w:val="0"/>
          <w:marTop w:val="0"/>
          <w:marBottom w:val="0"/>
          <w:divBdr>
            <w:top w:val="none" w:sz="0" w:space="0" w:color="auto"/>
            <w:left w:val="none" w:sz="0" w:space="0" w:color="auto"/>
            <w:bottom w:val="none" w:sz="0" w:space="0" w:color="auto"/>
            <w:right w:val="none" w:sz="0" w:space="0" w:color="auto"/>
          </w:divBdr>
        </w:div>
      </w:divsChild>
    </w:div>
    <w:div w:id="373047662">
      <w:marLeft w:val="0"/>
      <w:marRight w:val="0"/>
      <w:marTop w:val="0"/>
      <w:marBottom w:val="0"/>
      <w:divBdr>
        <w:top w:val="none" w:sz="0" w:space="0" w:color="auto"/>
        <w:left w:val="none" w:sz="0" w:space="0" w:color="auto"/>
        <w:bottom w:val="none" w:sz="0" w:space="0" w:color="auto"/>
        <w:right w:val="none" w:sz="0" w:space="0" w:color="auto"/>
      </w:divBdr>
    </w:div>
    <w:div w:id="373047663">
      <w:marLeft w:val="0"/>
      <w:marRight w:val="0"/>
      <w:marTop w:val="0"/>
      <w:marBottom w:val="0"/>
      <w:divBdr>
        <w:top w:val="none" w:sz="0" w:space="0" w:color="auto"/>
        <w:left w:val="none" w:sz="0" w:space="0" w:color="auto"/>
        <w:bottom w:val="none" w:sz="0" w:space="0" w:color="auto"/>
        <w:right w:val="none" w:sz="0" w:space="0" w:color="auto"/>
      </w:divBdr>
    </w:div>
    <w:div w:id="373047665">
      <w:marLeft w:val="0"/>
      <w:marRight w:val="0"/>
      <w:marTop w:val="0"/>
      <w:marBottom w:val="0"/>
      <w:divBdr>
        <w:top w:val="none" w:sz="0" w:space="0" w:color="auto"/>
        <w:left w:val="none" w:sz="0" w:space="0" w:color="auto"/>
        <w:bottom w:val="none" w:sz="0" w:space="0" w:color="auto"/>
        <w:right w:val="none" w:sz="0" w:space="0" w:color="auto"/>
      </w:divBdr>
    </w:div>
    <w:div w:id="373047666">
      <w:marLeft w:val="0"/>
      <w:marRight w:val="0"/>
      <w:marTop w:val="0"/>
      <w:marBottom w:val="0"/>
      <w:divBdr>
        <w:top w:val="none" w:sz="0" w:space="0" w:color="auto"/>
        <w:left w:val="none" w:sz="0" w:space="0" w:color="auto"/>
        <w:bottom w:val="none" w:sz="0" w:space="0" w:color="auto"/>
        <w:right w:val="none" w:sz="0" w:space="0" w:color="auto"/>
      </w:divBdr>
    </w:div>
    <w:div w:id="373047668">
      <w:marLeft w:val="0"/>
      <w:marRight w:val="0"/>
      <w:marTop w:val="0"/>
      <w:marBottom w:val="0"/>
      <w:divBdr>
        <w:top w:val="none" w:sz="0" w:space="0" w:color="auto"/>
        <w:left w:val="none" w:sz="0" w:space="0" w:color="auto"/>
        <w:bottom w:val="none" w:sz="0" w:space="0" w:color="auto"/>
        <w:right w:val="none" w:sz="0" w:space="0" w:color="auto"/>
      </w:divBdr>
    </w:div>
    <w:div w:id="373047670">
      <w:marLeft w:val="0"/>
      <w:marRight w:val="0"/>
      <w:marTop w:val="0"/>
      <w:marBottom w:val="0"/>
      <w:divBdr>
        <w:top w:val="none" w:sz="0" w:space="0" w:color="auto"/>
        <w:left w:val="none" w:sz="0" w:space="0" w:color="auto"/>
        <w:bottom w:val="none" w:sz="0" w:space="0" w:color="auto"/>
        <w:right w:val="none" w:sz="0" w:space="0" w:color="auto"/>
      </w:divBdr>
    </w:div>
    <w:div w:id="373047671">
      <w:marLeft w:val="0"/>
      <w:marRight w:val="0"/>
      <w:marTop w:val="0"/>
      <w:marBottom w:val="0"/>
      <w:divBdr>
        <w:top w:val="none" w:sz="0" w:space="0" w:color="auto"/>
        <w:left w:val="none" w:sz="0" w:space="0" w:color="auto"/>
        <w:bottom w:val="none" w:sz="0" w:space="0" w:color="auto"/>
        <w:right w:val="none" w:sz="0" w:space="0" w:color="auto"/>
      </w:divBdr>
    </w:div>
    <w:div w:id="373047673">
      <w:marLeft w:val="0"/>
      <w:marRight w:val="0"/>
      <w:marTop w:val="0"/>
      <w:marBottom w:val="0"/>
      <w:divBdr>
        <w:top w:val="none" w:sz="0" w:space="0" w:color="auto"/>
        <w:left w:val="none" w:sz="0" w:space="0" w:color="auto"/>
        <w:bottom w:val="none" w:sz="0" w:space="0" w:color="auto"/>
        <w:right w:val="none" w:sz="0" w:space="0" w:color="auto"/>
      </w:divBdr>
    </w:div>
    <w:div w:id="373047674">
      <w:marLeft w:val="0"/>
      <w:marRight w:val="0"/>
      <w:marTop w:val="0"/>
      <w:marBottom w:val="0"/>
      <w:divBdr>
        <w:top w:val="none" w:sz="0" w:space="0" w:color="auto"/>
        <w:left w:val="none" w:sz="0" w:space="0" w:color="auto"/>
        <w:bottom w:val="none" w:sz="0" w:space="0" w:color="auto"/>
        <w:right w:val="none" w:sz="0" w:space="0" w:color="auto"/>
      </w:divBdr>
    </w:div>
    <w:div w:id="373047675">
      <w:marLeft w:val="0"/>
      <w:marRight w:val="0"/>
      <w:marTop w:val="0"/>
      <w:marBottom w:val="0"/>
      <w:divBdr>
        <w:top w:val="none" w:sz="0" w:space="0" w:color="auto"/>
        <w:left w:val="none" w:sz="0" w:space="0" w:color="auto"/>
        <w:bottom w:val="none" w:sz="0" w:space="0" w:color="auto"/>
        <w:right w:val="none" w:sz="0" w:space="0" w:color="auto"/>
      </w:divBdr>
    </w:div>
    <w:div w:id="373047677">
      <w:marLeft w:val="0"/>
      <w:marRight w:val="0"/>
      <w:marTop w:val="0"/>
      <w:marBottom w:val="0"/>
      <w:divBdr>
        <w:top w:val="none" w:sz="0" w:space="0" w:color="auto"/>
        <w:left w:val="none" w:sz="0" w:space="0" w:color="auto"/>
        <w:bottom w:val="none" w:sz="0" w:space="0" w:color="auto"/>
        <w:right w:val="none" w:sz="0" w:space="0" w:color="auto"/>
      </w:divBdr>
    </w:div>
    <w:div w:id="373047680">
      <w:marLeft w:val="0"/>
      <w:marRight w:val="0"/>
      <w:marTop w:val="0"/>
      <w:marBottom w:val="0"/>
      <w:divBdr>
        <w:top w:val="none" w:sz="0" w:space="0" w:color="auto"/>
        <w:left w:val="none" w:sz="0" w:space="0" w:color="auto"/>
        <w:bottom w:val="none" w:sz="0" w:space="0" w:color="auto"/>
        <w:right w:val="none" w:sz="0" w:space="0" w:color="auto"/>
      </w:divBdr>
      <w:divsChild>
        <w:div w:id="373047621">
          <w:marLeft w:val="0"/>
          <w:marRight w:val="0"/>
          <w:marTop w:val="0"/>
          <w:marBottom w:val="0"/>
          <w:divBdr>
            <w:top w:val="none" w:sz="0" w:space="0" w:color="auto"/>
            <w:left w:val="none" w:sz="0" w:space="0" w:color="auto"/>
            <w:bottom w:val="none" w:sz="0" w:space="0" w:color="auto"/>
            <w:right w:val="none" w:sz="0" w:space="0" w:color="auto"/>
          </w:divBdr>
          <w:divsChild>
            <w:div w:id="373047595">
              <w:marLeft w:val="0"/>
              <w:marRight w:val="0"/>
              <w:marTop w:val="0"/>
              <w:marBottom w:val="0"/>
              <w:divBdr>
                <w:top w:val="none" w:sz="0" w:space="0" w:color="auto"/>
                <w:left w:val="none" w:sz="0" w:space="0" w:color="auto"/>
                <w:bottom w:val="none" w:sz="0" w:space="0" w:color="auto"/>
                <w:right w:val="none" w:sz="0" w:space="0" w:color="auto"/>
              </w:divBdr>
              <w:divsChild>
                <w:div w:id="373047669">
                  <w:marLeft w:val="0"/>
                  <w:marRight w:val="0"/>
                  <w:marTop w:val="0"/>
                  <w:marBottom w:val="0"/>
                  <w:divBdr>
                    <w:top w:val="none" w:sz="0" w:space="0" w:color="auto"/>
                    <w:left w:val="none" w:sz="0" w:space="0" w:color="auto"/>
                    <w:bottom w:val="none" w:sz="0" w:space="0" w:color="auto"/>
                    <w:right w:val="none" w:sz="0" w:space="0" w:color="auto"/>
                  </w:divBdr>
                  <w:divsChild>
                    <w:div w:id="373047672">
                      <w:marLeft w:val="4200"/>
                      <w:marRight w:val="0"/>
                      <w:marTop w:val="0"/>
                      <w:marBottom w:val="0"/>
                      <w:divBdr>
                        <w:top w:val="none" w:sz="0" w:space="0" w:color="auto"/>
                        <w:left w:val="none" w:sz="0" w:space="0" w:color="auto"/>
                        <w:bottom w:val="none" w:sz="0" w:space="0" w:color="auto"/>
                        <w:right w:val="none" w:sz="0" w:space="0" w:color="auto"/>
                      </w:divBdr>
                      <w:divsChild>
                        <w:div w:id="3730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81">
      <w:marLeft w:val="0"/>
      <w:marRight w:val="0"/>
      <w:marTop w:val="0"/>
      <w:marBottom w:val="0"/>
      <w:divBdr>
        <w:top w:val="none" w:sz="0" w:space="0" w:color="auto"/>
        <w:left w:val="none" w:sz="0" w:space="0" w:color="auto"/>
        <w:bottom w:val="none" w:sz="0" w:space="0" w:color="auto"/>
        <w:right w:val="none" w:sz="0" w:space="0" w:color="auto"/>
      </w:divBdr>
    </w:div>
    <w:div w:id="373047682">
      <w:marLeft w:val="0"/>
      <w:marRight w:val="0"/>
      <w:marTop w:val="0"/>
      <w:marBottom w:val="0"/>
      <w:divBdr>
        <w:top w:val="none" w:sz="0" w:space="0" w:color="auto"/>
        <w:left w:val="none" w:sz="0" w:space="0" w:color="auto"/>
        <w:bottom w:val="none" w:sz="0" w:space="0" w:color="auto"/>
        <w:right w:val="none" w:sz="0" w:space="0" w:color="auto"/>
      </w:divBdr>
    </w:div>
    <w:div w:id="373047684">
      <w:marLeft w:val="0"/>
      <w:marRight w:val="0"/>
      <w:marTop w:val="0"/>
      <w:marBottom w:val="0"/>
      <w:divBdr>
        <w:top w:val="none" w:sz="0" w:space="0" w:color="auto"/>
        <w:left w:val="none" w:sz="0" w:space="0" w:color="auto"/>
        <w:bottom w:val="none" w:sz="0" w:space="0" w:color="auto"/>
        <w:right w:val="none" w:sz="0" w:space="0" w:color="auto"/>
      </w:divBdr>
    </w:div>
    <w:div w:id="373047685">
      <w:marLeft w:val="0"/>
      <w:marRight w:val="0"/>
      <w:marTop w:val="0"/>
      <w:marBottom w:val="0"/>
      <w:divBdr>
        <w:top w:val="none" w:sz="0" w:space="0" w:color="auto"/>
        <w:left w:val="none" w:sz="0" w:space="0" w:color="auto"/>
        <w:bottom w:val="none" w:sz="0" w:space="0" w:color="auto"/>
        <w:right w:val="none" w:sz="0" w:space="0" w:color="auto"/>
      </w:divBdr>
    </w:div>
    <w:div w:id="373047686">
      <w:marLeft w:val="0"/>
      <w:marRight w:val="0"/>
      <w:marTop w:val="0"/>
      <w:marBottom w:val="0"/>
      <w:divBdr>
        <w:top w:val="none" w:sz="0" w:space="0" w:color="auto"/>
        <w:left w:val="none" w:sz="0" w:space="0" w:color="auto"/>
        <w:bottom w:val="none" w:sz="0" w:space="0" w:color="auto"/>
        <w:right w:val="none" w:sz="0" w:space="0" w:color="auto"/>
      </w:divBdr>
    </w:div>
    <w:div w:id="373047688">
      <w:marLeft w:val="0"/>
      <w:marRight w:val="0"/>
      <w:marTop w:val="0"/>
      <w:marBottom w:val="0"/>
      <w:divBdr>
        <w:top w:val="none" w:sz="0" w:space="0" w:color="auto"/>
        <w:left w:val="none" w:sz="0" w:space="0" w:color="auto"/>
        <w:bottom w:val="none" w:sz="0" w:space="0" w:color="auto"/>
        <w:right w:val="none" w:sz="0" w:space="0" w:color="auto"/>
      </w:divBdr>
    </w:div>
    <w:div w:id="373047689">
      <w:marLeft w:val="0"/>
      <w:marRight w:val="0"/>
      <w:marTop w:val="0"/>
      <w:marBottom w:val="0"/>
      <w:divBdr>
        <w:top w:val="none" w:sz="0" w:space="0" w:color="auto"/>
        <w:left w:val="none" w:sz="0" w:space="0" w:color="auto"/>
        <w:bottom w:val="none" w:sz="0" w:space="0" w:color="auto"/>
        <w:right w:val="none" w:sz="0" w:space="0" w:color="auto"/>
      </w:divBdr>
    </w:div>
    <w:div w:id="417142599">
      <w:bodyDiv w:val="1"/>
      <w:marLeft w:val="0"/>
      <w:marRight w:val="0"/>
      <w:marTop w:val="0"/>
      <w:marBottom w:val="0"/>
      <w:divBdr>
        <w:top w:val="none" w:sz="0" w:space="0" w:color="auto"/>
        <w:left w:val="none" w:sz="0" w:space="0" w:color="auto"/>
        <w:bottom w:val="none" w:sz="0" w:space="0" w:color="auto"/>
        <w:right w:val="none" w:sz="0" w:space="0" w:color="auto"/>
      </w:divBdr>
    </w:div>
    <w:div w:id="419719231">
      <w:bodyDiv w:val="1"/>
      <w:marLeft w:val="0"/>
      <w:marRight w:val="0"/>
      <w:marTop w:val="0"/>
      <w:marBottom w:val="0"/>
      <w:divBdr>
        <w:top w:val="none" w:sz="0" w:space="0" w:color="auto"/>
        <w:left w:val="none" w:sz="0" w:space="0" w:color="auto"/>
        <w:bottom w:val="none" w:sz="0" w:space="0" w:color="auto"/>
        <w:right w:val="none" w:sz="0" w:space="0" w:color="auto"/>
      </w:divBdr>
    </w:div>
    <w:div w:id="465439632">
      <w:bodyDiv w:val="1"/>
      <w:marLeft w:val="0"/>
      <w:marRight w:val="0"/>
      <w:marTop w:val="0"/>
      <w:marBottom w:val="0"/>
      <w:divBdr>
        <w:top w:val="none" w:sz="0" w:space="0" w:color="auto"/>
        <w:left w:val="none" w:sz="0" w:space="0" w:color="auto"/>
        <w:bottom w:val="none" w:sz="0" w:space="0" w:color="auto"/>
        <w:right w:val="none" w:sz="0" w:space="0" w:color="auto"/>
      </w:divBdr>
    </w:div>
    <w:div w:id="468281468">
      <w:bodyDiv w:val="1"/>
      <w:marLeft w:val="0"/>
      <w:marRight w:val="0"/>
      <w:marTop w:val="0"/>
      <w:marBottom w:val="0"/>
      <w:divBdr>
        <w:top w:val="none" w:sz="0" w:space="0" w:color="auto"/>
        <w:left w:val="none" w:sz="0" w:space="0" w:color="auto"/>
        <w:bottom w:val="none" w:sz="0" w:space="0" w:color="auto"/>
        <w:right w:val="none" w:sz="0" w:space="0" w:color="auto"/>
      </w:divBdr>
    </w:div>
    <w:div w:id="653147846">
      <w:bodyDiv w:val="1"/>
      <w:marLeft w:val="0"/>
      <w:marRight w:val="0"/>
      <w:marTop w:val="0"/>
      <w:marBottom w:val="0"/>
      <w:divBdr>
        <w:top w:val="none" w:sz="0" w:space="0" w:color="auto"/>
        <w:left w:val="none" w:sz="0" w:space="0" w:color="auto"/>
        <w:bottom w:val="none" w:sz="0" w:space="0" w:color="auto"/>
        <w:right w:val="none" w:sz="0" w:space="0" w:color="auto"/>
      </w:divBdr>
    </w:div>
    <w:div w:id="668096988">
      <w:bodyDiv w:val="1"/>
      <w:marLeft w:val="0"/>
      <w:marRight w:val="0"/>
      <w:marTop w:val="0"/>
      <w:marBottom w:val="0"/>
      <w:divBdr>
        <w:top w:val="none" w:sz="0" w:space="0" w:color="auto"/>
        <w:left w:val="none" w:sz="0" w:space="0" w:color="auto"/>
        <w:bottom w:val="none" w:sz="0" w:space="0" w:color="auto"/>
        <w:right w:val="none" w:sz="0" w:space="0" w:color="auto"/>
      </w:divBdr>
    </w:div>
    <w:div w:id="738481778">
      <w:bodyDiv w:val="1"/>
      <w:marLeft w:val="0"/>
      <w:marRight w:val="0"/>
      <w:marTop w:val="0"/>
      <w:marBottom w:val="0"/>
      <w:divBdr>
        <w:top w:val="none" w:sz="0" w:space="0" w:color="auto"/>
        <w:left w:val="none" w:sz="0" w:space="0" w:color="auto"/>
        <w:bottom w:val="none" w:sz="0" w:space="0" w:color="auto"/>
        <w:right w:val="none" w:sz="0" w:space="0" w:color="auto"/>
      </w:divBdr>
    </w:div>
    <w:div w:id="748308831">
      <w:bodyDiv w:val="1"/>
      <w:marLeft w:val="0"/>
      <w:marRight w:val="0"/>
      <w:marTop w:val="0"/>
      <w:marBottom w:val="0"/>
      <w:divBdr>
        <w:top w:val="none" w:sz="0" w:space="0" w:color="auto"/>
        <w:left w:val="none" w:sz="0" w:space="0" w:color="auto"/>
        <w:bottom w:val="none" w:sz="0" w:space="0" w:color="auto"/>
        <w:right w:val="none" w:sz="0" w:space="0" w:color="auto"/>
      </w:divBdr>
    </w:div>
    <w:div w:id="767122676">
      <w:bodyDiv w:val="1"/>
      <w:marLeft w:val="0"/>
      <w:marRight w:val="0"/>
      <w:marTop w:val="0"/>
      <w:marBottom w:val="0"/>
      <w:divBdr>
        <w:top w:val="none" w:sz="0" w:space="0" w:color="auto"/>
        <w:left w:val="none" w:sz="0" w:space="0" w:color="auto"/>
        <w:bottom w:val="none" w:sz="0" w:space="0" w:color="auto"/>
        <w:right w:val="none" w:sz="0" w:space="0" w:color="auto"/>
      </w:divBdr>
    </w:div>
    <w:div w:id="770972445">
      <w:bodyDiv w:val="1"/>
      <w:marLeft w:val="0"/>
      <w:marRight w:val="0"/>
      <w:marTop w:val="0"/>
      <w:marBottom w:val="0"/>
      <w:divBdr>
        <w:top w:val="none" w:sz="0" w:space="0" w:color="auto"/>
        <w:left w:val="none" w:sz="0" w:space="0" w:color="auto"/>
        <w:bottom w:val="none" w:sz="0" w:space="0" w:color="auto"/>
        <w:right w:val="none" w:sz="0" w:space="0" w:color="auto"/>
      </w:divBdr>
    </w:div>
    <w:div w:id="796876421">
      <w:bodyDiv w:val="1"/>
      <w:marLeft w:val="0"/>
      <w:marRight w:val="0"/>
      <w:marTop w:val="0"/>
      <w:marBottom w:val="0"/>
      <w:divBdr>
        <w:top w:val="none" w:sz="0" w:space="0" w:color="auto"/>
        <w:left w:val="none" w:sz="0" w:space="0" w:color="auto"/>
        <w:bottom w:val="none" w:sz="0" w:space="0" w:color="auto"/>
        <w:right w:val="none" w:sz="0" w:space="0" w:color="auto"/>
      </w:divBdr>
    </w:div>
    <w:div w:id="821047649">
      <w:bodyDiv w:val="1"/>
      <w:marLeft w:val="0"/>
      <w:marRight w:val="0"/>
      <w:marTop w:val="0"/>
      <w:marBottom w:val="0"/>
      <w:divBdr>
        <w:top w:val="none" w:sz="0" w:space="0" w:color="auto"/>
        <w:left w:val="none" w:sz="0" w:space="0" w:color="auto"/>
        <w:bottom w:val="none" w:sz="0" w:space="0" w:color="auto"/>
        <w:right w:val="none" w:sz="0" w:space="0" w:color="auto"/>
      </w:divBdr>
    </w:div>
    <w:div w:id="895315999">
      <w:bodyDiv w:val="1"/>
      <w:marLeft w:val="0"/>
      <w:marRight w:val="0"/>
      <w:marTop w:val="0"/>
      <w:marBottom w:val="0"/>
      <w:divBdr>
        <w:top w:val="none" w:sz="0" w:space="0" w:color="auto"/>
        <w:left w:val="none" w:sz="0" w:space="0" w:color="auto"/>
        <w:bottom w:val="none" w:sz="0" w:space="0" w:color="auto"/>
        <w:right w:val="none" w:sz="0" w:space="0" w:color="auto"/>
      </w:divBdr>
    </w:div>
    <w:div w:id="939027568">
      <w:bodyDiv w:val="1"/>
      <w:marLeft w:val="0"/>
      <w:marRight w:val="0"/>
      <w:marTop w:val="0"/>
      <w:marBottom w:val="0"/>
      <w:divBdr>
        <w:top w:val="none" w:sz="0" w:space="0" w:color="auto"/>
        <w:left w:val="none" w:sz="0" w:space="0" w:color="auto"/>
        <w:bottom w:val="none" w:sz="0" w:space="0" w:color="auto"/>
        <w:right w:val="none" w:sz="0" w:space="0" w:color="auto"/>
      </w:divBdr>
    </w:div>
    <w:div w:id="946930407">
      <w:bodyDiv w:val="1"/>
      <w:marLeft w:val="0"/>
      <w:marRight w:val="0"/>
      <w:marTop w:val="0"/>
      <w:marBottom w:val="0"/>
      <w:divBdr>
        <w:top w:val="none" w:sz="0" w:space="0" w:color="auto"/>
        <w:left w:val="none" w:sz="0" w:space="0" w:color="auto"/>
        <w:bottom w:val="none" w:sz="0" w:space="0" w:color="auto"/>
        <w:right w:val="none" w:sz="0" w:space="0" w:color="auto"/>
      </w:divBdr>
    </w:div>
    <w:div w:id="1039207129">
      <w:bodyDiv w:val="1"/>
      <w:marLeft w:val="0"/>
      <w:marRight w:val="0"/>
      <w:marTop w:val="0"/>
      <w:marBottom w:val="0"/>
      <w:divBdr>
        <w:top w:val="none" w:sz="0" w:space="0" w:color="auto"/>
        <w:left w:val="none" w:sz="0" w:space="0" w:color="auto"/>
        <w:bottom w:val="none" w:sz="0" w:space="0" w:color="auto"/>
        <w:right w:val="none" w:sz="0" w:space="0" w:color="auto"/>
      </w:divBdr>
    </w:div>
    <w:div w:id="1045912749">
      <w:bodyDiv w:val="1"/>
      <w:marLeft w:val="0"/>
      <w:marRight w:val="0"/>
      <w:marTop w:val="0"/>
      <w:marBottom w:val="0"/>
      <w:divBdr>
        <w:top w:val="none" w:sz="0" w:space="0" w:color="auto"/>
        <w:left w:val="none" w:sz="0" w:space="0" w:color="auto"/>
        <w:bottom w:val="none" w:sz="0" w:space="0" w:color="auto"/>
        <w:right w:val="none" w:sz="0" w:space="0" w:color="auto"/>
      </w:divBdr>
    </w:div>
    <w:div w:id="1092707158">
      <w:bodyDiv w:val="1"/>
      <w:marLeft w:val="0"/>
      <w:marRight w:val="0"/>
      <w:marTop w:val="0"/>
      <w:marBottom w:val="0"/>
      <w:divBdr>
        <w:top w:val="none" w:sz="0" w:space="0" w:color="auto"/>
        <w:left w:val="none" w:sz="0" w:space="0" w:color="auto"/>
        <w:bottom w:val="none" w:sz="0" w:space="0" w:color="auto"/>
        <w:right w:val="none" w:sz="0" w:space="0" w:color="auto"/>
      </w:divBdr>
    </w:div>
    <w:div w:id="1093893619">
      <w:bodyDiv w:val="1"/>
      <w:marLeft w:val="0"/>
      <w:marRight w:val="0"/>
      <w:marTop w:val="0"/>
      <w:marBottom w:val="0"/>
      <w:divBdr>
        <w:top w:val="none" w:sz="0" w:space="0" w:color="auto"/>
        <w:left w:val="none" w:sz="0" w:space="0" w:color="auto"/>
        <w:bottom w:val="none" w:sz="0" w:space="0" w:color="auto"/>
        <w:right w:val="none" w:sz="0" w:space="0" w:color="auto"/>
      </w:divBdr>
    </w:div>
    <w:div w:id="1101876629">
      <w:bodyDiv w:val="1"/>
      <w:marLeft w:val="0"/>
      <w:marRight w:val="0"/>
      <w:marTop w:val="0"/>
      <w:marBottom w:val="0"/>
      <w:divBdr>
        <w:top w:val="none" w:sz="0" w:space="0" w:color="auto"/>
        <w:left w:val="none" w:sz="0" w:space="0" w:color="auto"/>
        <w:bottom w:val="none" w:sz="0" w:space="0" w:color="auto"/>
        <w:right w:val="none" w:sz="0" w:space="0" w:color="auto"/>
      </w:divBdr>
    </w:div>
    <w:div w:id="1172725214">
      <w:bodyDiv w:val="1"/>
      <w:marLeft w:val="0"/>
      <w:marRight w:val="0"/>
      <w:marTop w:val="0"/>
      <w:marBottom w:val="0"/>
      <w:divBdr>
        <w:top w:val="none" w:sz="0" w:space="0" w:color="auto"/>
        <w:left w:val="none" w:sz="0" w:space="0" w:color="auto"/>
        <w:bottom w:val="none" w:sz="0" w:space="0" w:color="auto"/>
        <w:right w:val="none" w:sz="0" w:space="0" w:color="auto"/>
      </w:divBdr>
    </w:div>
    <w:div w:id="1229725328">
      <w:bodyDiv w:val="1"/>
      <w:marLeft w:val="0"/>
      <w:marRight w:val="0"/>
      <w:marTop w:val="0"/>
      <w:marBottom w:val="0"/>
      <w:divBdr>
        <w:top w:val="none" w:sz="0" w:space="0" w:color="auto"/>
        <w:left w:val="none" w:sz="0" w:space="0" w:color="auto"/>
        <w:bottom w:val="none" w:sz="0" w:space="0" w:color="auto"/>
        <w:right w:val="none" w:sz="0" w:space="0" w:color="auto"/>
      </w:divBdr>
    </w:div>
    <w:div w:id="1230271015">
      <w:bodyDiv w:val="1"/>
      <w:marLeft w:val="0"/>
      <w:marRight w:val="0"/>
      <w:marTop w:val="0"/>
      <w:marBottom w:val="0"/>
      <w:divBdr>
        <w:top w:val="none" w:sz="0" w:space="0" w:color="auto"/>
        <w:left w:val="none" w:sz="0" w:space="0" w:color="auto"/>
        <w:bottom w:val="none" w:sz="0" w:space="0" w:color="auto"/>
        <w:right w:val="none" w:sz="0" w:space="0" w:color="auto"/>
      </w:divBdr>
    </w:div>
    <w:div w:id="1240603603">
      <w:bodyDiv w:val="1"/>
      <w:marLeft w:val="0"/>
      <w:marRight w:val="0"/>
      <w:marTop w:val="0"/>
      <w:marBottom w:val="0"/>
      <w:divBdr>
        <w:top w:val="none" w:sz="0" w:space="0" w:color="auto"/>
        <w:left w:val="none" w:sz="0" w:space="0" w:color="auto"/>
        <w:bottom w:val="none" w:sz="0" w:space="0" w:color="auto"/>
        <w:right w:val="none" w:sz="0" w:space="0" w:color="auto"/>
      </w:divBdr>
    </w:div>
    <w:div w:id="1295022620">
      <w:bodyDiv w:val="1"/>
      <w:marLeft w:val="0"/>
      <w:marRight w:val="0"/>
      <w:marTop w:val="0"/>
      <w:marBottom w:val="0"/>
      <w:divBdr>
        <w:top w:val="none" w:sz="0" w:space="0" w:color="auto"/>
        <w:left w:val="none" w:sz="0" w:space="0" w:color="auto"/>
        <w:bottom w:val="none" w:sz="0" w:space="0" w:color="auto"/>
        <w:right w:val="none" w:sz="0" w:space="0" w:color="auto"/>
      </w:divBdr>
    </w:div>
    <w:div w:id="1314289021">
      <w:bodyDiv w:val="1"/>
      <w:marLeft w:val="0"/>
      <w:marRight w:val="0"/>
      <w:marTop w:val="0"/>
      <w:marBottom w:val="0"/>
      <w:divBdr>
        <w:top w:val="none" w:sz="0" w:space="0" w:color="auto"/>
        <w:left w:val="none" w:sz="0" w:space="0" w:color="auto"/>
        <w:bottom w:val="none" w:sz="0" w:space="0" w:color="auto"/>
        <w:right w:val="none" w:sz="0" w:space="0" w:color="auto"/>
      </w:divBdr>
    </w:div>
    <w:div w:id="1345476862">
      <w:bodyDiv w:val="1"/>
      <w:marLeft w:val="0"/>
      <w:marRight w:val="0"/>
      <w:marTop w:val="0"/>
      <w:marBottom w:val="0"/>
      <w:divBdr>
        <w:top w:val="none" w:sz="0" w:space="0" w:color="auto"/>
        <w:left w:val="none" w:sz="0" w:space="0" w:color="auto"/>
        <w:bottom w:val="none" w:sz="0" w:space="0" w:color="auto"/>
        <w:right w:val="none" w:sz="0" w:space="0" w:color="auto"/>
      </w:divBdr>
    </w:div>
    <w:div w:id="1346322319">
      <w:bodyDiv w:val="1"/>
      <w:marLeft w:val="0"/>
      <w:marRight w:val="0"/>
      <w:marTop w:val="0"/>
      <w:marBottom w:val="0"/>
      <w:divBdr>
        <w:top w:val="none" w:sz="0" w:space="0" w:color="auto"/>
        <w:left w:val="none" w:sz="0" w:space="0" w:color="auto"/>
        <w:bottom w:val="none" w:sz="0" w:space="0" w:color="auto"/>
        <w:right w:val="none" w:sz="0" w:space="0" w:color="auto"/>
      </w:divBdr>
    </w:div>
    <w:div w:id="1369139625">
      <w:bodyDiv w:val="1"/>
      <w:marLeft w:val="0"/>
      <w:marRight w:val="0"/>
      <w:marTop w:val="0"/>
      <w:marBottom w:val="0"/>
      <w:divBdr>
        <w:top w:val="none" w:sz="0" w:space="0" w:color="auto"/>
        <w:left w:val="none" w:sz="0" w:space="0" w:color="auto"/>
        <w:bottom w:val="none" w:sz="0" w:space="0" w:color="auto"/>
        <w:right w:val="none" w:sz="0" w:space="0" w:color="auto"/>
      </w:divBdr>
    </w:div>
    <w:div w:id="1390684646">
      <w:bodyDiv w:val="1"/>
      <w:marLeft w:val="0"/>
      <w:marRight w:val="0"/>
      <w:marTop w:val="0"/>
      <w:marBottom w:val="0"/>
      <w:divBdr>
        <w:top w:val="none" w:sz="0" w:space="0" w:color="auto"/>
        <w:left w:val="none" w:sz="0" w:space="0" w:color="auto"/>
        <w:bottom w:val="none" w:sz="0" w:space="0" w:color="auto"/>
        <w:right w:val="none" w:sz="0" w:space="0" w:color="auto"/>
      </w:divBdr>
    </w:div>
    <w:div w:id="1406681101">
      <w:bodyDiv w:val="1"/>
      <w:marLeft w:val="0"/>
      <w:marRight w:val="0"/>
      <w:marTop w:val="0"/>
      <w:marBottom w:val="0"/>
      <w:divBdr>
        <w:top w:val="none" w:sz="0" w:space="0" w:color="auto"/>
        <w:left w:val="none" w:sz="0" w:space="0" w:color="auto"/>
        <w:bottom w:val="none" w:sz="0" w:space="0" w:color="auto"/>
        <w:right w:val="none" w:sz="0" w:space="0" w:color="auto"/>
      </w:divBdr>
    </w:div>
    <w:div w:id="1457721228">
      <w:bodyDiv w:val="1"/>
      <w:marLeft w:val="0"/>
      <w:marRight w:val="0"/>
      <w:marTop w:val="0"/>
      <w:marBottom w:val="0"/>
      <w:divBdr>
        <w:top w:val="none" w:sz="0" w:space="0" w:color="auto"/>
        <w:left w:val="none" w:sz="0" w:space="0" w:color="auto"/>
        <w:bottom w:val="none" w:sz="0" w:space="0" w:color="auto"/>
        <w:right w:val="none" w:sz="0" w:space="0" w:color="auto"/>
      </w:divBdr>
    </w:div>
    <w:div w:id="1470905478">
      <w:bodyDiv w:val="1"/>
      <w:marLeft w:val="0"/>
      <w:marRight w:val="0"/>
      <w:marTop w:val="0"/>
      <w:marBottom w:val="0"/>
      <w:divBdr>
        <w:top w:val="none" w:sz="0" w:space="0" w:color="auto"/>
        <w:left w:val="none" w:sz="0" w:space="0" w:color="auto"/>
        <w:bottom w:val="none" w:sz="0" w:space="0" w:color="auto"/>
        <w:right w:val="none" w:sz="0" w:space="0" w:color="auto"/>
      </w:divBdr>
    </w:div>
    <w:div w:id="1529491011">
      <w:bodyDiv w:val="1"/>
      <w:marLeft w:val="0"/>
      <w:marRight w:val="0"/>
      <w:marTop w:val="0"/>
      <w:marBottom w:val="0"/>
      <w:divBdr>
        <w:top w:val="none" w:sz="0" w:space="0" w:color="auto"/>
        <w:left w:val="none" w:sz="0" w:space="0" w:color="auto"/>
        <w:bottom w:val="none" w:sz="0" w:space="0" w:color="auto"/>
        <w:right w:val="none" w:sz="0" w:space="0" w:color="auto"/>
      </w:divBdr>
    </w:div>
    <w:div w:id="1552381724">
      <w:bodyDiv w:val="1"/>
      <w:marLeft w:val="0"/>
      <w:marRight w:val="0"/>
      <w:marTop w:val="0"/>
      <w:marBottom w:val="0"/>
      <w:divBdr>
        <w:top w:val="none" w:sz="0" w:space="0" w:color="auto"/>
        <w:left w:val="none" w:sz="0" w:space="0" w:color="auto"/>
        <w:bottom w:val="none" w:sz="0" w:space="0" w:color="auto"/>
        <w:right w:val="none" w:sz="0" w:space="0" w:color="auto"/>
      </w:divBdr>
    </w:div>
    <w:div w:id="1558203108">
      <w:bodyDiv w:val="1"/>
      <w:marLeft w:val="0"/>
      <w:marRight w:val="0"/>
      <w:marTop w:val="0"/>
      <w:marBottom w:val="0"/>
      <w:divBdr>
        <w:top w:val="none" w:sz="0" w:space="0" w:color="auto"/>
        <w:left w:val="none" w:sz="0" w:space="0" w:color="auto"/>
        <w:bottom w:val="none" w:sz="0" w:space="0" w:color="auto"/>
        <w:right w:val="none" w:sz="0" w:space="0" w:color="auto"/>
      </w:divBdr>
    </w:div>
    <w:div w:id="1636907782">
      <w:bodyDiv w:val="1"/>
      <w:marLeft w:val="0"/>
      <w:marRight w:val="0"/>
      <w:marTop w:val="0"/>
      <w:marBottom w:val="0"/>
      <w:divBdr>
        <w:top w:val="none" w:sz="0" w:space="0" w:color="auto"/>
        <w:left w:val="none" w:sz="0" w:space="0" w:color="auto"/>
        <w:bottom w:val="none" w:sz="0" w:space="0" w:color="auto"/>
        <w:right w:val="none" w:sz="0" w:space="0" w:color="auto"/>
      </w:divBdr>
    </w:div>
    <w:div w:id="1656227332">
      <w:bodyDiv w:val="1"/>
      <w:marLeft w:val="0"/>
      <w:marRight w:val="0"/>
      <w:marTop w:val="0"/>
      <w:marBottom w:val="0"/>
      <w:divBdr>
        <w:top w:val="none" w:sz="0" w:space="0" w:color="auto"/>
        <w:left w:val="none" w:sz="0" w:space="0" w:color="auto"/>
        <w:bottom w:val="none" w:sz="0" w:space="0" w:color="auto"/>
        <w:right w:val="none" w:sz="0" w:space="0" w:color="auto"/>
      </w:divBdr>
    </w:div>
    <w:div w:id="1744520456">
      <w:bodyDiv w:val="1"/>
      <w:marLeft w:val="0"/>
      <w:marRight w:val="0"/>
      <w:marTop w:val="0"/>
      <w:marBottom w:val="0"/>
      <w:divBdr>
        <w:top w:val="none" w:sz="0" w:space="0" w:color="auto"/>
        <w:left w:val="none" w:sz="0" w:space="0" w:color="auto"/>
        <w:bottom w:val="none" w:sz="0" w:space="0" w:color="auto"/>
        <w:right w:val="none" w:sz="0" w:space="0" w:color="auto"/>
      </w:divBdr>
    </w:div>
    <w:div w:id="1809398827">
      <w:bodyDiv w:val="1"/>
      <w:marLeft w:val="0"/>
      <w:marRight w:val="0"/>
      <w:marTop w:val="0"/>
      <w:marBottom w:val="0"/>
      <w:divBdr>
        <w:top w:val="none" w:sz="0" w:space="0" w:color="auto"/>
        <w:left w:val="none" w:sz="0" w:space="0" w:color="auto"/>
        <w:bottom w:val="none" w:sz="0" w:space="0" w:color="auto"/>
        <w:right w:val="none" w:sz="0" w:space="0" w:color="auto"/>
      </w:divBdr>
    </w:div>
    <w:div w:id="1828587937">
      <w:bodyDiv w:val="1"/>
      <w:marLeft w:val="0"/>
      <w:marRight w:val="0"/>
      <w:marTop w:val="0"/>
      <w:marBottom w:val="0"/>
      <w:divBdr>
        <w:top w:val="none" w:sz="0" w:space="0" w:color="auto"/>
        <w:left w:val="none" w:sz="0" w:space="0" w:color="auto"/>
        <w:bottom w:val="none" w:sz="0" w:space="0" w:color="auto"/>
        <w:right w:val="none" w:sz="0" w:space="0" w:color="auto"/>
      </w:divBdr>
    </w:div>
    <w:div w:id="1842357676">
      <w:bodyDiv w:val="1"/>
      <w:marLeft w:val="0"/>
      <w:marRight w:val="0"/>
      <w:marTop w:val="0"/>
      <w:marBottom w:val="0"/>
      <w:divBdr>
        <w:top w:val="none" w:sz="0" w:space="0" w:color="auto"/>
        <w:left w:val="none" w:sz="0" w:space="0" w:color="auto"/>
        <w:bottom w:val="none" w:sz="0" w:space="0" w:color="auto"/>
        <w:right w:val="none" w:sz="0" w:space="0" w:color="auto"/>
      </w:divBdr>
    </w:div>
    <w:div w:id="1853448262">
      <w:bodyDiv w:val="1"/>
      <w:marLeft w:val="0"/>
      <w:marRight w:val="0"/>
      <w:marTop w:val="0"/>
      <w:marBottom w:val="0"/>
      <w:divBdr>
        <w:top w:val="none" w:sz="0" w:space="0" w:color="auto"/>
        <w:left w:val="none" w:sz="0" w:space="0" w:color="auto"/>
        <w:bottom w:val="none" w:sz="0" w:space="0" w:color="auto"/>
        <w:right w:val="none" w:sz="0" w:space="0" w:color="auto"/>
      </w:divBdr>
    </w:div>
    <w:div w:id="1894391015">
      <w:bodyDiv w:val="1"/>
      <w:marLeft w:val="0"/>
      <w:marRight w:val="0"/>
      <w:marTop w:val="0"/>
      <w:marBottom w:val="0"/>
      <w:divBdr>
        <w:top w:val="none" w:sz="0" w:space="0" w:color="auto"/>
        <w:left w:val="none" w:sz="0" w:space="0" w:color="auto"/>
        <w:bottom w:val="none" w:sz="0" w:space="0" w:color="auto"/>
        <w:right w:val="none" w:sz="0" w:space="0" w:color="auto"/>
      </w:divBdr>
    </w:div>
    <w:div w:id="1895002086">
      <w:bodyDiv w:val="1"/>
      <w:marLeft w:val="0"/>
      <w:marRight w:val="0"/>
      <w:marTop w:val="0"/>
      <w:marBottom w:val="0"/>
      <w:divBdr>
        <w:top w:val="none" w:sz="0" w:space="0" w:color="auto"/>
        <w:left w:val="none" w:sz="0" w:space="0" w:color="auto"/>
        <w:bottom w:val="none" w:sz="0" w:space="0" w:color="auto"/>
        <w:right w:val="none" w:sz="0" w:space="0" w:color="auto"/>
      </w:divBdr>
    </w:div>
    <w:div w:id="1904170319">
      <w:bodyDiv w:val="1"/>
      <w:marLeft w:val="0"/>
      <w:marRight w:val="0"/>
      <w:marTop w:val="0"/>
      <w:marBottom w:val="0"/>
      <w:divBdr>
        <w:top w:val="none" w:sz="0" w:space="0" w:color="auto"/>
        <w:left w:val="none" w:sz="0" w:space="0" w:color="auto"/>
        <w:bottom w:val="none" w:sz="0" w:space="0" w:color="auto"/>
        <w:right w:val="none" w:sz="0" w:space="0" w:color="auto"/>
      </w:divBdr>
    </w:div>
    <w:div w:id="1918246597">
      <w:bodyDiv w:val="1"/>
      <w:marLeft w:val="0"/>
      <w:marRight w:val="0"/>
      <w:marTop w:val="0"/>
      <w:marBottom w:val="0"/>
      <w:divBdr>
        <w:top w:val="none" w:sz="0" w:space="0" w:color="auto"/>
        <w:left w:val="none" w:sz="0" w:space="0" w:color="auto"/>
        <w:bottom w:val="none" w:sz="0" w:space="0" w:color="auto"/>
        <w:right w:val="none" w:sz="0" w:space="0" w:color="auto"/>
      </w:divBdr>
    </w:div>
    <w:div w:id="1918780606">
      <w:bodyDiv w:val="1"/>
      <w:marLeft w:val="0"/>
      <w:marRight w:val="0"/>
      <w:marTop w:val="0"/>
      <w:marBottom w:val="0"/>
      <w:divBdr>
        <w:top w:val="none" w:sz="0" w:space="0" w:color="auto"/>
        <w:left w:val="none" w:sz="0" w:space="0" w:color="auto"/>
        <w:bottom w:val="none" w:sz="0" w:space="0" w:color="auto"/>
        <w:right w:val="none" w:sz="0" w:space="0" w:color="auto"/>
      </w:divBdr>
    </w:div>
    <w:div w:id="1985115648">
      <w:bodyDiv w:val="1"/>
      <w:marLeft w:val="0"/>
      <w:marRight w:val="0"/>
      <w:marTop w:val="0"/>
      <w:marBottom w:val="0"/>
      <w:divBdr>
        <w:top w:val="none" w:sz="0" w:space="0" w:color="auto"/>
        <w:left w:val="none" w:sz="0" w:space="0" w:color="auto"/>
        <w:bottom w:val="none" w:sz="0" w:space="0" w:color="auto"/>
        <w:right w:val="none" w:sz="0" w:space="0" w:color="auto"/>
      </w:divBdr>
    </w:div>
    <w:div w:id="2003777948">
      <w:bodyDiv w:val="1"/>
      <w:marLeft w:val="0"/>
      <w:marRight w:val="0"/>
      <w:marTop w:val="0"/>
      <w:marBottom w:val="0"/>
      <w:divBdr>
        <w:top w:val="none" w:sz="0" w:space="0" w:color="auto"/>
        <w:left w:val="none" w:sz="0" w:space="0" w:color="auto"/>
        <w:bottom w:val="none" w:sz="0" w:space="0" w:color="auto"/>
        <w:right w:val="none" w:sz="0" w:space="0" w:color="auto"/>
      </w:divBdr>
    </w:div>
    <w:div w:id="2032753127">
      <w:bodyDiv w:val="1"/>
      <w:marLeft w:val="0"/>
      <w:marRight w:val="0"/>
      <w:marTop w:val="0"/>
      <w:marBottom w:val="0"/>
      <w:divBdr>
        <w:top w:val="none" w:sz="0" w:space="0" w:color="auto"/>
        <w:left w:val="none" w:sz="0" w:space="0" w:color="auto"/>
        <w:bottom w:val="none" w:sz="0" w:space="0" w:color="auto"/>
        <w:right w:val="none" w:sz="0" w:space="0" w:color="auto"/>
      </w:divBdr>
    </w:div>
    <w:div w:id="2084135620">
      <w:bodyDiv w:val="1"/>
      <w:marLeft w:val="0"/>
      <w:marRight w:val="0"/>
      <w:marTop w:val="0"/>
      <w:marBottom w:val="0"/>
      <w:divBdr>
        <w:top w:val="none" w:sz="0" w:space="0" w:color="auto"/>
        <w:left w:val="none" w:sz="0" w:space="0" w:color="auto"/>
        <w:bottom w:val="none" w:sz="0" w:space="0" w:color="auto"/>
        <w:right w:val="none" w:sz="0" w:space="0" w:color="auto"/>
      </w:divBdr>
    </w:div>
    <w:div w:id="2089692883">
      <w:bodyDiv w:val="1"/>
      <w:marLeft w:val="0"/>
      <w:marRight w:val="0"/>
      <w:marTop w:val="0"/>
      <w:marBottom w:val="0"/>
      <w:divBdr>
        <w:top w:val="none" w:sz="0" w:space="0" w:color="auto"/>
        <w:left w:val="none" w:sz="0" w:space="0" w:color="auto"/>
        <w:bottom w:val="none" w:sz="0" w:space="0" w:color="auto"/>
        <w:right w:val="none" w:sz="0" w:space="0" w:color="auto"/>
      </w:divBdr>
    </w:div>
    <w:div w:id="2105488064">
      <w:bodyDiv w:val="1"/>
      <w:marLeft w:val="0"/>
      <w:marRight w:val="0"/>
      <w:marTop w:val="0"/>
      <w:marBottom w:val="0"/>
      <w:divBdr>
        <w:top w:val="none" w:sz="0" w:space="0" w:color="auto"/>
        <w:left w:val="none" w:sz="0" w:space="0" w:color="auto"/>
        <w:bottom w:val="none" w:sz="0" w:space="0" w:color="auto"/>
        <w:right w:val="none" w:sz="0" w:space="0" w:color="auto"/>
      </w:divBdr>
    </w:div>
    <w:div w:id="211085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kk.rks-gov.net/deca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kk.rks-gov.net/deca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f.rks-gov.net/desk/inc/media/8661A10E-0E0C-462C-8936-B7BD9570524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0EF51-BFCD-43F8-BED9-04774881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19425</TotalTime>
  <Pages>1</Pages>
  <Words>11963</Words>
  <Characters>68191</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Vendi i punës: Sekretare Teknike</vt:lpstr>
    </vt:vector>
  </TitlesOfParts>
  <Company>EDP</Company>
  <LinksUpToDate>false</LinksUpToDate>
  <CharactersWithSpaces>79995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Vendi i punës: Sekretare Teknike</dc:title>
  <dc:subject>Kuvendi i Komunws</dc:subject>
  <dc:creator>Naser Arifi</dc:creator>
  <cp:lastModifiedBy>Dafina Cacaj</cp:lastModifiedBy>
  <cp:revision>167</cp:revision>
  <cp:lastPrinted>2024-06-28T07:23:00Z</cp:lastPrinted>
  <dcterms:created xsi:type="dcterms:W3CDTF">2023-05-08T09:13:00Z</dcterms:created>
  <dcterms:modified xsi:type="dcterms:W3CDTF">2024-06-28T11:27:00Z</dcterms:modified>
</cp:coreProperties>
</file>